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26686" w14:textId="1FF892A1" w:rsidR="00EB6C37" w:rsidRPr="00743B83" w:rsidRDefault="00EB6C37" w:rsidP="00EB6C37">
      <w:pPr>
        <w:ind w:left="-426"/>
        <w:rPr>
          <w:rFonts w:ascii="Arial" w:hAnsi="Arial" w:cs="Arial"/>
          <w:color w:val="262626"/>
          <w:sz w:val="22"/>
          <w:szCs w:val="22"/>
        </w:rPr>
      </w:pPr>
      <w:r w:rsidRPr="00743B83">
        <w:rPr>
          <w:rFonts w:ascii="Arial" w:hAnsi="Arial" w:cs="Arial"/>
          <w:color w:val="262626"/>
          <w:sz w:val="22"/>
          <w:szCs w:val="22"/>
        </w:rPr>
        <w:t>8000 Uprava Društva</w:t>
      </w:r>
      <w:r w:rsidR="00644F7E">
        <w:rPr>
          <w:rFonts w:ascii="Arial" w:hAnsi="Arial" w:cs="Arial"/>
          <w:color w:val="262626"/>
          <w:sz w:val="22"/>
          <w:szCs w:val="22"/>
        </w:rPr>
        <w:tab/>
      </w:r>
      <w:r w:rsidR="00644F7E">
        <w:rPr>
          <w:rFonts w:ascii="Arial" w:hAnsi="Arial" w:cs="Arial"/>
          <w:color w:val="262626"/>
          <w:sz w:val="22"/>
          <w:szCs w:val="22"/>
        </w:rPr>
        <w:tab/>
      </w:r>
      <w:r w:rsidR="00644F7E">
        <w:rPr>
          <w:rFonts w:ascii="Arial" w:hAnsi="Arial" w:cs="Arial"/>
          <w:color w:val="262626"/>
          <w:sz w:val="22"/>
          <w:szCs w:val="22"/>
        </w:rPr>
        <w:tab/>
      </w:r>
      <w:r w:rsidR="00644F7E">
        <w:rPr>
          <w:rFonts w:ascii="Arial" w:hAnsi="Arial" w:cs="Arial"/>
          <w:color w:val="262626"/>
          <w:sz w:val="22"/>
          <w:szCs w:val="22"/>
        </w:rPr>
        <w:tab/>
      </w:r>
      <w:r w:rsidR="00644F7E">
        <w:rPr>
          <w:rFonts w:ascii="Arial" w:hAnsi="Arial" w:cs="Arial"/>
          <w:color w:val="262626"/>
          <w:sz w:val="22"/>
          <w:szCs w:val="22"/>
        </w:rPr>
        <w:tab/>
      </w:r>
      <w:r w:rsidR="00644F7E">
        <w:rPr>
          <w:rFonts w:ascii="Arial" w:hAnsi="Arial" w:cs="Arial"/>
          <w:color w:val="262626"/>
          <w:sz w:val="22"/>
          <w:szCs w:val="22"/>
        </w:rPr>
        <w:tab/>
      </w:r>
      <w:r w:rsidR="00644F7E" w:rsidRPr="00644F7E">
        <w:rPr>
          <w:rFonts w:ascii="Arial" w:hAnsi="Arial" w:cs="Arial"/>
          <w:i/>
          <w:iCs/>
          <w:color w:val="262626"/>
          <w:sz w:val="24"/>
          <w:szCs w:val="24"/>
        </w:rPr>
        <w:t>- NACRT PRIJEDLOGA -</w:t>
      </w:r>
    </w:p>
    <w:p w14:paraId="67041E3C" w14:textId="77777777" w:rsidR="00EB6C37" w:rsidRPr="00743B83" w:rsidRDefault="00EB6C37" w:rsidP="00EB6C37">
      <w:pPr>
        <w:ind w:left="-426"/>
        <w:rPr>
          <w:rFonts w:ascii="Arial" w:hAnsi="Arial" w:cs="Arial"/>
          <w:color w:val="262626"/>
          <w:sz w:val="22"/>
          <w:szCs w:val="22"/>
        </w:rPr>
      </w:pPr>
    </w:p>
    <w:p w14:paraId="2408D1DE" w14:textId="77777777" w:rsidR="00EB6C37" w:rsidRPr="00743B83" w:rsidRDefault="00EB6C37" w:rsidP="00EB6C37">
      <w:pPr>
        <w:ind w:left="-426"/>
        <w:rPr>
          <w:rFonts w:ascii="Arial" w:hAnsi="Arial" w:cs="Arial"/>
          <w:color w:val="262626"/>
          <w:sz w:val="22"/>
          <w:szCs w:val="22"/>
        </w:rPr>
      </w:pPr>
      <w:r w:rsidRPr="00743B83">
        <w:rPr>
          <w:rFonts w:ascii="Arial" w:hAnsi="Arial" w:cs="Arial"/>
          <w:color w:val="262626"/>
          <w:sz w:val="22"/>
          <w:szCs w:val="22"/>
        </w:rPr>
        <w:t xml:space="preserve">Zagreb, </w:t>
      </w:r>
    </w:p>
    <w:p w14:paraId="016804F9" w14:textId="77777777" w:rsidR="00EB6C37" w:rsidRPr="00743B83" w:rsidRDefault="00EB6C37" w:rsidP="00EB6C37">
      <w:pPr>
        <w:ind w:left="-426"/>
        <w:rPr>
          <w:rFonts w:ascii="Arial" w:hAnsi="Arial" w:cs="Arial"/>
          <w:color w:val="262626"/>
          <w:sz w:val="22"/>
          <w:szCs w:val="22"/>
        </w:rPr>
      </w:pPr>
      <w:r w:rsidRPr="00743B83">
        <w:rPr>
          <w:rFonts w:ascii="Arial" w:hAnsi="Arial" w:cs="Arial"/>
          <w:color w:val="262626"/>
          <w:sz w:val="22"/>
          <w:szCs w:val="22"/>
        </w:rPr>
        <w:t>Klasa:</w:t>
      </w:r>
    </w:p>
    <w:p w14:paraId="0E937756" w14:textId="77777777" w:rsidR="00EB6C37" w:rsidRPr="00743B83" w:rsidRDefault="00EB6C37" w:rsidP="00EB6C37">
      <w:pPr>
        <w:ind w:left="-426"/>
        <w:rPr>
          <w:rFonts w:ascii="Arial" w:hAnsi="Arial" w:cs="Arial"/>
          <w:color w:val="262626"/>
          <w:sz w:val="22"/>
          <w:szCs w:val="22"/>
        </w:rPr>
      </w:pPr>
      <w:r w:rsidRPr="00743B83">
        <w:rPr>
          <w:rFonts w:ascii="Arial" w:hAnsi="Arial" w:cs="Arial"/>
          <w:color w:val="262626"/>
          <w:sz w:val="22"/>
          <w:szCs w:val="22"/>
        </w:rPr>
        <w:t>Urudžbeni broj:</w:t>
      </w:r>
    </w:p>
    <w:p w14:paraId="4A55DE88" w14:textId="77777777" w:rsidR="00EB6C37" w:rsidRPr="00743B83" w:rsidRDefault="00EB6C37" w:rsidP="00EB6C37">
      <w:pPr>
        <w:ind w:left="-426"/>
        <w:rPr>
          <w:rFonts w:ascii="Arial" w:hAnsi="Arial" w:cs="Arial"/>
          <w:color w:val="262626"/>
          <w:sz w:val="22"/>
          <w:szCs w:val="22"/>
        </w:rPr>
      </w:pPr>
    </w:p>
    <w:p w14:paraId="5B46E6E7" w14:textId="77777777" w:rsidR="00EB6C37" w:rsidRPr="00743B83" w:rsidRDefault="00EB6C37" w:rsidP="00EB6C37">
      <w:pPr>
        <w:ind w:left="-426"/>
        <w:rPr>
          <w:rFonts w:ascii="Arial" w:hAnsi="Arial" w:cs="Arial"/>
          <w:color w:val="262626"/>
          <w:sz w:val="22"/>
          <w:szCs w:val="22"/>
        </w:rPr>
      </w:pPr>
    </w:p>
    <w:p w14:paraId="4A1505D5" w14:textId="08FDF4E2" w:rsidR="00EB6C37" w:rsidRPr="00743B83" w:rsidRDefault="00644F7E" w:rsidP="00644F7E">
      <w:pPr>
        <w:ind w:left="-426"/>
        <w:jc w:val="right"/>
        <w:rPr>
          <w:rFonts w:ascii="Arial" w:hAnsi="Arial" w:cs="Arial"/>
          <w:color w:val="262626"/>
          <w:sz w:val="22"/>
          <w:szCs w:val="22"/>
        </w:rPr>
      </w:pPr>
      <w:r>
        <w:rPr>
          <w:rFonts w:ascii="Arial" w:hAnsi="Arial" w:cs="Arial"/>
          <w:color w:val="262626"/>
          <w:sz w:val="22"/>
          <w:szCs w:val="22"/>
        </w:rPr>
        <w:tab/>
      </w:r>
      <w:r>
        <w:rPr>
          <w:rFonts w:ascii="Arial" w:hAnsi="Arial" w:cs="Arial"/>
          <w:color w:val="262626"/>
          <w:sz w:val="22"/>
          <w:szCs w:val="22"/>
        </w:rPr>
        <w:tab/>
      </w:r>
    </w:p>
    <w:p w14:paraId="238D9505" w14:textId="77777777" w:rsidR="00EB6C37" w:rsidRPr="00743B83" w:rsidRDefault="00EB6C37" w:rsidP="00EB6C37">
      <w:pPr>
        <w:ind w:left="-426"/>
        <w:rPr>
          <w:rFonts w:ascii="Arial" w:hAnsi="Arial" w:cs="Arial"/>
          <w:color w:val="262626"/>
          <w:sz w:val="22"/>
          <w:szCs w:val="22"/>
        </w:rPr>
      </w:pPr>
    </w:p>
    <w:p w14:paraId="099AB617" w14:textId="77777777" w:rsidR="00EB6C37" w:rsidRPr="00743B83" w:rsidRDefault="00EB6C37" w:rsidP="00EB6C37">
      <w:pPr>
        <w:ind w:left="-426"/>
        <w:rPr>
          <w:rFonts w:ascii="Arial" w:hAnsi="Arial" w:cs="Arial"/>
          <w:color w:val="262626"/>
          <w:sz w:val="22"/>
          <w:szCs w:val="22"/>
        </w:rPr>
      </w:pPr>
    </w:p>
    <w:p w14:paraId="0F483898" w14:textId="77777777" w:rsidR="00EB6C37" w:rsidRPr="00743B83" w:rsidRDefault="00EB6C37" w:rsidP="00EB6C37">
      <w:pPr>
        <w:ind w:left="-426"/>
        <w:rPr>
          <w:rFonts w:ascii="Arial" w:hAnsi="Arial" w:cs="Arial"/>
          <w:color w:val="262626"/>
          <w:sz w:val="22"/>
          <w:szCs w:val="22"/>
        </w:rPr>
      </w:pPr>
    </w:p>
    <w:p w14:paraId="60AFE773" w14:textId="77777777" w:rsidR="00EB6C37" w:rsidRPr="00743B83" w:rsidRDefault="00EB6C37" w:rsidP="00EB6C37">
      <w:pPr>
        <w:ind w:left="-426"/>
        <w:rPr>
          <w:rFonts w:ascii="Arial" w:hAnsi="Arial" w:cs="Arial"/>
          <w:color w:val="262626"/>
          <w:sz w:val="22"/>
          <w:szCs w:val="22"/>
        </w:rPr>
      </w:pPr>
    </w:p>
    <w:p w14:paraId="574F0483" w14:textId="77777777" w:rsidR="00EB6C37" w:rsidRPr="00743B83" w:rsidRDefault="00EB6C37" w:rsidP="00EB6C37">
      <w:pPr>
        <w:ind w:left="-426"/>
        <w:rPr>
          <w:rFonts w:ascii="Arial" w:hAnsi="Arial" w:cs="Arial"/>
          <w:color w:val="262626"/>
          <w:sz w:val="22"/>
          <w:szCs w:val="22"/>
        </w:rPr>
      </w:pPr>
    </w:p>
    <w:p w14:paraId="0871EDE1" w14:textId="77777777" w:rsidR="00EB6C37" w:rsidRPr="00743B83" w:rsidRDefault="00EB6C37" w:rsidP="00EB6C37">
      <w:pPr>
        <w:ind w:left="-426"/>
        <w:rPr>
          <w:rFonts w:ascii="Arial" w:hAnsi="Arial" w:cs="Arial"/>
          <w:color w:val="262626"/>
          <w:sz w:val="22"/>
          <w:szCs w:val="22"/>
        </w:rPr>
      </w:pPr>
    </w:p>
    <w:p w14:paraId="70CCB1CD" w14:textId="77777777" w:rsidR="00EB6C37" w:rsidRPr="00743B83" w:rsidRDefault="00EB6C37" w:rsidP="00EB6C37">
      <w:pPr>
        <w:ind w:left="-426"/>
        <w:rPr>
          <w:rFonts w:ascii="Arial" w:hAnsi="Arial" w:cs="Arial"/>
          <w:color w:val="262626"/>
          <w:sz w:val="22"/>
          <w:szCs w:val="22"/>
        </w:rPr>
      </w:pPr>
    </w:p>
    <w:p w14:paraId="36AE04BB" w14:textId="77777777" w:rsidR="00EB6C37" w:rsidRPr="00743B83" w:rsidRDefault="00EB6C37" w:rsidP="00EB6C37">
      <w:pPr>
        <w:ind w:left="-426"/>
        <w:rPr>
          <w:rFonts w:ascii="Arial" w:hAnsi="Arial" w:cs="Arial"/>
          <w:color w:val="262626"/>
          <w:sz w:val="22"/>
          <w:szCs w:val="22"/>
        </w:rPr>
      </w:pPr>
    </w:p>
    <w:p w14:paraId="0D6CF859" w14:textId="77777777" w:rsidR="00EB6C37" w:rsidRPr="00743B83" w:rsidRDefault="00EB6C37" w:rsidP="00EB6C37">
      <w:pPr>
        <w:ind w:left="-426"/>
        <w:rPr>
          <w:rFonts w:ascii="Arial" w:hAnsi="Arial" w:cs="Arial"/>
          <w:color w:val="262626"/>
          <w:sz w:val="22"/>
          <w:szCs w:val="22"/>
        </w:rPr>
      </w:pPr>
    </w:p>
    <w:p w14:paraId="2880313F" w14:textId="77777777" w:rsidR="00EB6C37" w:rsidRPr="00743B83" w:rsidRDefault="00EB6C37" w:rsidP="00EB6C37">
      <w:pPr>
        <w:ind w:left="-426"/>
        <w:rPr>
          <w:rFonts w:ascii="Arial" w:hAnsi="Arial" w:cs="Arial"/>
          <w:color w:val="262626"/>
          <w:sz w:val="22"/>
          <w:szCs w:val="22"/>
        </w:rPr>
      </w:pPr>
    </w:p>
    <w:p w14:paraId="58EDF93B" w14:textId="77777777" w:rsidR="00EB6C37" w:rsidRPr="00743B83" w:rsidRDefault="00EB6C37" w:rsidP="00EB6C37">
      <w:pPr>
        <w:ind w:left="-426"/>
        <w:rPr>
          <w:rFonts w:ascii="Arial" w:hAnsi="Arial" w:cs="Arial"/>
          <w:color w:val="262626"/>
          <w:sz w:val="22"/>
          <w:szCs w:val="22"/>
        </w:rPr>
      </w:pPr>
    </w:p>
    <w:p w14:paraId="3C7F20E1" w14:textId="52E5E14D" w:rsidR="00EB6C37" w:rsidRPr="00743B83" w:rsidRDefault="00EB6C37" w:rsidP="00EB6C37">
      <w:pPr>
        <w:ind w:left="-426"/>
        <w:jc w:val="center"/>
        <w:rPr>
          <w:rFonts w:ascii="Arial" w:hAnsi="Arial" w:cs="Arial"/>
          <w:b/>
          <w:bCs/>
          <w:color w:val="262626"/>
          <w:sz w:val="44"/>
          <w:szCs w:val="44"/>
        </w:rPr>
      </w:pPr>
      <w:r w:rsidRPr="00743B83">
        <w:rPr>
          <w:rFonts w:ascii="Arial" w:hAnsi="Arial" w:cs="Arial"/>
          <w:b/>
          <w:bCs/>
          <w:color w:val="262626"/>
          <w:sz w:val="44"/>
          <w:szCs w:val="44"/>
        </w:rPr>
        <w:t>OPĆI UVJETI</w:t>
      </w:r>
    </w:p>
    <w:p w14:paraId="741D2669" w14:textId="77777777" w:rsidR="00EB6C37" w:rsidRPr="00743B83" w:rsidRDefault="00EB6C37" w:rsidP="00EB6C37">
      <w:pPr>
        <w:ind w:left="-426"/>
        <w:jc w:val="center"/>
        <w:rPr>
          <w:rFonts w:ascii="Arial" w:hAnsi="Arial" w:cs="Arial"/>
          <w:b/>
          <w:bCs/>
          <w:color w:val="262626"/>
          <w:sz w:val="44"/>
          <w:szCs w:val="44"/>
        </w:rPr>
      </w:pPr>
      <w:r w:rsidRPr="00743B83">
        <w:rPr>
          <w:rFonts w:ascii="Arial" w:hAnsi="Arial" w:cs="Arial"/>
          <w:b/>
          <w:bCs/>
          <w:color w:val="262626"/>
          <w:sz w:val="44"/>
          <w:szCs w:val="44"/>
        </w:rPr>
        <w:t>ISPORUKE VODNIH USLUGA</w:t>
      </w:r>
    </w:p>
    <w:p w14:paraId="1D577FB6" w14:textId="77777777" w:rsidR="00EB6C37" w:rsidRPr="00743B83" w:rsidRDefault="00EB6C37" w:rsidP="00EB6C37">
      <w:pPr>
        <w:ind w:left="-426"/>
        <w:rPr>
          <w:rFonts w:ascii="Arial" w:hAnsi="Arial" w:cs="Arial"/>
          <w:color w:val="262626"/>
          <w:sz w:val="22"/>
          <w:szCs w:val="22"/>
        </w:rPr>
      </w:pPr>
    </w:p>
    <w:p w14:paraId="40CB1C71" w14:textId="77777777" w:rsidR="00EB6C37" w:rsidRPr="00743B83" w:rsidRDefault="00EB6C37" w:rsidP="00EB6C37">
      <w:pPr>
        <w:ind w:left="-426"/>
        <w:rPr>
          <w:rFonts w:ascii="Arial" w:hAnsi="Arial" w:cs="Arial"/>
          <w:color w:val="262626"/>
          <w:sz w:val="22"/>
          <w:szCs w:val="22"/>
        </w:rPr>
      </w:pPr>
    </w:p>
    <w:p w14:paraId="4B0F0526" w14:textId="77777777" w:rsidR="00EB6C37" w:rsidRPr="00743B83" w:rsidRDefault="00EB6C37" w:rsidP="00EB6C37">
      <w:pPr>
        <w:ind w:left="-426"/>
        <w:rPr>
          <w:rFonts w:ascii="Arial" w:hAnsi="Arial" w:cs="Arial"/>
          <w:color w:val="262626"/>
          <w:sz w:val="22"/>
          <w:szCs w:val="22"/>
        </w:rPr>
      </w:pPr>
    </w:p>
    <w:p w14:paraId="1A456470" w14:textId="77777777" w:rsidR="00EB6C37" w:rsidRPr="00743B83" w:rsidRDefault="00EB6C37" w:rsidP="00EB6C37">
      <w:pPr>
        <w:ind w:left="-426"/>
        <w:rPr>
          <w:rFonts w:ascii="Arial" w:hAnsi="Arial" w:cs="Arial"/>
          <w:color w:val="262626"/>
          <w:sz w:val="22"/>
          <w:szCs w:val="22"/>
        </w:rPr>
      </w:pPr>
    </w:p>
    <w:p w14:paraId="732AEA29" w14:textId="77777777" w:rsidR="00EB6C37" w:rsidRPr="00743B83" w:rsidRDefault="00EB6C37" w:rsidP="00EB6C37">
      <w:pPr>
        <w:ind w:left="-426"/>
        <w:rPr>
          <w:rFonts w:ascii="Arial" w:hAnsi="Arial" w:cs="Arial"/>
          <w:color w:val="262626"/>
          <w:sz w:val="22"/>
          <w:szCs w:val="22"/>
        </w:rPr>
      </w:pPr>
    </w:p>
    <w:p w14:paraId="5066200E" w14:textId="77777777" w:rsidR="00EB6C37" w:rsidRPr="00743B83" w:rsidRDefault="00EB6C37" w:rsidP="00EB6C37">
      <w:pPr>
        <w:ind w:left="-426"/>
        <w:rPr>
          <w:rFonts w:ascii="Arial" w:hAnsi="Arial" w:cs="Arial"/>
          <w:color w:val="262626"/>
          <w:sz w:val="22"/>
          <w:szCs w:val="22"/>
        </w:rPr>
      </w:pPr>
    </w:p>
    <w:p w14:paraId="78E887FB" w14:textId="77777777" w:rsidR="00EB6C37" w:rsidRPr="00743B83" w:rsidRDefault="00EB6C37" w:rsidP="00EB6C37">
      <w:pPr>
        <w:ind w:left="-426"/>
        <w:rPr>
          <w:rFonts w:ascii="Arial" w:hAnsi="Arial" w:cs="Arial"/>
          <w:color w:val="262626"/>
          <w:sz w:val="22"/>
          <w:szCs w:val="22"/>
        </w:rPr>
      </w:pPr>
    </w:p>
    <w:p w14:paraId="0BB5B2A8" w14:textId="77777777" w:rsidR="00EB6C37" w:rsidRPr="00743B83" w:rsidRDefault="00EB6C37" w:rsidP="00EB6C37">
      <w:pPr>
        <w:ind w:left="-426"/>
        <w:rPr>
          <w:rFonts w:ascii="Arial" w:hAnsi="Arial" w:cs="Arial"/>
          <w:color w:val="262626"/>
          <w:sz w:val="22"/>
          <w:szCs w:val="22"/>
        </w:rPr>
      </w:pPr>
    </w:p>
    <w:p w14:paraId="54937DEB" w14:textId="77777777" w:rsidR="00EB6C37" w:rsidRPr="00743B83" w:rsidRDefault="00EB6C37" w:rsidP="00EB6C37">
      <w:pPr>
        <w:ind w:left="-426"/>
        <w:rPr>
          <w:rFonts w:ascii="Arial" w:hAnsi="Arial" w:cs="Arial"/>
          <w:color w:val="262626"/>
          <w:sz w:val="22"/>
          <w:szCs w:val="22"/>
        </w:rPr>
      </w:pPr>
    </w:p>
    <w:p w14:paraId="395284A0" w14:textId="77777777" w:rsidR="00EB6C37" w:rsidRPr="00743B83" w:rsidRDefault="00EB6C37" w:rsidP="00EB6C37">
      <w:pPr>
        <w:ind w:left="-426"/>
        <w:rPr>
          <w:rFonts w:ascii="Arial" w:hAnsi="Arial" w:cs="Arial"/>
          <w:color w:val="262626"/>
          <w:sz w:val="22"/>
          <w:szCs w:val="22"/>
        </w:rPr>
      </w:pPr>
    </w:p>
    <w:p w14:paraId="2DB6C950" w14:textId="77777777" w:rsidR="00EB6C37" w:rsidRPr="00743B83" w:rsidRDefault="00EB6C37" w:rsidP="00EB6C37">
      <w:pPr>
        <w:ind w:left="-426"/>
        <w:rPr>
          <w:rFonts w:ascii="Arial" w:hAnsi="Arial" w:cs="Arial"/>
          <w:color w:val="262626"/>
          <w:sz w:val="22"/>
          <w:szCs w:val="22"/>
        </w:rPr>
      </w:pPr>
    </w:p>
    <w:p w14:paraId="5855DE13" w14:textId="77777777" w:rsidR="00EB6C37" w:rsidRPr="00743B83" w:rsidRDefault="00EB6C37" w:rsidP="00EB6C37">
      <w:pPr>
        <w:ind w:left="-426"/>
        <w:rPr>
          <w:rFonts w:ascii="Arial" w:hAnsi="Arial" w:cs="Arial"/>
          <w:color w:val="262626"/>
          <w:sz w:val="22"/>
          <w:szCs w:val="22"/>
        </w:rPr>
      </w:pPr>
    </w:p>
    <w:p w14:paraId="71355AD6" w14:textId="77777777" w:rsidR="00EB6C37" w:rsidRPr="00743B83" w:rsidRDefault="00EB6C37" w:rsidP="00EB6C37">
      <w:pPr>
        <w:ind w:left="-426"/>
        <w:rPr>
          <w:rFonts w:ascii="Arial" w:hAnsi="Arial" w:cs="Arial"/>
          <w:color w:val="262626"/>
          <w:sz w:val="22"/>
          <w:szCs w:val="22"/>
        </w:rPr>
      </w:pPr>
    </w:p>
    <w:p w14:paraId="26EABF13" w14:textId="77777777" w:rsidR="00EB6C37" w:rsidRPr="00743B83" w:rsidRDefault="00EB6C37" w:rsidP="00EB6C37">
      <w:pPr>
        <w:ind w:left="-426"/>
        <w:rPr>
          <w:rFonts w:ascii="Arial" w:hAnsi="Arial" w:cs="Arial"/>
          <w:color w:val="262626"/>
          <w:sz w:val="22"/>
          <w:szCs w:val="22"/>
        </w:rPr>
      </w:pPr>
    </w:p>
    <w:p w14:paraId="16B11525" w14:textId="77777777" w:rsidR="00EB6C37" w:rsidRPr="00743B83" w:rsidRDefault="00EB6C37" w:rsidP="00EB6C37">
      <w:pPr>
        <w:ind w:left="-426"/>
        <w:rPr>
          <w:rFonts w:ascii="Arial" w:hAnsi="Arial" w:cs="Arial"/>
          <w:color w:val="262626"/>
          <w:sz w:val="22"/>
          <w:szCs w:val="22"/>
        </w:rPr>
      </w:pPr>
    </w:p>
    <w:p w14:paraId="2284ECBB" w14:textId="77777777" w:rsidR="00EB6C37" w:rsidRPr="00743B83" w:rsidRDefault="00EB6C37" w:rsidP="00EB6C37">
      <w:pPr>
        <w:ind w:left="-426"/>
        <w:rPr>
          <w:rFonts w:ascii="Arial" w:hAnsi="Arial" w:cs="Arial"/>
          <w:color w:val="262626"/>
          <w:sz w:val="22"/>
          <w:szCs w:val="22"/>
        </w:rPr>
      </w:pPr>
    </w:p>
    <w:p w14:paraId="607A95ED" w14:textId="77777777" w:rsidR="00EB6C37" w:rsidRPr="00743B83" w:rsidRDefault="00EB6C37" w:rsidP="00EB6C37">
      <w:pPr>
        <w:ind w:left="-426"/>
        <w:rPr>
          <w:rFonts w:ascii="Arial" w:hAnsi="Arial" w:cs="Arial"/>
          <w:color w:val="262626"/>
          <w:sz w:val="22"/>
          <w:szCs w:val="22"/>
        </w:rPr>
      </w:pPr>
    </w:p>
    <w:p w14:paraId="59D696B0" w14:textId="77777777" w:rsidR="00EB6C37" w:rsidRPr="00743B83" w:rsidRDefault="00EB6C37" w:rsidP="00EB6C37">
      <w:pPr>
        <w:ind w:left="-426"/>
        <w:rPr>
          <w:rFonts w:ascii="Arial" w:hAnsi="Arial" w:cs="Arial"/>
          <w:color w:val="262626"/>
          <w:sz w:val="22"/>
          <w:szCs w:val="22"/>
        </w:rPr>
      </w:pPr>
    </w:p>
    <w:p w14:paraId="185FC5DE" w14:textId="77777777" w:rsidR="00EB6C37" w:rsidRPr="00743B83" w:rsidRDefault="00EB6C37" w:rsidP="00EB6C37">
      <w:pPr>
        <w:ind w:left="-426"/>
        <w:rPr>
          <w:rFonts w:ascii="Arial" w:hAnsi="Arial" w:cs="Arial"/>
          <w:color w:val="262626"/>
          <w:sz w:val="22"/>
          <w:szCs w:val="22"/>
        </w:rPr>
      </w:pPr>
    </w:p>
    <w:p w14:paraId="2D3686A7" w14:textId="77777777" w:rsidR="00EB6C37" w:rsidRPr="00743B83" w:rsidRDefault="00EB6C37" w:rsidP="00EB6C37">
      <w:pPr>
        <w:ind w:left="-426"/>
        <w:rPr>
          <w:rFonts w:ascii="Arial" w:hAnsi="Arial" w:cs="Arial"/>
          <w:color w:val="262626"/>
          <w:sz w:val="22"/>
          <w:szCs w:val="22"/>
        </w:rPr>
      </w:pPr>
    </w:p>
    <w:p w14:paraId="1FD88691" w14:textId="77777777" w:rsidR="00EB6C37" w:rsidRPr="00743B83" w:rsidRDefault="00EB6C37" w:rsidP="00EB6C37">
      <w:pPr>
        <w:ind w:left="-426"/>
        <w:rPr>
          <w:rFonts w:ascii="Arial" w:hAnsi="Arial" w:cs="Arial"/>
          <w:color w:val="262626"/>
          <w:sz w:val="22"/>
          <w:szCs w:val="22"/>
        </w:rPr>
      </w:pPr>
    </w:p>
    <w:p w14:paraId="50AF309B" w14:textId="77777777" w:rsidR="00EB6C37" w:rsidRPr="00743B83" w:rsidRDefault="00EB6C37" w:rsidP="00EB6C37">
      <w:pPr>
        <w:ind w:left="-426"/>
        <w:rPr>
          <w:rFonts w:ascii="Arial" w:hAnsi="Arial" w:cs="Arial"/>
          <w:color w:val="262626"/>
          <w:sz w:val="22"/>
          <w:szCs w:val="22"/>
        </w:rPr>
      </w:pPr>
    </w:p>
    <w:p w14:paraId="6BE89288" w14:textId="77777777" w:rsidR="00EB6C37" w:rsidRPr="00743B83" w:rsidRDefault="00EB6C37" w:rsidP="00EB6C37">
      <w:pPr>
        <w:ind w:left="-426"/>
        <w:rPr>
          <w:rFonts w:ascii="Arial" w:hAnsi="Arial" w:cs="Arial"/>
          <w:color w:val="262626"/>
          <w:sz w:val="22"/>
          <w:szCs w:val="22"/>
        </w:rPr>
      </w:pPr>
    </w:p>
    <w:p w14:paraId="544A5EA5" w14:textId="77777777" w:rsidR="00EB6C37" w:rsidRPr="00743B83" w:rsidRDefault="00EB6C37" w:rsidP="00EB6C37">
      <w:pPr>
        <w:ind w:left="-426"/>
        <w:rPr>
          <w:rFonts w:ascii="Arial" w:hAnsi="Arial" w:cs="Arial"/>
          <w:color w:val="262626"/>
          <w:sz w:val="22"/>
          <w:szCs w:val="22"/>
        </w:rPr>
      </w:pPr>
    </w:p>
    <w:p w14:paraId="441DC7DE" w14:textId="77777777" w:rsidR="00EB6C37" w:rsidRPr="00743B83" w:rsidRDefault="00EB6C37" w:rsidP="00EB6C37">
      <w:pPr>
        <w:ind w:left="-426"/>
        <w:rPr>
          <w:rFonts w:ascii="Arial" w:hAnsi="Arial" w:cs="Arial"/>
          <w:color w:val="262626"/>
          <w:sz w:val="22"/>
          <w:szCs w:val="22"/>
        </w:rPr>
      </w:pPr>
    </w:p>
    <w:p w14:paraId="45896704" w14:textId="77777777" w:rsidR="00EB6C37" w:rsidRPr="00743B83" w:rsidRDefault="00EB6C37" w:rsidP="00EB6C37">
      <w:pPr>
        <w:ind w:left="-426"/>
        <w:rPr>
          <w:rFonts w:ascii="Arial" w:hAnsi="Arial" w:cs="Arial"/>
          <w:color w:val="262626"/>
          <w:sz w:val="22"/>
          <w:szCs w:val="22"/>
        </w:rPr>
      </w:pPr>
    </w:p>
    <w:p w14:paraId="4341D65A" w14:textId="77777777" w:rsidR="00EB6C37" w:rsidRPr="00743B83" w:rsidRDefault="00EB6C37" w:rsidP="00EB6C37">
      <w:pPr>
        <w:ind w:left="-426"/>
        <w:rPr>
          <w:rFonts w:ascii="Arial" w:hAnsi="Arial" w:cs="Arial"/>
          <w:color w:val="262626"/>
          <w:sz w:val="22"/>
          <w:szCs w:val="22"/>
        </w:rPr>
      </w:pPr>
    </w:p>
    <w:p w14:paraId="4FC902A0" w14:textId="77777777" w:rsidR="00EB6C37" w:rsidRPr="00743B83" w:rsidRDefault="00EB6C37" w:rsidP="00EB6C37">
      <w:pPr>
        <w:ind w:left="-426"/>
        <w:rPr>
          <w:rFonts w:ascii="Arial" w:hAnsi="Arial" w:cs="Arial"/>
          <w:color w:val="262626"/>
          <w:sz w:val="22"/>
          <w:szCs w:val="22"/>
        </w:rPr>
      </w:pPr>
    </w:p>
    <w:p w14:paraId="6D769C59" w14:textId="77777777" w:rsidR="00EB6C37" w:rsidRPr="00743B83" w:rsidRDefault="00EB6C37" w:rsidP="00EB6C37">
      <w:pPr>
        <w:ind w:left="-426"/>
        <w:rPr>
          <w:rFonts w:ascii="Arial" w:hAnsi="Arial" w:cs="Arial"/>
          <w:color w:val="262626"/>
          <w:sz w:val="22"/>
          <w:szCs w:val="22"/>
        </w:rPr>
      </w:pPr>
    </w:p>
    <w:p w14:paraId="7A58F592" w14:textId="77777777" w:rsidR="00EB6C37" w:rsidRPr="00743B83" w:rsidRDefault="00EB6C37" w:rsidP="00644F7E">
      <w:pPr>
        <w:rPr>
          <w:rFonts w:ascii="Arial" w:hAnsi="Arial" w:cs="Arial"/>
          <w:color w:val="262626"/>
          <w:sz w:val="22"/>
          <w:szCs w:val="22"/>
        </w:rPr>
      </w:pPr>
    </w:p>
    <w:p w14:paraId="41D1C9F7" w14:textId="77777777" w:rsidR="00EB6C37" w:rsidRPr="00743B83" w:rsidRDefault="00EB6C37" w:rsidP="00EB6C37">
      <w:pPr>
        <w:ind w:left="-426"/>
        <w:rPr>
          <w:rFonts w:ascii="Arial" w:hAnsi="Arial" w:cs="Arial"/>
          <w:color w:val="262626"/>
          <w:sz w:val="22"/>
          <w:szCs w:val="22"/>
        </w:rPr>
      </w:pPr>
    </w:p>
    <w:sdt>
      <w:sdtPr>
        <w:rPr>
          <w:rFonts w:ascii="Arial" w:eastAsia="Times New Roman" w:hAnsi="Arial" w:cs="Arial"/>
          <w:color w:val="auto"/>
          <w:sz w:val="22"/>
          <w:szCs w:val="22"/>
          <w:lang w:val="hr-HR" w:eastAsia="hr-HR"/>
        </w:rPr>
        <w:id w:val="-694993505"/>
        <w:docPartObj>
          <w:docPartGallery w:val="Table of Contents"/>
          <w:docPartUnique/>
        </w:docPartObj>
      </w:sdtPr>
      <w:sdtEndPr>
        <w:rPr>
          <w:rFonts w:ascii="Times New Roman" w:hAnsi="Times New Roman" w:cs="Times New Roman"/>
          <w:b/>
          <w:bCs/>
          <w:noProof/>
          <w:sz w:val="20"/>
          <w:szCs w:val="20"/>
        </w:rPr>
      </w:sdtEndPr>
      <w:sdtContent>
        <w:p w14:paraId="4EBE8AA5" w14:textId="0A7BD0BC" w:rsidR="003F219B" w:rsidRPr="00743B83" w:rsidRDefault="003F219B">
          <w:pPr>
            <w:pStyle w:val="TOCHeading"/>
            <w:rPr>
              <w:rFonts w:ascii="Arial" w:hAnsi="Arial" w:cs="Arial"/>
              <w:color w:val="auto"/>
              <w:sz w:val="22"/>
              <w:szCs w:val="22"/>
              <w:lang w:val="hr-HR"/>
            </w:rPr>
          </w:pPr>
          <w:r w:rsidRPr="00743B83">
            <w:rPr>
              <w:rFonts w:ascii="Arial" w:hAnsi="Arial" w:cs="Arial"/>
              <w:color w:val="auto"/>
              <w:sz w:val="22"/>
              <w:szCs w:val="22"/>
              <w:lang w:val="hr-HR"/>
            </w:rPr>
            <w:t>SADRŽAJ</w:t>
          </w:r>
        </w:p>
        <w:p w14:paraId="0E998D64" w14:textId="307F2D9F" w:rsidR="00416997" w:rsidRPr="00743B83" w:rsidRDefault="003F219B">
          <w:pPr>
            <w:pStyle w:val="TOC1"/>
            <w:rPr>
              <w:rFonts w:ascii="Arial" w:eastAsiaTheme="minorEastAsia" w:hAnsi="Arial" w:cs="Arial"/>
              <w:noProof/>
              <w:kern w:val="2"/>
              <w:sz w:val="22"/>
              <w:szCs w:val="22"/>
              <w14:ligatures w14:val="standardContextual"/>
            </w:rPr>
          </w:pPr>
          <w:r w:rsidRPr="00743B83">
            <w:fldChar w:fldCharType="begin"/>
          </w:r>
          <w:r w:rsidRPr="00743B83">
            <w:instrText xml:space="preserve"> TOC \o "1-3" \h \z \u </w:instrText>
          </w:r>
          <w:r w:rsidRPr="00743B83">
            <w:fldChar w:fldCharType="separate"/>
          </w:r>
          <w:hyperlink w:anchor="_Toc173437951" w:history="1">
            <w:r w:rsidR="00416997" w:rsidRPr="00743B83">
              <w:rPr>
                <w:rStyle w:val="Hyperlink"/>
                <w:rFonts w:ascii="Arial" w:eastAsiaTheme="minorEastAsia" w:hAnsi="Arial" w:cs="Arial"/>
                <w:noProof/>
                <w:sz w:val="22"/>
                <w:szCs w:val="22"/>
              </w:rPr>
              <w:t>1.</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OPĆE ODREDBE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w:t>
            </w:r>
            <w:r w:rsidR="00416997" w:rsidRPr="00743B83">
              <w:rPr>
                <w:rFonts w:ascii="Arial" w:hAnsi="Arial" w:cs="Arial"/>
                <w:noProof/>
                <w:webHidden/>
                <w:sz w:val="22"/>
                <w:szCs w:val="22"/>
              </w:rPr>
              <w:fldChar w:fldCharType="end"/>
            </w:r>
          </w:hyperlink>
        </w:p>
        <w:p w14:paraId="33D1F073" w14:textId="2DE864A1" w:rsidR="00416997" w:rsidRPr="00743B83" w:rsidRDefault="00000000">
          <w:pPr>
            <w:pStyle w:val="TOC1"/>
            <w:rPr>
              <w:rFonts w:ascii="Arial" w:eastAsiaTheme="minorEastAsia" w:hAnsi="Arial" w:cs="Arial"/>
              <w:noProof/>
              <w:kern w:val="2"/>
              <w:sz w:val="22"/>
              <w:szCs w:val="22"/>
              <w14:ligatures w14:val="standardContextual"/>
            </w:rPr>
          </w:pPr>
          <w:hyperlink w:anchor="_Toc173437952" w:history="1">
            <w:r w:rsidR="00416997" w:rsidRPr="00743B83">
              <w:rPr>
                <w:rStyle w:val="Hyperlink"/>
                <w:rFonts w:ascii="Arial" w:eastAsiaTheme="minorEastAsia" w:hAnsi="Arial" w:cs="Arial"/>
                <w:noProof/>
                <w:sz w:val="22"/>
                <w:szCs w:val="22"/>
              </w:rPr>
              <w:t>2.</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DEFINICIJE OSNOVNIH POJMOVA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w:t>
            </w:r>
            <w:r w:rsidR="00416997" w:rsidRPr="00743B83">
              <w:rPr>
                <w:rFonts w:ascii="Arial" w:hAnsi="Arial" w:cs="Arial"/>
                <w:noProof/>
                <w:webHidden/>
                <w:sz w:val="22"/>
                <w:szCs w:val="22"/>
              </w:rPr>
              <w:fldChar w:fldCharType="end"/>
            </w:r>
          </w:hyperlink>
        </w:p>
        <w:p w14:paraId="18022B52" w14:textId="78708AED" w:rsidR="00416997" w:rsidRPr="00743B83" w:rsidRDefault="00000000">
          <w:pPr>
            <w:pStyle w:val="TOC1"/>
            <w:rPr>
              <w:rFonts w:ascii="Arial" w:eastAsiaTheme="minorEastAsia" w:hAnsi="Arial" w:cs="Arial"/>
              <w:noProof/>
              <w:kern w:val="2"/>
              <w:sz w:val="22"/>
              <w:szCs w:val="22"/>
              <w14:ligatures w14:val="standardContextual"/>
            </w:rPr>
          </w:pPr>
          <w:hyperlink w:anchor="_Toc173437953" w:history="1">
            <w:r w:rsidR="00416997" w:rsidRPr="00743B83">
              <w:rPr>
                <w:rStyle w:val="Hyperlink"/>
                <w:rFonts w:ascii="Arial" w:eastAsiaTheme="minorEastAsia" w:hAnsi="Arial" w:cs="Arial"/>
                <w:noProof/>
                <w:sz w:val="22"/>
                <w:szCs w:val="22"/>
              </w:rPr>
              <w:t>3.</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UVJETI PRIKLJUČENJA GRAĐEVINA I DRUGIH NEKRETNINA NA KOMUNALNE VODNE GRAĐEVINE TE UVJETI ODRŽAVANJA PRIKLJUČAKA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10</w:t>
            </w:r>
            <w:r w:rsidR="00416997" w:rsidRPr="00743B83">
              <w:rPr>
                <w:rFonts w:ascii="Arial" w:hAnsi="Arial" w:cs="Arial"/>
                <w:noProof/>
                <w:webHidden/>
                <w:sz w:val="22"/>
                <w:szCs w:val="22"/>
              </w:rPr>
              <w:fldChar w:fldCharType="end"/>
            </w:r>
          </w:hyperlink>
        </w:p>
        <w:p w14:paraId="26449D77" w14:textId="29C9A83B" w:rsidR="00416997" w:rsidRPr="00743B83" w:rsidRDefault="00000000">
          <w:pPr>
            <w:pStyle w:val="TOC2"/>
            <w:rPr>
              <w:rFonts w:ascii="Arial" w:eastAsiaTheme="minorEastAsia" w:hAnsi="Arial" w:cs="Arial"/>
              <w:noProof/>
              <w:kern w:val="2"/>
              <w:sz w:val="22"/>
              <w:szCs w:val="22"/>
              <w14:ligatures w14:val="standardContextual"/>
            </w:rPr>
          </w:pPr>
          <w:hyperlink w:anchor="_Toc173437954" w:history="1">
            <w:r w:rsidR="00416997" w:rsidRPr="00743B83">
              <w:rPr>
                <w:rStyle w:val="Hyperlink"/>
                <w:rFonts w:ascii="Arial" w:eastAsiaTheme="minorEastAsia" w:hAnsi="Arial" w:cs="Arial"/>
                <w:noProof/>
                <w:sz w:val="22"/>
                <w:szCs w:val="22"/>
              </w:rPr>
              <w:t>Utvrđivanje posebnih uvjeta odnosno uvjeta priključenja na komunalne vodne građevine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10</w:t>
            </w:r>
            <w:r w:rsidR="00416997" w:rsidRPr="00743B83">
              <w:rPr>
                <w:rFonts w:ascii="Arial" w:hAnsi="Arial" w:cs="Arial"/>
                <w:noProof/>
                <w:webHidden/>
                <w:sz w:val="22"/>
                <w:szCs w:val="22"/>
              </w:rPr>
              <w:fldChar w:fldCharType="end"/>
            </w:r>
          </w:hyperlink>
        </w:p>
        <w:p w14:paraId="3159AC4F" w14:textId="12B35BCC" w:rsidR="00416997" w:rsidRPr="00743B83" w:rsidRDefault="00000000">
          <w:pPr>
            <w:pStyle w:val="TOC2"/>
            <w:rPr>
              <w:rFonts w:ascii="Arial" w:eastAsiaTheme="minorEastAsia" w:hAnsi="Arial" w:cs="Arial"/>
              <w:noProof/>
              <w:kern w:val="2"/>
              <w:sz w:val="22"/>
              <w:szCs w:val="22"/>
              <w14:ligatures w14:val="standardContextual"/>
            </w:rPr>
          </w:pPr>
          <w:hyperlink w:anchor="_Toc173437955" w:history="1">
            <w:r w:rsidR="00416997" w:rsidRPr="00743B83">
              <w:rPr>
                <w:rStyle w:val="Hyperlink"/>
                <w:rFonts w:ascii="Arial" w:eastAsiaTheme="minorEastAsia" w:hAnsi="Arial" w:cs="Arial"/>
                <w:noProof/>
                <w:sz w:val="22"/>
                <w:szCs w:val="22"/>
              </w:rPr>
              <w:t>Izdavanje potvrde glavnog projekta i suglasnosti za priključenje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11</w:t>
            </w:r>
            <w:r w:rsidR="00416997" w:rsidRPr="00743B83">
              <w:rPr>
                <w:rFonts w:ascii="Arial" w:hAnsi="Arial" w:cs="Arial"/>
                <w:noProof/>
                <w:webHidden/>
                <w:sz w:val="22"/>
                <w:szCs w:val="22"/>
              </w:rPr>
              <w:fldChar w:fldCharType="end"/>
            </w:r>
          </w:hyperlink>
        </w:p>
        <w:p w14:paraId="58341084" w14:textId="19D85EA9" w:rsidR="00416997" w:rsidRPr="00743B83" w:rsidRDefault="00000000">
          <w:pPr>
            <w:pStyle w:val="TOC2"/>
            <w:rPr>
              <w:rFonts w:ascii="Arial" w:eastAsiaTheme="minorEastAsia" w:hAnsi="Arial" w:cs="Arial"/>
              <w:noProof/>
              <w:kern w:val="2"/>
              <w:sz w:val="22"/>
              <w:szCs w:val="22"/>
              <w14:ligatures w14:val="standardContextual"/>
            </w:rPr>
          </w:pPr>
          <w:hyperlink w:anchor="_Toc173437956" w:history="1">
            <w:r w:rsidR="00416997" w:rsidRPr="00743B83">
              <w:rPr>
                <w:rStyle w:val="Hyperlink"/>
                <w:rFonts w:ascii="Arial" w:eastAsiaTheme="minorEastAsia" w:hAnsi="Arial" w:cs="Arial"/>
                <w:noProof/>
                <w:sz w:val="22"/>
                <w:szCs w:val="22"/>
              </w:rPr>
              <w:t>Utvrđivanje posebnih uvjeta na projekt prometnica s komunalnom infrastrukturom, trasa vodoopskrbnih cjevovoda i cjevovoda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11</w:t>
            </w:r>
            <w:r w:rsidR="00416997" w:rsidRPr="00743B83">
              <w:rPr>
                <w:rFonts w:ascii="Arial" w:hAnsi="Arial" w:cs="Arial"/>
                <w:noProof/>
                <w:webHidden/>
                <w:sz w:val="22"/>
                <w:szCs w:val="22"/>
              </w:rPr>
              <w:fldChar w:fldCharType="end"/>
            </w:r>
          </w:hyperlink>
        </w:p>
        <w:p w14:paraId="606A6C2C" w14:textId="3E8A353F" w:rsidR="00416997" w:rsidRPr="00743B83" w:rsidRDefault="00000000">
          <w:pPr>
            <w:pStyle w:val="TOC2"/>
            <w:rPr>
              <w:rFonts w:ascii="Arial" w:eastAsiaTheme="minorEastAsia" w:hAnsi="Arial" w:cs="Arial"/>
              <w:noProof/>
              <w:kern w:val="2"/>
              <w:sz w:val="22"/>
              <w:szCs w:val="22"/>
              <w14:ligatures w14:val="standardContextual"/>
            </w:rPr>
          </w:pPr>
          <w:hyperlink w:anchor="_Toc173437957" w:history="1">
            <w:r w:rsidR="00416997" w:rsidRPr="00743B83">
              <w:rPr>
                <w:rStyle w:val="Hyperlink"/>
                <w:rFonts w:ascii="Arial" w:eastAsiaTheme="minorEastAsia" w:hAnsi="Arial" w:cs="Arial"/>
                <w:noProof/>
                <w:sz w:val="22"/>
                <w:szCs w:val="22"/>
              </w:rPr>
              <w:t>Izdavanje potvrde glavnog projekta prometnica s komunalnom infrastrukturom, trasa vodoopskrbnih cjevovoda i cjevovoda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11</w:t>
            </w:r>
            <w:r w:rsidR="00416997" w:rsidRPr="00743B83">
              <w:rPr>
                <w:rFonts w:ascii="Arial" w:hAnsi="Arial" w:cs="Arial"/>
                <w:noProof/>
                <w:webHidden/>
                <w:sz w:val="22"/>
                <w:szCs w:val="22"/>
              </w:rPr>
              <w:fldChar w:fldCharType="end"/>
            </w:r>
          </w:hyperlink>
        </w:p>
        <w:p w14:paraId="6DC4B41D" w14:textId="6560CE6B" w:rsidR="00416997" w:rsidRPr="00743B83" w:rsidRDefault="00000000">
          <w:pPr>
            <w:pStyle w:val="TOC2"/>
            <w:rPr>
              <w:rFonts w:ascii="Arial" w:eastAsiaTheme="minorEastAsia" w:hAnsi="Arial" w:cs="Arial"/>
              <w:noProof/>
              <w:kern w:val="2"/>
              <w:sz w:val="22"/>
              <w:szCs w:val="22"/>
              <w14:ligatures w14:val="standardContextual"/>
            </w:rPr>
          </w:pPr>
          <w:hyperlink w:anchor="_Toc173437958" w:history="1">
            <w:r w:rsidR="00416997" w:rsidRPr="00743B83">
              <w:rPr>
                <w:rStyle w:val="Hyperlink"/>
                <w:rFonts w:ascii="Arial" w:eastAsiaTheme="minorEastAsia" w:hAnsi="Arial" w:cs="Arial"/>
                <w:noProof/>
                <w:sz w:val="22"/>
                <w:szCs w:val="22"/>
              </w:rPr>
              <w:t>Interni vodovodni sustav i vodomjerno okno/ prostorija za smještaj vodomjera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12</w:t>
            </w:r>
            <w:r w:rsidR="00416997" w:rsidRPr="00743B83">
              <w:rPr>
                <w:rFonts w:ascii="Arial" w:hAnsi="Arial" w:cs="Arial"/>
                <w:noProof/>
                <w:webHidden/>
                <w:sz w:val="22"/>
                <w:szCs w:val="22"/>
              </w:rPr>
              <w:fldChar w:fldCharType="end"/>
            </w:r>
          </w:hyperlink>
        </w:p>
        <w:p w14:paraId="2E3EBE76" w14:textId="3A8AE5F6" w:rsidR="00416997" w:rsidRPr="00743B83" w:rsidRDefault="00000000">
          <w:pPr>
            <w:pStyle w:val="TOC2"/>
            <w:rPr>
              <w:rFonts w:ascii="Arial" w:eastAsiaTheme="minorEastAsia" w:hAnsi="Arial" w:cs="Arial"/>
              <w:noProof/>
              <w:kern w:val="2"/>
              <w:sz w:val="22"/>
              <w:szCs w:val="22"/>
              <w14:ligatures w14:val="standardContextual"/>
            </w:rPr>
          </w:pPr>
          <w:hyperlink w:anchor="_Toc173437959" w:history="1">
            <w:r w:rsidR="00416997" w:rsidRPr="00743B83">
              <w:rPr>
                <w:rStyle w:val="Hyperlink"/>
                <w:rFonts w:ascii="Arial" w:eastAsiaTheme="minorEastAsia" w:hAnsi="Arial" w:cs="Arial"/>
                <w:noProof/>
                <w:sz w:val="22"/>
                <w:szCs w:val="22"/>
              </w:rPr>
              <w:t>Izvedba internog vodovodnog sustava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_Toc173437959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12</w:t>
            </w:r>
            <w:r w:rsidR="00416997" w:rsidRPr="00743B83">
              <w:rPr>
                <w:rFonts w:ascii="Arial" w:hAnsi="Arial" w:cs="Arial"/>
                <w:noProof/>
                <w:webHidden/>
                <w:sz w:val="22"/>
                <w:szCs w:val="22"/>
              </w:rPr>
              <w:fldChar w:fldCharType="end"/>
            </w:r>
          </w:hyperlink>
        </w:p>
        <w:p w14:paraId="381D8D82" w14:textId="67F8BBB6" w:rsidR="00416997" w:rsidRPr="00743B83" w:rsidRDefault="00000000">
          <w:pPr>
            <w:pStyle w:val="TOC2"/>
            <w:rPr>
              <w:rFonts w:ascii="Arial" w:eastAsiaTheme="minorEastAsia" w:hAnsi="Arial" w:cs="Arial"/>
              <w:noProof/>
              <w:kern w:val="2"/>
              <w:sz w:val="22"/>
              <w:szCs w:val="22"/>
              <w14:ligatures w14:val="standardContextual"/>
            </w:rPr>
          </w:pPr>
          <w:hyperlink w:anchor="_Toc173437960" w:history="1">
            <w:r w:rsidR="00416997" w:rsidRPr="00743B83">
              <w:rPr>
                <w:rStyle w:val="Hyperlink"/>
                <w:rFonts w:ascii="Arial" w:eastAsiaTheme="minorEastAsia" w:hAnsi="Arial" w:cs="Arial"/>
                <w:noProof/>
                <w:sz w:val="22"/>
                <w:szCs w:val="22"/>
              </w:rPr>
              <w:t>Vodomjerno okno</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13</w:t>
            </w:r>
            <w:r w:rsidR="00416997" w:rsidRPr="00743B83">
              <w:rPr>
                <w:rFonts w:ascii="Arial" w:hAnsi="Arial" w:cs="Arial"/>
                <w:noProof/>
                <w:webHidden/>
                <w:sz w:val="22"/>
                <w:szCs w:val="22"/>
              </w:rPr>
              <w:fldChar w:fldCharType="end"/>
            </w:r>
          </w:hyperlink>
        </w:p>
        <w:p w14:paraId="60CA897E" w14:textId="55B9FD05" w:rsidR="00416997" w:rsidRPr="00743B83" w:rsidRDefault="00000000">
          <w:pPr>
            <w:pStyle w:val="TOC2"/>
            <w:rPr>
              <w:rFonts w:ascii="Arial" w:eastAsiaTheme="minorEastAsia" w:hAnsi="Arial" w:cs="Arial"/>
              <w:noProof/>
              <w:kern w:val="2"/>
              <w:sz w:val="22"/>
              <w:szCs w:val="22"/>
              <w14:ligatures w14:val="standardContextual"/>
            </w:rPr>
          </w:pPr>
          <w:hyperlink w:anchor="_Toc173437961" w:history="1">
            <w:r w:rsidR="00416997" w:rsidRPr="00743B83">
              <w:rPr>
                <w:rStyle w:val="Hyperlink"/>
                <w:rFonts w:ascii="Arial" w:eastAsiaTheme="minorEastAsia" w:hAnsi="Arial" w:cs="Arial"/>
                <w:noProof/>
                <w:sz w:val="22"/>
                <w:szCs w:val="22"/>
              </w:rPr>
              <w:t>Prostorija za smještaj glavnih vodomjera unutar zgrade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14</w:t>
            </w:r>
            <w:r w:rsidR="00416997" w:rsidRPr="00743B83">
              <w:rPr>
                <w:rFonts w:ascii="Arial" w:hAnsi="Arial" w:cs="Arial"/>
                <w:noProof/>
                <w:webHidden/>
                <w:sz w:val="22"/>
                <w:szCs w:val="22"/>
              </w:rPr>
              <w:fldChar w:fldCharType="end"/>
            </w:r>
          </w:hyperlink>
        </w:p>
        <w:p w14:paraId="55099BBC" w14:textId="687AFF38" w:rsidR="00416997" w:rsidRPr="00743B83" w:rsidRDefault="00000000">
          <w:pPr>
            <w:pStyle w:val="TOC2"/>
            <w:rPr>
              <w:rFonts w:ascii="Arial" w:eastAsiaTheme="minorEastAsia" w:hAnsi="Arial" w:cs="Arial"/>
              <w:noProof/>
              <w:kern w:val="2"/>
              <w:sz w:val="22"/>
              <w:szCs w:val="22"/>
              <w14:ligatures w14:val="standardContextual"/>
            </w:rPr>
          </w:pPr>
          <w:hyperlink w:anchor="_Toc173437962" w:history="1">
            <w:r w:rsidR="00416997" w:rsidRPr="00743B83">
              <w:rPr>
                <w:rStyle w:val="Hyperlink"/>
                <w:rFonts w:ascii="Arial" w:eastAsiaTheme="minorEastAsia" w:hAnsi="Arial" w:cs="Arial"/>
                <w:noProof/>
                <w:sz w:val="22"/>
                <w:szCs w:val="22"/>
              </w:rPr>
              <w:t>Vodoopskrbni priključak</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15</w:t>
            </w:r>
            <w:r w:rsidR="00416997" w:rsidRPr="00743B83">
              <w:rPr>
                <w:rFonts w:ascii="Arial" w:hAnsi="Arial" w:cs="Arial"/>
                <w:noProof/>
                <w:webHidden/>
                <w:sz w:val="22"/>
                <w:szCs w:val="22"/>
              </w:rPr>
              <w:fldChar w:fldCharType="end"/>
            </w:r>
          </w:hyperlink>
        </w:p>
        <w:p w14:paraId="6CA869E3" w14:textId="6151C494" w:rsidR="00416997" w:rsidRPr="00743B83" w:rsidRDefault="00000000">
          <w:pPr>
            <w:pStyle w:val="TOC2"/>
            <w:rPr>
              <w:rFonts w:ascii="Arial" w:eastAsiaTheme="minorEastAsia" w:hAnsi="Arial" w:cs="Arial"/>
              <w:noProof/>
              <w:kern w:val="2"/>
              <w:sz w:val="22"/>
              <w:szCs w:val="22"/>
              <w14:ligatures w14:val="standardContextual"/>
            </w:rPr>
          </w:pPr>
          <w:hyperlink w:anchor="_Toc173437963" w:history="1">
            <w:r w:rsidR="00416997" w:rsidRPr="00743B83">
              <w:rPr>
                <w:rStyle w:val="Hyperlink"/>
                <w:rFonts w:ascii="Arial" w:eastAsiaTheme="minorEastAsia" w:hAnsi="Arial" w:cs="Arial"/>
                <w:noProof/>
                <w:sz w:val="22"/>
                <w:szCs w:val="22"/>
              </w:rPr>
              <w:t>Izvedba vodoopskrbnog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15</w:t>
            </w:r>
            <w:r w:rsidR="00416997" w:rsidRPr="00743B83">
              <w:rPr>
                <w:rFonts w:ascii="Arial" w:hAnsi="Arial" w:cs="Arial"/>
                <w:noProof/>
                <w:webHidden/>
                <w:sz w:val="22"/>
                <w:szCs w:val="22"/>
              </w:rPr>
              <w:fldChar w:fldCharType="end"/>
            </w:r>
          </w:hyperlink>
        </w:p>
        <w:p w14:paraId="13F32D91" w14:textId="3335CEA9" w:rsidR="00416997" w:rsidRPr="00743B83" w:rsidRDefault="00000000">
          <w:pPr>
            <w:pStyle w:val="TOC2"/>
            <w:rPr>
              <w:rFonts w:ascii="Arial" w:eastAsiaTheme="minorEastAsia" w:hAnsi="Arial" w:cs="Arial"/>
              <w:noProof/>
              <w:kern w:val="2"/>
              <w:sz w:val="22"/>
              <w:szCs w:val="22"/>
              <w14:ligatures w14:val="standardContextual"/>
            </w:rPr>
          </w:pPr>
          <w:hyperlink w:anchor="_Toc173437964" w:history="1">
            <w:r w:rsidR="00416997" w:rsidRPr="00743B83">
              <w:rPr>
                <w:rStyle w:val="Hyperlink"/>
                <w:rFonts w:ascii="Arial" w:eastAsiaTheme="minorEastAsia" w:hAnsi="Arial" w:cs="Arial"/>
                <w:noProof/>
                <w:sz w:val="22"/>
                <w:szCs w:val="22"/>
              </w:rPr>
              <w:t>Elementi vodoopskrbnog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18</w:t>
            </w:r>
            <w:r w:rsidR="00416997" w:rsidRPr="00743B83">
              <w:rPr>
                <w:rFonts w:ascii="Arial" w:hAnsi="Arial" w:cs="Arial"/>
                <w:noProof/>
                <w:webHidden/>
                <w:sz w:val="22"/>
                <w:szCs w:val="22"/>
              </w:rPr>
              <w:fldChar w:fldCharType="end"/>
            </w:r>
          </w:hyperlink>
        </w:p>
        <w:p w14:paraId="7327D024" w14:textId="7A99A3A8" w:rsidR="00416997" w:rsidRPr="00743B83" w:rsidRDefault="00000000">
          <w:pPr>
            <w:pStyle w:val="TOC2"/>
            <w:rPr>
              <w:rFonts w:ascii="Arial" w:eastAsiaTheme="minorEastAsia" w:hAnsi="Arial" w:cs="Arial"/>
              <w:noProof/>
              <w:kern w:val="2"/>
              <w:sz w:val="22"/>
              <w:szCs w:val="22"/>
              <w14:ligatures w14:val="standardContextual"/>
            </w:rPr>
          </w:pPr>
          <w:hyperlink w:anchor="_Toc173437965" w:history="1">
            <w:r w:rsidR="00416997" w:rsidRPr="00743B83">
              <w:rPr>
                <w:rStyle w:val="Hyperlink"/>
                <w:rFonts w:ascii="Arial" w:eastAsiaTheme="minorEastAsia" w:hAnsi="Arial" w:cs="Arial"/>
                <w:noProof/>
                <w:sz w:val="22"/>
                <w:szCs w:val="22"/>
              </w:rPr>
              <w:t>Čvor vodoopskrbnog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18</w:t>
            </w:r>
            <w:r w:rsidR="00416997" w:rsidRPr="00743B83">
              <w:rPr>
                <w:rFonts w:ascii="Arial" w:hAnsi="Arial" w:cs="Arial"/>
                <w:noProof/>
                <w:webHidden/>
                <w:sz w:val="22"/>
                <w:szCs w:val="22"/>
              </w:rPr>
              <w:fldChar w:fldCharType="end"/>
            </w:r>
          </w:hyperlink>
        </w:p>
        <w:p w14:paraId="5968E552" w14:textId="02843A3E" w:rsidR="00416997" w:rsidRPr="00743B83" w:rsidRDefault="00000000">
          <w:pPr>
            <w:pStyle w:val="TOC2"/>
            <w:rPr>
              <w:rFonts w:ascii="Arial" w:eastAsiaTheme="minorEastAsia" w:hAnsi="Arial" w:cs="Arial"/>
              <w:noProof/>
              <w:kern w:val="2"/>
              <w:sz w:val="22"/>
              <w:szCs w:val="22"/>
              <w14:ligatures w14:val="standardContextual"/>
            </w:rPr>
          </w:pPr>
          <w:hyperlink w:anchor="_Toc173437966" w:history="1">
            <w:r w:rsidR="00416997" w:rsidRPr="00743B83">
              <w:rPr>
                <w:rStyle w:val="Hyperlink"/>
                <w:rFonts w:ascii="Arial" w:eastAsiaTheme="minorEastAsia" w:hAnsi="Arial" w:cs="Arial"/>
                <w:noProof/>
                <w:sz w:val="22"/>
                <w:szCs w:val="22"/>
              </w:rPr>
              <w:t>Spojni vod vodoopskrbnog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19</w:t>
            </w:r>
            <w:r w:rsidR="00416997" w:rsidRPr="00743B83">
              <w:rPr>
                <w:rFonts w:ascii="Arial" w:hAnsi="Arial" w:cs="Arial"/>
                <w:noProof/>
                <w:webHidden/>
                <w:sz w:val="22"/>
                <w:szCs w:val="22"/>
              </w:rPr>
              <w:fldChar w:fldCharType="end"/>
            </w:r>
          </w:hyperlink>
        </w:p>
        <w:p w14:paraId="28325887" w14:textId="084A9D10" w:rsidR="00416997" w:rsidRPr="00743B83" w:rsidRDefault="00000000">
          <w:pPr>
            <w:pStyle w:val="TOC2"/>
            <w:rPr>
              <w:rFonts w:ascii="Arial" w:eastAsiaTheme="minorEastAsia" w:hAnsi="Arial" w:cs="Arial"/>
              <w:noProof/>
              <w:kern w:val="2"/>
              <w:sz w:val="22"/>
              <w:szCs w:val="22"/>
              <w14:ligatures w14:val="standardContextual"/>
            </w:rPr>
          </w:pPr>
          <w:hyperlink w:anchor="_Toc173437967" w:history="1">
            <w:r w:rsidR="00416997" w:rsidRPr="00743B83">
              <w:rPr>
                <w:rStyle w:val="Hyperlink"/>
                <w:rFonts w:ascii="Arial" w:eastAsiaTheme="minorEastAsia" w:hAnsi="Arial" w:cs="Arial"/>
                <w:noProof/>
                <w:sz w:val="22"/>
                <w:szCs w:val="22"/>
              </w:rPr>
              <w:t>Priključci za zgrade stambene namjene građevinske (bruto) površine jednake ili manje od 400 m²</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20</w:t>
            </w:r>
            <w:r w:rsidR="00416997" w:rsidRPr="00743B83">
              <w:rPr>
                <w:rFonts w:ascii="Arial" w:hAnsi="Arial" w:cs="Arial"/>
                <w:noProof/>
                <w:webHidden/>
                <w:sz w:val="22"/>
                <w:szCs w:val="22"/>
              </w:rPr>
              <w:fldChar w:fldCharType="end"/>
            </w:r>
          </w:hyperlink>
        </w:p>
        <w:p w14:paraId="2E7AEF70" w14:textId="0AE1797B" w:rsidR="00416997" w:rsidRPr="00743B83" w:rsidRDefault="00000000">
          <w:pPr>
            <w:pStyle w:val="TOC2"/>
            <w:rPr>
              <w:rFonts w:ascii="Arial" w:eastAsiaTheme="minorEastAsia" w:hAnsi="Arial" w:cs="Arial"/>
              <w:noProof/>
              <w:kern w:val="2"/>
              <w:sz w:val="22"/>
              <w:szCs w:val="22"/>
              <w14:ligatures w14:val="standardContextual"/>
            </w:rPr>
          </w:pPr>
          <w:hyperlink w:anchor="_Toc173437968" w:history="1">
            <w:r w:rsidR="00416997" w:rsidRPr="00743B83">
              <w:rPr>
                <w:rStyle w:val="Hyperlink"/>
                <w:rFonts w:ascii="Arial" w:eastAsiaTheme="minorEastAsia" w:hAnsi="Arial" w:cs="Arial"/>
                <w:noProof/>
                <w:sz w:val="22"/>
                <w:szCs w:val="22"/>
              </w:rPr>
              <w:t>Priključci za zgrade stambene namjene građevinske (bruto) površine veće od 400 m², stambeno - poslovne i poslovne zgrade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21</w:t>
            </w:r>
            <w:r w:rsidR="00416997" w:rsidRPr="00743B83">
              <w:rPr>
                <w:rFonts w:ascii="Arial" w:hAnsi="Arial" w:cs="Arial"/>
                <w:noProof/>
                <w:webHidden/>
                <w:sz w:val="22"/>
                <w:szCs w:val="22"/>
              </w:rPr>
              <w:fldChar w:fldCharType="end"/>
            </w:r>
          </w:hyperlink>
        </w:p>
        <w:p w14:paraId="3D405E99" w14:textId="7F1BEE8D" w:rsidR="00416997" w:rsidRPr="00743B83" w:rsidRDefault="00000000">
          <w:pPr>
            <w:pStyle w:val="TOC2"/>
            <w:rPr>
              <w:rFonts w:ascii="Arial" w:eastAsiaTheme="minorEastAsia" w:hAnsi="Arial" w:cs="Arial"/>
              <w:noProof/>
              <w:kern w:val="2"/>
              <w:sz w:val="22"/>
              <w:szCs w:val="22"/>
              <w14:ligatures w14:val="standardContextual"/>
            </w:rPr>
          </w:pPr>
          <w:hyperlink w:anchor="_Toc173437969" w:history="1">
            <w:r w:rsidR="00416997" w:rsidRPr="00743B83">
              <w:rPr>
                <w:rStyle w:val="Hyperlink"/>
                <w:rFonts w:ascii="Arial" w:eastAsiaTheme="minorEastAsia" w:hAnsi="Arial" w:cs="Arial"/>
                <w:noProof/>
                <w:sz w:val="22"/>
                <w:szCs w:val="22"/>
              </w:rPr>
              <w:t>Uvjeti korištenja i održavanje vodoopskrbnoga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_Toc173437969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21</w:t>
            </w:r>
            <w:r w:rsidR="00416997" w:rsidRPr="00743B83">
              <w:rPr>
                <w:rFonts w:ascii="Arial" w:hAnsi="Arial" w:cs="Arial"/>
                <w:noProof/>
                <w:webHidden/>
                <w:sz w:val="22"/>
                <w:szCs w:val="22"/>
              </w:rPr>
              <w:fldChar w:fldCharType="end"/>
            </w:r>
          </w:hyperlink>
        </w:p>
        <w:p w14:paraId="6979F549" w14:textId="2A5EBF9E" w:rsidR="00416997" w:rsidRPr="00743B83" w:rsidRDefault="00000000">
          <w:pPr>
            <w:pStyle w:val="TOC2"/>
            <w:rPr>
              <w:rFonts w:ascii="Arial" w:eastAsiaTheme="minorEastAsia" w:hAnsi="Arial" w:cs="Arial"/>
              <w:noProof/>
              <w:kern w:val="2"/>
              <w:sz w:val="22"/>
              <w:szCs w:val="22"/>
              <w14:ligatures w14:val="standardContextual"/>
            </w:rPr>
          </w:pPr>
          <w:hyperlink w:anchor="_Toc173437970" w:history="1">
            <w:r w:rsidR="00416997" w:rsidRPr="00743B83">
              <w:rPr>
                <w:rStyle w:val="Hyperlink"/>
                <w:rFonts w:ascii="Arial" w:eastAsiaTheme="minorEastAsia" w:hAnsi="Arial" w:cs="Arial"/>
                <w:noProof/>
                <w:sz w:val="22"/>
                <w:szCs w:val="22"/>
              </w:rPr>
              <w:t>Održavanje vodoopskrbnoga priključka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22</w:t>
            </w:r>
            <w:r w:rsidR="00416997" w:rsidRPr="00743B83">
              <w:rPr>
                <w:rFonts w:ascii="Arial" w:hAnsi="Arial" w:cs="Arial"/>
                <w:noProof/>
                <w:webHidden/>
                <w:sz w:val="22"/>
                <w:szCs w:val="22"/>
              </w:rPr>
              <w:fldChar w:fldCharType="end"/>
            </w:r>
          </w:hyperlink>
        </w:p>
        <w:p w14:paraId="06C3EC55" w14:textId="50653EE2" w:rsidR="00416997" w:rsidRPr="00743B83" w:rsidRDefault="00000000">
          <w:pPr>
            <w:pStyle w:val="TOC2"/>
            <w:rPr>
              <w:rFonts w:ascii="Arial" w:eastAsiaTheme="minorEastAsia" w:hAnsi="Arial" w:cs="Arial"/>
              <w:noProof/>
              <w:kern w:val="2"/>
              <w:sz w:val="22"/>
              <w:szCs w:val="22"/>
              <w14:ligatures w14:val="standardContextual"/>
            </w:rPr>
          </w:pPr>
          <w:hyperlink w:anchor="_Toc173437971" w:history="1">
            <w:r w:rsidR="00416997" w:rsidRPr="00743B83">
              <w:rPr>
                <w:rStyle w:val="Hyperlink"/>
                <w:rFonts w:ascii="Arial" w:eastAsiaTheme="minorEastAsia" w:hAnsi="Arial" w:cs="Arial"/>
                <w:noProof/>
                <w:sz w:val="22"/>
                <w:szCs w:val="22"/>
              </w:rPr>
              <w:t>Potrošnja vode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22</w:t>
            </w:r>
            <w:r w:rsidR="00416997" w:rsidRPr="00743B83">
              <w:rPr>
                <w:rFonts w:ascii="Arial" w:hAnsi="Arial" w:cs="Arial"/>
                <w:noProof/>
                <w:webHidden/>
                <w:sz w:val="22"/>
                <w:szCs w:val="22"/>
              </w:rPr>
              <w:fldChar w:fldCharType="end"/>
            </w:r>
          </w:hyperlink>
        </w:p>
        <w:p w14:paraId="254E2131" w14:textId="4B85DF69" w:rsidR="00416997" w:rsidRPr="00743B83" w:rsidRDefault="00000000">
          <w:pPr>
            <w:pStyle w:val="TOC2"/>
            <w:rPr>
              <w:rFonts w:ascii="Arial" w:eastAsiaTheme="minorEastAsia" w:hAnsi="Arial" w:cs="Arial"/>
              <w:noProof/>
              <w:kern w:val="2"/>
              <w:sz w:val="22"/>
              <w:szCs w:val="22"/>
              <w14:ligatures w14:val="standardContextual"/>
            </w:rPr>
          </w:pPr>
          <w:hyperlink w:anchor="_Toc173437972" w:history="1">
            <w:r w:rsidR="00416997" w:rsidRPr="00743B83">
              <w:rPr>
                <w:rStyle w:val="Hyperlink"/>
                <w:rFonts w:ascii="Arial" w:eastAsiaTheme="minorEastAsia" w:hAnsi="Arial" w:cs="Arial"/>
                <w:noProof/>
                <w:sz w:val="22"/>
                <w:szCs w:val="22"/>
              </w:rPr>
              <w:t>Štednja vode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22</w:t>
            </w:r>
            <w:r w:rsidR="00416997" w:rsidRPr="00743B83">
              <w:rPr>
                <w:rFonts w:ascii="Arial" w:hAnsi="Arial" w:cs="Arial"/>
                <w:noProof/>
                <w:webHidden/>
                <w:sz w:val="22"/>
                <w:szCs w:val="22"/>
              </w:rPr>
              <w:fldChar w:fldCharType="end"/>
            </w:r>
          </w:hyperlink>
        </w:p>
        <w:p w14:paraId="415C2400" w14:textId="10B141CC" w:rsidR="00416997" w:rsidRPr="00743B83" w:rsidRDefault="00000000">
          <w:pPr>
            <w:pStyle w:val="TOC2"/>
            <w:rPr>
              <w:rFonts w:ascii="Arial" w:eastAsiaTheme="minorEastAsia" w:hAnsi="Arial" w:cs="Arial"/>
              <w:noProof/>
              <w:kern w:val="2"/>
              <w:sz w:val="22"/>
              <w:szCs w:val="22"/>
              <w14:ligatures w14:val="standardContextual"/>
            </w:rPr>
          </w:pPr>
          <w:hyperlink w:anchor="_Toc173437973" w:history="1">
            <w:r w:rsidR="00416997" w:rsidRPr="00743B83">
              <w:rPr>
                <w:rStyle w:val="Hyperlink"/>
                <w:rFonts w:ascii="Arial" w:eastAsiaTheme="minorEastAsia" w:hAnsi="Arial" w:cs="Arial"/>
                <w:noProof/>
                <w:sz w:val="22"/>
                <w:szCs w:val="22"/>
              </w:rPr>
              <w:t>Zaštitne mjere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23</w:t>
            </w:r>
            <w:r w:rsidR="00416997" w:rsidRPr="00743B83">
              <w:rPr>
                <w:rFonts w:ascii="Arial" w:hAnsi="Arial" w:cs="Arial"/>
                <w:noProof/>
                <w:webHidden/>
                <w:sz w:val="22"/>
                <w:szCs w:val="22"/>
              </w:rPr>
              <w:fldChar w:fldCharType="end"/>
            </w:r>
          </w:hyperlink>
        </w:p>
        <w:p w14:paraId="06DDED9E" w14:textId="393B59A3" w:rsidR="00416997" w:rsidRPr="00743B83" w:rsidRDefault="00000000">
          <w:pPr>
            <w:pStyle w:val="TOC2"/>
            <w:rPr>
              <w:rFonts w:ascii="Arial" w:eastAsiaTheme="minorEastAsia" w:hAnsi="Arial" w:cs="Arial"/>
              <w:noProof/>
              <w:kern w:val="2"/>
              <w:sz w:val="22"/>
              <w:szCs w:val="22"/>
              <w14:ligatures w14:val="standardContextual"/>
            </w:rPr>
          </w:pPr>
          <w:hyperlink w:anchor="_Toc173437974" w:history="1">
            <w:r w:rsidR="00416997" w:rsidRPr="00743B83">
              <w:rPr>
                <w:rStyle w:val="Hyperlink"/>
                <w:rFonts w:ascii="Arial" w:eastAsiaTheme="minorEastAsia" w:hAnsi="Arial" w:cs="Arial"/>
                <w:noProof/>
                <w:sz w:val="22"/>
                <w:szCs w:val="22"/>
              </w:rPr>
              <w:t>Uređaji za povećanje tlaka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23</w:t>
            </w:r>
            <w:r w:rsidR="00416997" w:rsidRPr="00743B83">
              <w:rPr>
                <w:rFonts w:ascii="Arial" w:hAnsi="Arial" w:cs="Arial"/>
                <w:noProof/>
                <w:webHidden/>
                <w:sz w:val="22"/>
                <w:szCs w:val="22"/>
              </w:rPr>
              <w:fldChar w:fldCharType="end"/>
            </w:r>
          </w:hyperlink>
        </w:p>
        <w:p w14:paraId="0AF1832B" w14:textId="227B5B7D" w:rsidR="00416997" w:rsidRPr="00743B83" w:rsidRDefault="00000000">
          <w:pPr>
            <w:pStyle w:val="TOC2"/>
            <w:rPr>
              <w:rFonts w:ascii="Arial" w:eastAsiaTheme="minorEastAsia" w:hAnsi="Arial" w:cs="Arial"/>
              <w:noProof/>
              <w:kern w:val="2"/>
              <w:sz w:val="22"/>
              <w:szCs w:val="22"/>
              <w14:ligatures w14:val="standardContextual"/>
            </w:rPr>
          </w:pPr>
          <w:hyperlink w:anchor="_Toc173437975" w:history="1">
            <w:r w:rsidR="00416997" w:rsidRPr="00743B83">
              <w:rPr>
                <w:rStyle w:val="Hyperlink"/>
                <w:rFonts w:ascii="Arial" w:eastAsiaTheme="minorEastAsia" w:hAnsi="Arial" w:cs="Arial"/>
                <w:noProof/>
                <w:sz w:val="22"/>
                <w:szCs w:val="22"/>
              </w:rPr>
              <w:t>Ispitivanje internog vodovodnog sustava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24</w:t>
            </w:r>
            <w:r w:rsidR="00416997" w:rsidRPr="00743B83">
              <w:rPr>
                <w:rFonts w:ascii="Arial" w:hAnsi="Arial" w:cs="Arial"/>
                <w:noProof/>
                <w:webHidden/>
                <w:sz w:val="22"/>
                <w:szCs w:val="22"/>
              </w:rPr>
              <w:fldChar w:fldCharType="end"/>
            </w:r>
          </w:hyperlink>
        </w:p>
        <w:p w14:paraId="6E41C802" w14:textId="4FCA7B0F" w:rsidR="00416997" w:rsidRPr="00743B83" w:rsidRDefault="00000000">
          <w:pPr>
            <w:pStyle w:val="TOC2"/>
            <w:rPr>
              <w:rFonts w:ascii="Arial" w:eastAsiaTheme="minorEastAsia" w:hAnsi="Arial" w:cs="Arial"/>
              <w:noProof/>
              <w:kern w:val="2"/>
              <w:sz w:val="22"/>
              <w:szCs w:val="22"/>
              <w14:ligatures w14:val="standardContextual"/>
            </w:rPr>
          </w:pPr>
          <w:hyperlink w:anchor="_Toc173437976" w:history="1">
            <w:r w:rsidR="00416997" w:rsidRPr="00743B83">
              <w:rPr>
                <w:rStyle w:val="Hyperlink"/>
                <w:rFonts w:ascii="Arial" w:eastAsiaTheme="minorEastAsia" w:hAnsi="Arial" w:cs="Arial"/>
                <w:noProof/>
                <w:sz w:val="22"/>
                <w:szCs w:val="22"/>
              </w:rPr>
              <w:t>Projektiranje internog vodovodnog sustava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24</w:t>
            </w:r>
            <w:r w:rsidR="00416997" w:rsidRPr="00743B83">
              <w:rPr>
                <w:rFonts w:ascii="Arial" w:hAnsi="Arial" w:cs="Arial"/>
                <w:noProof/>
                <w:webHidden/>
                <w:sz w:val="22"/>
                <w:szCs w:val="22"/>
              </w:rPr>
              <w:fldChar w:fldCharType="end"/>
            </w:r>
          </w:hyperlink>
        </w:p>
        <w:p w14:paraId="6CA2E830" w14:textId="429498C5" w:rsidR="00416997" w:rsidRPr="00743B83" w:rsidRDefault="00000000">
          <w:pPr>
            <w:pStyle w:val="TOC2"/>
            <w:rPr>
              <w:rFonts w:ascii="Arial" w:eastAsiaTheme="minorEastAsia" w:hAnsi="Arial" w:cs="Arial"/>
              <w:noProof/>
              <w:kern w:val="2"/>
              <w:sz w:val="22"/>
              <w:szCs w:val="22"/>
              <w14:ligatures w14:val="standardContextual"/>
            </w:rPr>
          </w:pPr>
          <w:hyperlink w:anchor="_Toc173437977" w:history="1">
            <w:r w:rsidR="00416997" w:rsidRPr="00743B83">
              <w:rPr>
                <w:rStyle w:val="Hyperlink"/>
                <w:rFonts w:ascii="Arial" w:eastAsiaTheme="minorEastAsia" w:hAnsi="Arial" w:cs="Arial"/>
                <w:noProof/>
                <w:sz w:val="22"/>
                <w:szCs w:val="22"/>
              </w:rPr>
              <w:t>Javne slavine i hidranti</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25</w:t>
            </w:r>
            <w:r w:rsidR="00416997" w:rsidRPr="00743B83">
              <w:rPr>
                <w:rFonts w:ascii="Arial" w:hAnsi="Arial" w:cs="Arial"/>
                <w:noProof/>
                <w:webHidden/>
                <w:sz w:val="22"/>
                <w:szCs w:val="22"/>
              </w:rPr>
              <w:fldChar w:fldCharType="end"/>
            </w:r>
          </w:hyperlink>
        </w:p>
        <w:p w14:paraId="40B27632" w14:textId="718E0DCA" w:rsidR="00416997" w:rsidRPr="00743B83" w:rsidRDefault="00000000">
          <w:pPr>
            <w:pStyle w:val="TOC2"/>
            <w:rPr>
              <w:rFonts w:ascii="Arial" w:eastAsiaTheme="minorEastAsia" w:hAnsi="Arial" w:cs="Arial"/>
              <w:noProof/>
              <w:kern w:val="2"/>
              <w:sz w:val="22"/>
              <w:szCs w:val="22"/>
              <w14:ligatures w14:val="standardContextual"/>
            </w:rPr>
          </w:pPr>
          <w:hyperlink w:anchor="_Toc173437978" w:history="1">
            <w:r w:rsidR="00416997" w:rsidRPr="00743B83">
              <w:rPr>
                <w:rStyle w:val="Hyperlink"/>
                <w:rFonts w:ascii="Arial" w:eastAsiaTheme="minorEastAsia" w:hAnsi="Arial" w:cs="Arial"/>
                <w:noProof/>
                <w:sz w:val="22"/>
                <w:szCs w:val="22"/>
              </w:rPr>
              <w:t>Priključak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25</w:t>
            </w:r>
            <w:r w:rsidR="00416997" w:rsidRPr="00743B83">
              <w:rPr>
                <w:rFonts w:ascii="Arial" w:hAnsi="Arial" w:cs="Arial"/>
                <w:noProof/>
                <w:webHidden/>
                <w:sz w:val="22"/>
                <w:szCs w:val="22"/>
              </w:rPr>
              <w:fldChar w:fldCharType="end"/>
            </w:r>
          </w:hyperlink>
        </w:p>
        <w:p w14:paraId="196D2047" w14:textId="6EFC85C6" w:rsidR="00416997" w:rsidRPr="00743B83" w:rsidRDefault="00000000">
          <w:pPr>
            <w:pStyle w:val="TOC2"/>
            <w:rPr>
              <w:rFonts w:ascii="Arial" w:eastAsiaTheme="minorEastAsia" w:hAnsi="Arial" w:cs="Arial"/>
              <w:noProof/>
              <w:kern w:val="2"/>
              <w:sz w:val="22"/>
              <w:szCs w:val="22"/>
              <w14:ligatures w14:val="standardContextual"/>
            </w:rPr>
          </w:pPr>
          <w:hyperlink w:anchor="_Toc173437979" w:history="1">
            <w:r w:rsidR="00416997" w:rsidRPr="00743B83">
              <w:rPr>
                <w:rStyle w:val="Hyperlink"/>
                <w:rFonts w:ascii="Arial" w:eastAsiaTheme="minorEastAsia" w:hAnsi="Arial" w:cs="Arial"/>
                <w:noProof/>
                <w:sz w:val="22"/>
                <w:szCs w:val="22"/>
              </w:rPr>
              <w:t>Izvedba priključka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_Toc173437979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26</w:t>
            </w:r>
            <w:r w:rsidR="00416997" w:rsidRPr="00743B83">
              <w:rPr>
                <w:rFonts w:ascii="Arial" w:hAnsi="Arial" w:cs="Arial"/>
                <w:noProof/>
                <w:webHidden/>
                <w:sz w:val="22"/>
                <w:szCs w:val="22"/>
              </w:rPr>
              <w:fldChar w:fldCharType="end"/>
            </w:r>
          </w:hyperlink>
        </w:p>
        <w:p w14:paraId="0A7BFB8B" w14:textId="6B7367E4" w:rsidR="00416997" w:rsidRPr="00743B83" w:rsidRDefault="00000000">
          <w:pPr>
            <w:pStyle w:val="TOC2"/>
            <w:rPr>
              <w:rFonts w:ascii="Arial" w:eastAsiaTheme="minorEastAsia" w:hAnsi="Arial" w:cs="Arial"/>
              <w:noProof/>
              <w:kern w:val="2"/>
              <w:sz w:val="22"/>
              <w:szCs w:val="22"/>
              <w14:ligatures w14:val="standardContextual"/>
            </w:rPr>
          </w:pPr>
          <w:hyperlink w:anchor="_Toc173437980" w:history="1">
            <w:r w:rsidR="00416997" w:rsidRPr="00743B83">
              <w:rPr>
                <w:rStyle w:val="Hyperlink"/>
                <w:rFonts w:ascii="Arial" w:eastAsiaTheme="minorEastAsia" w:hAnsi="Arial" w:cs="Arial"/>
                <w:noProof/>
                <w:sz w:val="22"/>
                <w:szCs w:val="22"/>
              </w:rPr>
              <w:t>Sastavni dijelovi i opći uvjeti korištenja interne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27</w:t>
            </w:r>
            <w:r w:rsidR="00416997" w:rsidRPr="00743B83">
              <w:rPr>
                <w:rFonts w:ascii="Arial" w:hAnsi="Arial" w:cs="Arial"/>
                <w:noProof/>
                <w:webHidden/>
                <w:sz w:val="22"/>
                <w:szCs w:val="22"/>
              </w:rPr>
              <w:fldChar w:fldCharType="end"/>
            </w:r>
          </w:hyperlink>
        </w:p>
        <w:p w14:paraId="516DBC5E" w14:textId="4E23296F" w:rsidR="00416997" w:rsidRPr="00743B83" w:rsidRDefault="00000000">
          <w:pPr>
            <w:pStyle w:val="TOC2"/>
            <w:rPr>
              <w:rFonts w:ascii="Arial" w:eastAsiaTheme="minorEastAsia" w:hAnsi="Arial" w:cs="Arial"/>
              <w:noProof/>
              <w:kern w:val="2"/>
              <w:sz w:val="22"/>
              <w:szCs w:val="22"/>
              <w14:ligatures w14:val="standardContextual"/>
            </w:rPr>
          </w:pPr>
          <w:hyperlink w:anchor="_Toc173437981" w:history="1">
            <w:r w:rsidR="00416997" w:rsidRPr="00743B83">
              <w:rPr>
                <w:rStyle w:val="Hyperlink"/>
                <w:rFonts w:ascii="Arial" w:eastAsiaTheme="minorEastAsia" w:hAnsi="Arial" w:cs="Arial"/>
                <w:noProof/>
                <w:sz w:val="22"/>
                <w:szCs w:val="22"/>
              </w:rPr>
              <w:t>Horizontalna etažna odvodnja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30</w:t>
            </w:r>
            <w:r w:rsidR="00416997" w:rsidRPr="00743B83">
              <w:rPr>
                <w:rFonts w:ascii="Arial" w:hAnsi="Arial" w:cs="Arial"/>
                <w:noProof/>
                <w:webHidden/>
                <w:sz w:val="22"/>
                <w:szCs w:val="22"/>
              </w:rPr>
              <w:fldChar w:fldCharType="end"/>
            </w:r>
          </w:hyperlink>
        </w:p>
        <w:p w14:paraId="79E036D0" w14:textId="5B3D7A5C" w:rsidR="00416997" w:rsidRPr="00743B83" w:rsidRDefault="00000000">
          <w:pPr>
            <w:pStyle w:val="TOC2"/>
            <w:rPr>
              <w:rFonts w:ascii="Arial" w:eastAsiaTheme="minorEastAsia" w:hAnsi="Arial" w:cs="Arial"/>
              <w:noProof/>
              <w:kern w:val="2"/>
              <w:sz w:val="22"/>
              <w:szCs w:val="22"/>
              <w14:ligatures w14:val="standardContextual"/>
            </w:rPr>
          </w:pPr>
          <w:hyperlink w:anchor="_Toc173437982" w:history="1">
            <w:r w:rsidR="00416997" w:rsidRPr="00743B83">
              <w:rPr>
                <w:rStyle w:val="Hyperlink"/>
                <w:rFonts w:ascii="Arial" w:eastAsiaTheme="minorEastAsia" w:hAnsi="Arial" w:cs="Arial"/>
                <w:noProof/>
                <w:sz w:val="22"/>
                <w:szCs w:val="22"/>
              </w:rPr>
              <w:t>Vertikalna odvodnja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30</w:t>
            </w:r>
            <w:r w:rsidR="00416997" w:rsidRPr="00743B83">
              <w:rPr>
                <w:rFonts w:ascii="Arial" w:hAnsi="Arial" w:cs="Arial"/>
                <w:noProof/>
                <w:webHidden/>
                <w:sz w:val="22"/>
                <w:szCs w:val="22"/>
              </w:rPr>
              <w:fldChar w:fldCharType="end"/>
            </w:r>
          </w:hyperlink>
        </w:p>
        <w:p w14:paraId="29A3D382" w14:textId="1BE93165" w:rsidR="00416997" w:rsidRPr="00743B83" w:rsidRDefault="00000000">
          <w:pPr>
            <w:pStyle w:val="TOC2"/>
            <w:rPr>
              <w:rFonts w:ascii="Arial" w:eastAsiaTheme="minorEastAsia" w:hAnsi="Arial" w:cs="Arial"/>
              <w:noProof/>
              <w:kern w:val="2"/>
              <w:sz w:val="22"/>
              <w:szCs w:val="22"/>
              <w14:ligatures w14:val="standardContextual"/>
            </w:rPr>
          </w:pPr>
          <w:hyperlink w:anchor="_Toc173437983" w:history="1">
            <w:r w:rsidR="00416997" w:rsidRPr="00743B83">
              <w:rPr>
                <w:rStyle w:val="Hyperlink"/>
                <w:rFonts w:ascii="Arial" w:eastAsiaTheme="minorEastAsia" w:hAnsi="Arial" w:cs="Arial"/>
                <w:noProof/>
                <w:sz w:val="22"/>
                <w:szCs w:val="22"/>
              </w:rPr>
              <w:t>Horizontalna temeljna odvodnja izvan građevine na građevinskoj čestici</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31</w:t>
            </w:r>
            <w:r w:rsidR="00416997" w:rsidRPr="00743B83">
              <w:rPr>
                <w:rFonts w:ascii="Arial" w:hAnsi="Arial" w:cs="Arial"/>
                <w:noProof/>
                <w:webHidden/>
                <w:sz w:val="22"/>
                <w:szCs w:val="22"/>
              </w:rPr>
              <w:fldChar w:fldCharType="end"/>
            </w:r>
          </w:hyperlink>
        </w:p>
        <w:p w14:paraId="0CF5E524" w14:textId="22522E72" w:rsidR="00416997" w:rsidRPr="00743B83" w:rsidRDefault="00000000">
          <w:pPr>
            <w:pStyle w:val="TOC2"/>
            <w:rPr>
              <w:rFonts w:ascii="Arial" w:eastAsiaTheme="minorEastAsia" w:hAnsi="Arial" w:cs="Arial"/>
              <w:noProof/>
              <w:kern w:val="2"/>
              <w:sz w:val="22"/>
              <w:szCs w:val="22"/>
              <w14:ligatures w14:val="standardContextual"/>
            </w:rPr>
          </w:pPr>
          <w:hyperlink w:anchor="_Toc173437984" w:history="1">
            <w:r w:rsidR="00416997" w:rsidRPr="00743B83">
              <w:rPr>
                <w:rStyle w:val="Hyperlink"/>
                <w:rFonts w:ascii="Arial" w:eastAsiaTheme="minorEastAsia" w:hAnsi="Arial" w:cs="Arial"/>
                <w:noProof/>
                <w:sz w:val="22"/>
                <w:szCs w:val="22"/>
              </w:rPr>
              <w:t>Cijevi i materijali</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34</w:t>
            </w:r>
            <w:r w:rsidR="00416997" w:rsidRPr="00743B83">
              <w:rPr>
                <w:rFonts w:ascii="Arial" w:hAnsi="Arial" w:cs="Arial"/>
                <w:noProof/>
                <w:webHidden/>
                <w:sz w:val="22"/>
                <w:szCs w:val="22"/>
              </w:rPr>
              <w:fldChar w:fldCharType="end"/>
            </w:r>
          </w:hyperlink>
        </w:p>
        <w:p w14:paraId="5064516C" w14:textId="4DA1658E" w:rsidR="00416997" w:rsidRPr="00743B83" w:rsidRDefault="00000000">
          <w:pPr>
            <w:pStyle w:val="TOC2"/>
            <w:rPr>
              <w:rFonts w:ascii="Arial" w:eastAsiaTheme="minorEastAsia" w:hAnsi="Arial" w:cs="Arial"/>
              <w:noProof/>
              <w:kern w:val="2"/>
              <w:sz w:val="22"/>
              <w:szCs w:val="22"/>
              <w14:ligatures w14:val="standardContextual"/>
            </w:rPr>
          </w:pPr>
          <w:hyperlink w:anchor="_Toc173437985" w:history="1">
            <w:r w:rsidR="00416997" w:rsidRPr="00743B83">
              <w:rPr>
                <w:rStyle w:val="Hyperlink"/>
                <w:rFonts w:ascii="Arial" w:eastAsiaTheme="minorEastAsia" w:hAnsi="Arial" w:cs="Arial"/>
                <w:noProof/>
                <w:sz w:val="22"/>
                <w:szCs w:val="22"/>
              </w:rPr>
              <w:t>Opći uvjeti za projektiranje interne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35</w:t>
            </w:r>
            <w:r w:rsidR="00416997" w:rsidRPr="00743B83">
              <w:rPr>
                <w:rFonts w:ascii="Arial" w:hAnsi="Arial" w:cs="Arial"/>
                <w:noProof/>
                <w:webHidden/>
                <w:sz w:val="22"/>
                <w:szCs w:val="22"/>
              </w:rPr>
              <w:fldChar w:fldCharType="end"/>
            </w:r>
          </w:hyperlink>
        </w:p>
        <w:p w14:paraId="339470AE" w14:textId="3EB618E4" w:rsidR="00416997" w:rsidRPr="00743B83" w:rsidRDefault="00000000">
          <w:pPr>
            <w:pStyle w:val="TOC2"/>
            <w:rPr>
              <w:rFonts w:ascii="Arial" w:eastAsiaTheme="minorEastAsia" w:hAnsi="Arial" w:cs="Arial"/>
              <w:noProof/>
              <w:kern w:val="2"/>
              <w:sz w:val="22"/>
              <w:szCs w:val="22"/>
              <w14:ligatures w14:val="standardContextual"/>
            </w:rPr>
          </w:pPr>
          <w:hyperlink w:anchor="_Toc173437986" w:history="1">
            <w:r w:rsidR="00416997" w:rsidRPr="00743B83">
              <w:rPr>
                <w:rStyle w:val="Hyperlink"/>
                <w:rFonts w:ascii="Arial" w:eastAsiaTheme="minorEastAsia" w:hAnsi="Arial" w:cs="Arial"/>
                <w:noProof/>
                <w:sz w:val="22"/>
                <w:szCs w:val="22"/>
              </w:rPr>
              <w:t>Projektna dokumentacija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35</w:t>
            </w:r>
            <w:r w:rsidR="00416997" w:rsidRPr="00743B83">
              <w:rPr>
                <w:rFonts w:ascii="Arial" w:hAnsi="Arial" w:cs="Arial"/>
                <w:noProof/>
                <w:webHidden/>
                <w:sz w:val="22"/>
                <w:szCs w:val="22"/>
              </w:rPr>
              <w:fldChar w:fldCharType="end"/>
            </w:r>
          </w:hyperlink>
        </w:p>
        <w:p w14:paraId="60B391E2" w14:textId="69B7129B" w:rsidR="00416997" w:rsidRPr="00743B83" w:rsidRDefault="00000000">
          <w:pPr>
            <w:pStyle w:val="TOC2"/>
            <w:rPr>
              <w:rFonts w:ascii="Arial" w:eastAsiaTheme="minorEastAsia" w:hAnsi="Arial" w:cs="Arial"/>
              <w:noProof/>
              <w:kern w:val="2"/>
              <w:sz w:val="22"/>
              <w:szCs w:val="22"/>
              <w14:ligatures w14:val="standardContextual"/>
            </w:rPr>
          </w:pPr>
          <w:hyperlink w:anchor="_Toc173437987" w:history="1">
            <w:r w:rsidR="00416997" w:rsidRPr="00743B83">
              <w:rPr>
                <w:rStyle w:val="Hyperlink"/>
                <w:rFonts w:ascii="Arial" w:eastAsiaTheme="minorEastAsia" w:hAnsi="Arial" w:cs="Arial"/>
                <w:noProof/>
                <w:sz w:val="22"/>
                <w:szCs w:val="22"/>
              </w:rPr>
              <w:t>Dimenzioniranje interne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37</w:t>
            </w:r>
            <w:r w:rsidR="00416997" w:rsidRPr="00743B83">
              <w:rPr>
                <w:rFonts w:ascii="Arial" w:hAnsi="Arial" w:cs="Arial"/>
                <w:noProof/>
                <w:webHidden/>
                <w:sz w:val="22"/>
                <w:szCs w:val="22"/>
              </w:rPr>
              <w:fldChar w:fldCharType="end"/>
            </w:r>
          </w:hyperlink>
        </w:p>
        <w:p w14:paraId="63F080AA" w14:textId="39D8027E" w:rsidR="00416997" w:rsidRPr="00743B83" w:rsidRDefault="00000000">
          <w:pPr>
            <w:pStyle w:val="TOC2"/>
            <w:rPr>
              <w:rFonts w:ascii="Arial" w:eastAsiaTheme="minorEastAsia" w:hAnsi="Arial" w:cs="Arial"/>
              <w:noProof/>
              <w:kern w:val="2"/>
              <w:sz w:val="22"/>
              <w:szCs w:val="22"/>
              <w14:ligatures w14:val="standardContextual"/>
            </w:rPr>
          </w:pPr>
          <w:hyperlink w:anchor="_Toc173437988" w:history="1">
            <w:r w:rsidR="00416997" w:rsidRPr="00743B83">
              <w:rPr>
                <w:rStyle w:val="Hyperlink"/>
                <w:rFonts w:ascii="Arial" w:eastAsiaTheme="minorEastAsia" w:hAnsi="Arial" w:cs="Arial"/>
                <w:noProof/>
                <w:sz w:val="22"/>
                <w:szCs w:val="22"/>
              </w:rPr>
              <w:t>Održavanje interne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37</w:t>
            </w:r>
            <w:r w:rsidR="00416997" w:rsidRPr="00743B83">
              <w:rPr>
                <w:rFonts w:ascii="Arial" w:hAnsi="Arial" w:cs="Arial"/>
                <w:noProof/>
                <w:webHidden/>
                <w:sz w:val="22"/>
                <w:szCs w:val="22"/>
              </w:rPr>
              <w:fldChar w:fldCharType="end"/>
            </w:r>
          </w:hyperlink>
        </w:p>
        <w:p w14:paraId="1C84D360" w14:textId="426A2B98" w:rsidR="00416997" w:rsidRPr="00743B83" w:rsidRDefault="00000000">
          <w:pPr>
            <w:pStyle w:val="TOC1"/>
            <w:rPr>
              <w:rFonts w:ascii="Arial" w:eastAsiaTheme="minorEastAsia" w:hAnsi="Arial" w:cs="Arial"/>
              <w:noProof/>
              <w:kern w:val="2"/>
              <w:sz w:val="22"/>
              <w:szCs w:val="22"/>
              <w14:ligatures w14:val="standardContextual"/>
            </w:rPr>
          </w:pPr>
          <w:hyperlink w:anchor="_Toc173437989" w:history="1">
            <w:r w:rsidR="00416997" w:rsidRPr="00743B83">
              <w:rPr>
                <w:rStyle w:val="Hyperlink"/>
                <w:rFonts w:ascii="Arial" w:eastAsiaTheme="minorEastAsia" w:hAnsi="Arial" w:cs="Arial"/>
                <w:noProof/>
                <w:sz w:val="22"/>
                <w:szCs w:val="22"/>
              </w:rPr>
              <w:t>4.</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ZAHTIJEVANI STANDARDI VODOMJERA I MJERAČA PROTOKA TE UVJETI NJIHOVE UGRADNJE I ODRŽAVANJA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_Toc173437989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38</w:t>
            </w:r>
            <w:r w:rsidR="00416997" w:rsidRPr="00743B83">
              <w:rPr>
                <w:rFonts w:ascii="Arial" w:hAnsi="Arial" w:cs="Arial"/>
                <w:noProof/>
                <w:webHidden/>
                <w:sz w:val="22"/>
                <w:szCs w:val="22"/>
              </w:rPr>
              <w:fldChar w:fldCharType="end"/>
            </w:r>
          </w:hyperlink>
        </w:p>
        <w:p w14:paraId="2EADC6A5" w14:textId="22B5B71A" w:rsidR="00416997" w:rsidRPr="00743B83" w:rsidRDefault="00000000">
          <w:pPr>
            <w:pStyle w:val="TOC2"/>
            <w:rPr>
              <w:rFonts w:ascii="Arial" w:eastAsiaTheme="minorEastAsia" w:hAnsi="Arial" w:cs="Arial"/>
              <w:noProof/>
              <w:kern w:val="2"/>
              <w:sz w:val="22"/>
              <w:szCs w:val="22"/>
              <w14:ligatures w14:val="standardContextual"/>
            </w:rPr>
          </w:pPr>
          <w:hyperlink w:anchor="_Toc173437990" w:history="1">
            <w:r w:rsidR="00416997" w:rsidRPr="00743B83">
              <w:rPr>
                <w:rStyle w:val="Hyperlink"/>
                <w:rFonts w:ascii="Arial" w:eastAsiaTheme="minorEastAsia" w:hAnsi="Arial" w:cs="Arial"/>
                <w:noProof/>
                <w:sz w:val="22"/>
                <w:szCs w:val="22"/>
              </w:rPr>
              <w:t>Uvjeti ugradnje vodomjera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38</w:t>
            </w:r>
            <w:r w:rsidR="00416997" w:rsidRPr="00743B83">
              <w:rPr>
                <w:rFonts w:ascii="Arial" w:hAnsi="Arial" w:cs="Arial"/>
                <w:noProof/>
                <w:webHidden/>
                <w:sz w:val="22"/>
                <w:szCs w:val="22"/>
              </w:rPr>
              <w:fldChar w:fldCharType="end"/>
            </w:r>
          </w:hyperlink>
        </w:p>
        <w:p w14:paraId="5BAA6754" w14:textId="3103C4F6" w:rsidR="00416997" w:rsidRPr="00743B83" w:rsidRDefault="00000000">
          <w:pPr>
            <w:pStyle w:val="TOC2"/>
            <w:rPr>
              <w:rFonts w:ascii="Arial" w:eastAsiaTheme="minorEastAsia" w:hAnsi="Arial" w:cs="Arial"/>
              <w:noProof/>
              <w:kern w:val="2"/>
              <w:sz w:val="22"/>
              <w:szCs w:val="22"/>
              <w14:ligatures w14:val="standardContextual"/>
            </w:rPr>
          </w:pPr>
          <w:hyperlink w:anchor="_Toc173437991" w:history="1">
            <w:r w:rsidR="00416997" w:rsidRPr="00743B83">
              <w:rPr>
                <w:rStyle w:val="Hyperlink"/>
                <w:rFonts w:ascii="Arial" w:eastAsiaTheme="minorEastAsia" w:hAnsi="Arial" w:cs="Arial"/>
                <w:noProof/>
                <w:sz w:val="22"/>
                <w:szCs w:val="22"/>
              </w:rPr>
              <w:t>Uvjeti ugradnje vodomjera u postojećim (starim) zgradama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38</w:t>
            </w:r>
            <w:r w:rsidR="00416997" w:rsidRPr="00743B83">
              <w:rPr>
                <w:rFonts w:ascii="Arial" w:hAnsi="Arial" w:cs="Arial"/>
                <w:noProof/>
                <w:webHidden/>
                <w:sz w:val="22"/>
                <w:szCs w:val="22"/>
              </w:rPr>
              <w:fldChar w:fldCharType="end"/>
            </w:r>
          </w:hyperlink>
        </w:p>
        <w:p w14:paraId="334AF4FB" w14:textId="1643C10F" w:rsidR="00416997" w:rsidRPr="00743B83" w:rsidRDefault="00000000">
          <w:pPr>
            <w:pStyle w:val="TOC2"/>
            <w:rPr>
              <w:rFonts w:ascii="Arial" w:eastAsiaTheme="minorEastAsia" w:hAnsi="Arial" w:cs="Arial"/>
              <w:noProof/>
              <w:kern w:val="2"/>
              <w:sz w:val="22"/>
              <w:szCs w:val="22"/>
              <w14:ligatures w14:val="standardContextual"/>
            </w:rPr>
          </w:pPr>
          <w:hyperlink w:anchor="_Toc173437992" w:history="1">
            <w:r w:rsidR="00416997" w:rsidRPr="00743B83">
              <w:rPr>
                <w:rStyle w:val="Hyperlink"/>
                <w:rFonts w:ascii="Arial" w:eastAsiaTheme="minorEastAsia" w:hAnsi="Arial" w:cs="Arial"/>
                <w:noProof/>
                <w:sz w:val="22"/>
                <w:szCs w:val="22"/>
              </w:rPr>
              <w:t>Ugradnja vodomjera u novim zgradama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40</w:t>
            </w:r>
            <w:r w:rsidR="00416997" w:rsidRPr="00743B83">
              <w:rPr>
                <w:rFonts w:ascii="Arial" w:hAnsi="Arial" w:cs="Arial"/>
                <w:noProof/>
                <w:webHidden/>
                <w:sz w:val="22"/>
                <w:szCs w:val="22"/>
              </w:rPr>
              <w:fldChar w:fldCharType="end"/>
            </w:r>
          </w:hyperlink>
        </w:p>
        <w:p w14:paraId="5DA51780" w14:textId="6F4F4369" w:rsidR="00416997" w:rsidRPr="00743B83" w:rsidRDefault="00000000">
          <w:pPr>
            <w:pStyle w:val="TOC2"/>
            <w:rPr>
              <w:rFonts w:ascii="Arial" w:eastAsiaTheme="minorEastAsia" w:hAnsi="Arial" w:cs="Arial"/>
              <w:noProof/>
              <w:kern w:val="2"/>
              <w:sz w:val="22"/>
              <w:szCs w:val="22"/>
              <w14:ligatures w14:val="standardContextual"/>
            </w:rPr>
          </w:pPr>
          <w:hyperlink w:anchor="_Toc173437993" w:history="1">
            <w:r w:rsidR="00416997" w:rsidRPr="00743B83">
              <w:rPr>
                <w:rStyle w:val="Hyperlink"/>
                <w:rFonts w:ascii="Arial" w:eastAsiaTheme="minorEastAsia" w:hAnsi="Arial" w:cs="Arial"/>
                <w:noProof/>
                <w:sz w:val="22"/>
                <w:szCs w:val="22"/>
              </w:rPr>
              <w:t>Ugradnja vodomjera u novim zgradama - sustav GV</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40</w:t>
            </w:r>
            <w:r w:rsidR="00416997" w:rsidRPr="00743B83">
              <w:rPr>
                <w:rFonts w:ascii="Arial" w:hAnsi="Arial" w:cs="Arial"/>
                <w:noProof/>
                <w:webHidden/>
                <w:sz w:val="22"/>
                <w:szCs w:val="22"/>
              </w:rPr>
              <w:fldChar w:fldCharType="end"/>
            </w:r>
          </w:hyperlink>
        </w:p>
        <w:p w14:paraId="21836CEF" w14:textId="6E9558BC" w:rsidR="00416997" w:rsidRPr="00743B83" w:rsidRDefault="00000000">
          <w:pPr>
            <w:pStyle w:val="TOC2"/>
            <w:rPr>
              <w:rFonts w:ascii="Arial" w:eastAsiaTheme="minorEastAsia" w:hAnsi="Arial" w:cs="Arial"/>
              <w:noProof/>
              <w:kern w:val="2"/>
              <w:sz w:val="22"/>
              <w:szCs w:val="22"/>
              <w14:ligatures w14:val="standardContextual"/>
            </w:rPr>
          </w:pPr>
          <w:hyperlink w:anchor="_Toc173437994" w:history="1">
            <w:r w:rsidR="00416997" w:rsidRPr="00743B83">
              <w:rPr>
                <w:rStyle w:val="Hyperlink"/>
                <w:rFonts w:ascii="Arial" w:eastAsiaTheme="minorEastAsia" w:hAnsi="Arial" w:cs="Arial"/>
                <w:noProof/>
                <w:sz w:val="22"/>
                <w:szCs w:val="22"/>
              </w:rPr>
              <w:t>Ugradnja vodomjera u novim zgradama - sustav GS</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41</w:t>
            </w:r>
            <w:r w:rsidR="00416997" w:rsidRPr="00743B83">
              <w:rPr>
                <w:rFonts w:ascii="Arial" w:hAnsi="Arial" w:cs="Arial"/>
                <w:noProof/>
                <w:webHidden/>
                <w:sz w:val="22"/>
                <w:szCs w:val="22"/>
              </w:rPr>
              <w:fldChar w:fldCharType="end"/>
            </w:r>
          </w:hyperlink>
        </w:p>
        <w:p w14:paraId="49F6C1B9" w14:textId="4E7314AA" w:rsidR="00416997" w:rsidRPr="00743B83" w:rsidRDefault="00000000">
          <w:pPr>
            <w:pStyle w:val="TOC2"/>
            <w:rPr>
              <w:rFonts w:ascii="Arial" w:eastAsiaTheme="minorEastAsia" w:hAnsi="Arial" w:cs="Arial"/>
              <w:noProof/>
              <w:kern w:val="2"/>
              <w:sz w:val="22"/>
              <w:szCs w:val="22"/>
              <w14:ligatures w14:val="standardContextual"/>
            </w:rPr>
          </w:pPr>
          <w:hyperlink w:anchor="_Toc173437995" w:history="1">
            <w:r w:rsidR="00416997" w:rsidRPr="00743B83">
              <w:rPr>
                <w:rStyle w:val="Hyperlink"/>
                <w:rFonts w:ascii="Arial" w:eastAsiaTheme="minorEastAsia" w:hAnsi="Arial" w:cs="Arial"/>
                <w:noProof/>
                <w:sz w:val="22"/>
                <w:szCs w:val="22"/>
              </w:rPr>
              <w:t>Zaštita od povratnoga toka vode (ZOPT)</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43</w:t>
            </w:r>
            <w:r w:rsidR="00416997" w:rsidRPr="00743B83">
              <w:rPr>
                <w:rFonts w:ascii="Arial" w:hAnsi="Arial" w:cs="Arial"/>
                <w:noProof/>
                <w:webHidden/>
                <w:sz w:val="22"/>
                <w:szCs w:val="22"/>
              </w:rPr>
              <w:fldChar w:fldCharType="end"/>
            </w:r>
          </w:hyperlink>
        </w:p>
        <w:p w14:paraId="1A72B931" w14:textId="4F209ACE" w:rsidR="00416997" w:rsidRPr="00743B83" w:rsidRDefault="00000000">
          <w:pPr>
            <w:pStyle w:val="TOC2"/>
            <w:rPr>
              <w:rFonts w:ascii="Arial" w:eastAsiaTheme="minorEastAsia" w:hAnsi="Arial" w:cs="Arial"/>
              <w:noProof/>
              <w:kern w:val="2"/>
              <w:sz w:val="22"/>
              <w:szCs w:val="22"/>
              <w14:ligatures w14:val="standardContextual"/>
            </w:rPr>
          </w:pPr>
          <w:hyperlink w:anchor="_Toc173437996" w:history="1">
            <w:r w:rsidR="00416997" w:rsidRPr="00743B83">
              <w:rPr>
                <w:rStyle w:val="Hyperlink"/>
                <w:rFonts w:ascii="Arial" w:eastAsiaTheme="minorEastAsia" w:hAnsi="Arial" w:cs="Arial"/>
                <w:noProof/>
                <w:sz w:val="22"/>
                <w:szCs w:val="22"/>
              </w:rPr>
              <w:t>Kategorizacija i smještaj ZOPT-a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43</w:t>
            </w:r>
            <w:r w:rsidR="00416997" w:rsidRPr="00743B83">
              <w:rPr>
                <w:rFonts w:ascii="Arial" w:hAnsi="Arial" w:cs="Arial"/>
                <w:noProof/>
                <w:webHidden/>
                <w:sz w:val="22"/>
                <w:szCs w:val="22"/>
              </w:rPr>
              <w:fldChar w:fldCharType="end"/>
            </w:r>
          </w:hyperlink>
        </w:p>
        <w:p w14:paraId="3E373E41" w14:textId="5AFEE17E" w:rsidR="00416997" w:rsidRPr="00743B83" w:rsidRDefault="00000000">
          <w:pPr>
            <w:pStyle w:val="TOC2"/>
            <w:rPr>
              <w:rFonts w:ascii="Arial" w:eastAsiaTheme="minorEastAsia" w:hAnsi="Arial" w:cs="Arial"/>
              <w:noProof/>
              <w:kern w:val="2"/>
              <w:sz w:val="22"/>
              <w:szCs w:val="22"/>
              <w14:ligatures w14:val="standardContextual"/>
            </w:rPr>
          </w:pPr>
          <w:hyperlink w:anchor="_Toc173437997" w:history="1">
            <w:r w:rsidR="00416997" w:rsidRPr="00743B83">
              <w:rPr>
                <w:rStyle w:val="Hyperlink"/>
                <w:rFonts w:ascii="Arial" w:eastAsiaTheme="minorEastAsia" w:hAnsi="Arial" w:cs="Arial"/>
                <w:noProof/>
                <w:sz w:val="22"/>
                <w:szCs w:val="22"/>
              </w:rPr>
              <w:t>Opći uvjeti ugradnje, atestiranja i servisiranja ZOPT-a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44</w:t>
            </w:r>
            <w:r w:rsidR="00416997" w:rsidRPr="00743B83">
              <w:rPr>
                <w:rFonts w:ascii="Arial" w:hAnsi="Arial" w:cs="Arial"/>
                <w:noProof/>
                <w:webHidden/>
                <w:sz w:val="22"/>
                <w:szCs w:val="22"/>
              </w:rPr>
              <w:fldChar w:fldCharType="end"/>
            </w:r>
          </w:hyperlink>
        </w:p>
        <w:p w14:paraId="685C18F4" w14:textId="3E06EF5E" w:rsidR="00416997" w:rsidRPr="00743B83" w:rsidRDefault="00000000">
          <w:pPr>
            <w:pStyle w:val="TOC2"/>
            <w:rPr>
              <w:rFonts w:ascii="Arial" w:eastAsiaTheme="minorEastAsia" w:hAnsi="Arial" w:cs="Arial"/>
              <w:noProof/>
              <w:kern w:val="2"/>
              <w:sz w:val="22"/>
              <w:szCs w:val="22"/>
              <w14:ligatures w14:val="standardContextual"/>
            </w:rPr>
          </w:pPr>
          <w:hyperlink w:anchor="_Toc173437998" w:history="1">
            <w:r w:rsidR="00416997" w:rsidRPr="00743B83">
              <w:rPr>
                <w:rStyle w:val="Hyperlink"/>
                <w:rFonts w:ascii="Arial" w:eastAsiaTheme="minorEastAsia" w:hAnsi="Arial" w:cs="Arial"/>
                <w:noProof/>
                <w:sz w:val="22"/>
                <w:szCs w:val="22"/>
              </w:rPr>
              <w:t>Općenito o sustavu daljinskog očitavanja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44</w:t>
            </w:r>
            <w:r w:rsidR="00416997" w:rsidRPr="00743B83">
              <w:rPr>
                <w:rFonts w:ascii="Arial" w:hAnsi="Arial" w:cs="Arial"/>
                <w:noProof/>
                <w:webHidden/>
                <w:sz w:val="22"/>
                <w:szCs w:val="22"/>
              </w:rPr>
              <w:fldChar w:fldCharType="end"/>
            </w:r>
          </w:hyperlink>
        </w:p>
        <w:p w14:paraId="30364493" w14:textId="05725CAF" w:rsidR="00416997" w:rsidRPr="00743B83" w:rsidRDefault="00000000">
          <w:pPr>
            <w:pStyle w:val="TOC2"/>
            <w:rPr>
              <w:rFonts w:ascii="Arial" w:eastAsiaTheme="minorEastAsia" w:hAnsi="Arial" w:cs="Arial"/>
              <w:noProof/>
              <w:kern w:val="2"/>
              <w:sz w:val="22"/>
              <w:szCs w:val="22"/>
              <w14:ligatures w14:val="standardContextual"/>
            </w:rPr>
          </w:pPr>
          <w:hyperlink w:anchor="_Toc173437999" w:history="1">
            <w:r w:rsidR="00416997" w:rsidRPr="00743B83">
              <w:rPr>
                <w:rStyle w:val="Hyperlink"/>
                <w:rFonts w:ascii="Arial" w:eastAsiaTheme="minorEastAsia" w:hAnsi="Arial" w:cs="Arial"/>
                <w:noProof/>
                <w:sz w:val="22"/>
                <w:szCs w:val="22"/>
              </w:rPr>
              <w:t>Uvjeti ugradnje mjerača protoka otpadnih voda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_Toc173437999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44</w:t>
            </w:r>
            <w:r w:rsidR="00416997" w:rsidRPr="00743B83">
              <w:rPr>
                <w:rFonts w:ascii="Arial" w:hAnsi="Arial" w:cs="Arial"/>
                <w:noProof/>
                <w:webHidden/>
                <w:sz w:val="22"/>
                <w:szCs w:val="22"/>
              </w:rPr>
              <w:fldChar w:fldCharType="end"/>
            </w:r>
          </w:hyperlink>
        </w:p>
        <w:p w14:paraId="2CF17F83" w14:textId="02C90552" w:rsidR="00416997" w:rsidRPr="00743B83" w:rsidRDefault="00000000">
          <w:pPr>
            <w:pStyle w:val="TOC1"/>
            <w:rPr>
              <w:rFonts w:ascii="Arial" w:eastAsiaTheme="minorEastAsia" w:hAnsi="Arial" w:cs="Arial"/>
              <w:noProof/>
              <w:kern w:val="2"/>
              <w:sz w:val="22"/>
              <w:szCs w:val="22"/>
              <w14:ligatures w14:val="standardContextual"/>
            </w:rPr>
          </w:pPr>
          <w:hyperlink w:anchor="_Toc173438000" w:history="1">
            <w:r w:rsidR="00416997" w:rsidRPr="00743B83">
              <w:rPr>
                <w:rStyle w:val="Hyperlink"/>
                <w:rFonts w:ascii="Arial" w:eastAsiaTheme="minorEastAsia" w:hAnsi="Arial" w:cs="Arial"/>
                <w:noProof/>
                <w:sz w:val="22"/>
                <w:szCs w:val="22"/>
              </w:rPr>
              <w:t>5.</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NAČIN MJERENJA ISPORUKE VODNIH USLUGA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45</w:t>
            </w:r>
            <w:r w:rsidR="00416997" w:rsidRPr="00743B83">
              <w:rPr>
                <w:rFonts w:ascii="Arial" w:hAnsi="Arial" w:cs="Arial"/>
                <w:noProof/>
                <w:webHidden/>
                <w:sz w:val="22"/>
                <w:szCs w:val="22"/>
              </w:rPr>
              <w:fldChar w:fldCharType="end"/>
            </w:r>
          </w:hyperlink>
        </w:p>
        <w:p w14:paraId="47B5A2B3" w14:textId="1022B307" w:rsidR="00416997" w:rsidRPr="00743B83" w:rsidRDefault="00000000">
          <w:pPr>
            <w:pStyle w:val="TOC1"/>
            <w:rPr>
              <w:rFonts w:ascii="Arial" w:eastAsiaTheme="minorEastAsia" w:hAnsi="Arial" w:cs="Arial"/>
              <w:noProof/>
              <w:kern w:val="2"/>
              <w:sz w:val="22"/>
              <w:szCs w:val="22"/>
              <w14:ligatures w14:val="standardContextual"/>
            </w:rPr>
          </w:pPr>
          <w:hyperlink w:anchor="_Toc173438001" w:history="1">
            <w:r w:rsidR="00416997" w:rsidRPr="00743B83">
              <w:rPr>
                <w:rStyle w:val="Hyperlink"/>
                <w:rFonts w:ascii="Arial" w:eastAsiaTheme="minorEastAsia" w:hAnsi="Arial" w:cs="Arial"/>
                <w:noProof/>
                <w:sz w:val="22"/>
                <w:szCs w:val="22"/>
              </w:rPr>
              <w:t>6.</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ISPUŠTANJE OTPADNIH VODA U SUSTAV JAVNE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46</w:t>
            </w:r>
            <w:r w:rsidR="00416997" w:rsidRPr="00743B83">
              <w:rPr>
                <w:rFonts w:ascii="Arial" w:hAnsi="Arial" w:cs="Arial"/>
                <w:noProof/>
                <w:webHidden/>
                <w:sz w:val="22"/>
                <w:szCs w:val="22"/>
              </w:rPr>
              <w:fldChar w:fldCharType="end"/>
            </w:r>
          </w:hyperlink>
        </w:p>
        <w:p w14:paraId="1E2F8C43" w14:textId="7C52ACC2" w:rsidR="00416997" w:rsidRPr="00743B83" w:rsidRDefault="00000000">
          <w:pPr>
            <w:pStyle w:val="TOC2"/>
            <w:rPr>
              <w:rFonts w:ascii="Arial" w:eastAsiaTheme="minorEastAsia" w:hAnsi="Arial" w:cs="Arial"/>
              <w:noProof/>
              <w:kern w:val="2"/>
              <w:sz w:val="22"/>
              <w:szCs w:val="22"/>
              <w14:ligatures w14:val="standardContextual"/>
            </w:rPr>
          </w:pPr>
          <w:hyperlink w:anchor="_Toc173438002" w:history="1">
            <w:r w:rsidR="00416997" w:rsidRPr="00743B83">
              <w:rPr>
                <w:rStyle w:val="Hyperlink"/>
                <w:rFonts w:ascii="Arial" w:eastAsiaTheme="minorEastAsia" w:hAnsi="Arial" w:cs="Arial"/>
                <w:noProof/>
                <w:sz w:val="22"/>
                <w:szCs w:val="22"/>
              </w:rPr>
              <w:t>Uvjeti ispuštanja otpadnih voda u sustav javne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46</w:t>
            </w:r>
            <w:r w:rsidR="00416997" w:rsidRPr="00743B83">
              <w:rPr>
                <w:rFonts w:ascii="Arial" w:hAnsi="Arial" w:cs="Arial"/>
                <w:noProof/>
                <w:webHidden/>
                <w:sz w:val="22"/>
                <w:szCs w:val="22"/>
              </w:rPr>
              <w:fldChar w:fldCharType="end"/>
            </w:r>
          </w:hyperlink>
        </w:p>
        <w:p w14:paraId="2124BB03" w14:textId="5B3FACAD" w:rsidR="00416997" w:rsidRPr="00743B83" w:rsidRDefault="00000000">
          <w:pPr>
            <w:pStyle w:val="TOC2"/>
            <w:rPr>
              <w:rFonts w:ascii="Arial" w:eastAsiaTheme="minorEastAsia" w:hAnsi="Arial" w:cs="Arial"/>
              <w:noProof/>
              <w:kern w:val="2"/>
              <w:sz w:val="22"/>
              <w:szCs w:val="22"/>
              <w14:ligatures w14:val="standardContextual"/>
            </w:rPr>
          </w:pPr>
          <w:hyperlink w:anchor="_Toc173438003" w:history="1">
            <w:r w:rsidR="00416997" w:rsidRPr="00743B83">
              <w:rPr>
                <w:rStyle w:val="Hyperlink"/>
                <w:rFonts w:ascii="Arial" w:eastAsiaTheme="minorEastAsia" w:hAnsi="Arial" w:cs="Arial"/>
                <w:noProof/>
                <w:sz w:val="22"/>
                <w:szCs w:val="22"/>
              </w:rPr>
              <w:t>Granične vrijednosti emisija otpadnih voda, koje nisu industrijske, a ispuštaju se u sustav javne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47</w:t>
            </w:r>
            <w:r w:rsidR="00416997" w:rsidRPr="00743B83">
              <w:rPr>
                <w:rFonts w:ascii="Arial" w:hAnsi="Arial" w:cs="Arial"/>
                <w:noProof/>
                <w:webHidden/>
                <w:sz w:val="22"/>
                <w:szCs w:val="22"/>
              </w:rPr>
              <w:fldChar w:fldCharType="end"/>
            </w:r>
          </w:hyperlink>
        </w:p>
        <w:p w14:paraId="19271F4F" w14:textId="6D84429A" w:rsidR="00416997" w:rsidRPr="00743B83" w:rsidRDefault="00000000">
          <w:pPr>
            <w:pStyle w:val="TOC1"/>
            <w:rPr>
              <w:rFonts w:ascii="Arial" w:eastAsiaTheme="minorEastAsia" w:hAnsi="Arial" w:cs="Arial"/>
              <w:noProof/>
              <w:kern w:val="2"/>
              <w:sz w:val="22"/>
              <w:szCs w:val="22"/>
              <w14:ligatures w14:val="standardContextual"/>
            </w:rPr>
          </w:pPr>
          <w:hyperlink w:anchor="_Toc173438004" w:history="1">
            <w:r w:rsidR="00416997" w:rsidRPr="00743B83">
              <w:rPr>
                <w:rStyle w:val="Hyperlink"/>
                <w:rFonts w:ascii="Arial" w:eastAsiaTheme="minorEastAsia" w:hAnsi="Arial" w:cs="Arial"/>
                <w:noProof/>
                <w:sz w:val="22"/>
                <w:szCs w:val="22"/>
              </w:rPr>
              <w:t>7.</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INDIVIDUALNI SUSTAVI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48</w:t>
            </w:r>
            <w:r w:rsidR="00416997" w:rsidRPr="00743B83">
              <w:rPr>
                <w:rFonts w:ascii="Arial" w:hAnsi="Arial" w:cs="Arial"/>
                <w:noProof/>
                <w:webHidden/>
                <w:sz w:val="22"/>
                <w:szCs w:val="22"/>
              </w:rPr>
              <w:fldChar w:fldCharType="end"/>
            </w:r>
          </w:hyperlink>
        </w:p>
        <w:p w14:paraId="0CE8DC8A" w14:textId="17276F15" w:rsidR="00416997" w:rsidRPr="00743B83" w:rsidRDefault="00000000">
          <w:pPr>
            <w:pStyle w:val="TOC2"/>
            <w:rPr>
              <w:rFonts w:ascii="Arial" w:eastAsiaTheme="minorEastAsia" w:hAnsi="Arial" w:cs="Arial"/>
              <w:noProof/>
              <w:kern w:val="2"/>
              <w:sz w:val="22"/>
              <w:szCs w:val="22"/>
              <w14:ligatures w14:val="standardContextual"/>
            </w:rPr>
          </w:pPr>
          <w:hyperlink w:anchor="_Toc173438005" w:history="1">
            <w:r w:rsidR="00416997" w:rsidRPr="00743B83">
              <w:rPr>
                <w:rStyle w:val="Hyperlink"/>
                <w:rFonts w:ascii="Arial" w:eastAsiaTheme="minorEastAsia" w:hAnsi="Arial" w:cs="Arial"/>
                <w:noProof/>
                <w:sz w:val="22"/>
                <w:szCs w:val="22"/>
              </w:rPr>
              <w:t>Uvjeti pražnjenja te plan pražnjenja i nadzora otpadnih voda iz individualnih sustava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48</w:t>
            </w:r>
            <w:r w:rsidR="00416997" w:rsidRPr="00743B83">
              <w:rPr>
                <w:rFonts w:ascii="Arial" w:hAnsi="Arial" w:cs="Arial"/>
                <w:noProof/>
                <w:webHidden/>
                <w:sz w:val="22"/>
                <w:szCs w:val="22"/>
              </w:rPr>
              <w:fldChar w:fldCharType="end"/>
            </w:r>
          </w:hyperlink>
        </w:p>
        <w:p w14:paraId="5C614E82" w14:textId="71763507" w:rsidR="00416997" w:rsidRPr="00743B83" w:rsidRDefault="00000000">
          <w:pPr>
            <w:pStyle w:val="TOC2"/>
            <w:rPr>
              <w:rFonts w:ascii="Arial" w:eastAsiaTheme="minorEastAsia" w:hAnsi="Arial" w:cs="Arial"/>
              <w:noProof/>
              <w:kern w:val="2"/>
              <w:sz w:val="22"/>
              <w:szCs w:val="22"/>
              <w14:ligatures w14:val="standardContextual"/>
            </w:rPr>
          </w:pPr>
          <w:hyperlink w:anchor="_Toc173438006" w:history="1">
            <w:r w:rsidR="00416997" w:rsidRPr="00743B83">
              <w:rPr>
                <w:rStyle w:val="Hyperlink"/>
                <w:rFonts w:ascii="Arial" w:eastAsiaTheme="minorEastAsia" w:hAnsi="Arial" w:cs="Arial"/>
                <w:noProof/>
                <w:sz w:val="22"/>
                <w:szCs w:val="22"/>
              </w:rPr>
              <w:t>Provedba stručnog nadzora nad postavljanjem individualnih sustava odvodnje za koje prema propisima o gradnji nije potrebno ishoditi akt o odobrenju građenja, kao i nadzor nad održavanjem individualnih sustava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49</w:t>
            </w:r>
            <w:r w:rsidR="00416997" w:rsidRPr="00743B83">
              <w:rPr>
                <w:rFonts w:ascii="Arial" w:hAnsi="Arial" w:cs="Arial"/>
                <w:noProof/>
                <w:webHidden/>
                <w:sz w:val="22"/>
                <w:szCs w:val="22"/>
              </w:rPr>
              <w:fldChar w:fldCharType="end"/>
            </w:r>
          </w:hyperlink>
        </w:p>
        <w:p w14:paraId="1C0DA9CB" w14:textId="15351AED" w:rsidR="00416997" w:rsidRPr="00743B83" w:rsidRDefault="00000000">
          <w:pPr>
            <w:pStyle w:val="TOC2"/>
            <w:rPr>
              <w:rFonts w:ascii="Arial" w:eastAsiaTheme="minorEastAsia" w:hAnsi="Arial" w:cs="Arial"/>
              <w:noProof/>
              <w:kern w:val="2"/>
              <w:sz w:val="22"/>
              <w:szCs w:val="22"/>
              <w14:ligatures w14:val="standardContextual"/>
            </w:rPr>
          </w:pPr>
          <w:hyperlink w:anchor="_Toc173438007" w:history="1">
            <w:r w:rsidR="00416997" w:rsidRPr="00743B83">
              <w:rPr>
                <w:rStyle w:val="Hyperlink"/>
                <w:rFonts w:ascii="Arial" w:eastAsiaTheme="minorEastAsia" w:hAnsi="Arial" w:cs="Arial"/>
                <w:noProof/>
                <w:sz w:val="22"/>
                <w:szCs w:val="22"/>
              </w:rPr>
              <w:t>Glavni uvjeti za davanje koncesije ili dodjelu ugovora o javnim uslugama za crpljenje i pražnjenje otpadnih voda iz individualnih sustava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50</w:t>
            </w:r>
            <w:r w:rsidR="00416997" w:rsidRPr="00743B83">
              <w:rPr>
                <w:rFonts w:ascii="Arial" w:hAnsi="Arial" w:cs="Arial"/>
                <w:noProof/>
                <w:webHidden/>
                <w:sz w:val="22"/>
                <w:szCs w:val="22"/>
              </w:rPr>
              <w:fldChar w:fldCharType="end"/>
            </w:r>
          </w:hyperlink>
        </w:p>
        <w:p w14:paraId="53379F0C" w14:textId="53C23E33" w:rsidR="00416997" w:rsidRPr="00743B83" w:rsidRDefault="00000000">
          <w:pPr>
            <w:pStyle w:val="TOC1"/>
            <w:rPr>
              <w:rFonts w:ascii="Arial" w:eastAsiaTheme="minorEastAsia" w:hAnsi="Arial" w:cs="Arial"/>
              <w:noProof/>
              <w:kern w:val="2"/>
              <w:sz w:val="22"/>
              <w:szCs w:val="22"/>
              <w14:ligatures w14:val="standardContextual"/>
            </w:rPr>
          </w:pPr>
          <w:hyperlink w:anchor="_Toc173438008" w:history="1">
            <w:r w:rsidR="00416997" w:rsidRPr="00743B83">
              <w:rPr>
                <w:rStyle w:val="Hyperlink"/>
                <w:rFonts w:ascii="Arial" w:eastAsiaTheme="minorEastAsia" w:hAnsi="Arial" w:cs="Arial"/>
                <w:noProof/>
                <w:sz w:val="22"/>
                <w:szCs w:val="22"/>
              </w:rPr>
              <w:t>8.</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PRAVA I OBVEZE ISPORUČITELJA VODNIH USLUGA I KORISNIKA VODNIH USLUGA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51</w:t>
            </w:r>
            <w:r w:rsidR="00416997" w:rsidRPr="00743B83">
              <w:rPr>
                <w:rFonts w:ascii="Arial" w:hAnsi="Arial" w:cs="Arial"/>
                <w:noProof/>
                <w:webHidden/>
                <w:sz w:val="22"/>
                <w:szCs w:val="22"/>
              </w:rPr>
              <w:fldChar w:fldCharType="end"/>
            </w:r>
          </w:hyperlink>
        </w:p>
        <w:p w14:paraId="17DD6215" w14:textId="5948E376" w:rsidR="00416997" w:rsidRPr="00743B83" w:rsidRDefault="00000000">
          <w:pPr>
            <w:pStyle w:val="TOC2"/>
            <w:rPr>
              <w:rFonts w:ascii="Arial" w:eastAsiaTheme="minorEastAsia" w:hAnsi="Arial" w:cs="Arial"/>
              <w:noProof/>
              <w:kern w:val="2"/>
              <w:sz w:val="22"/>
              <w:szCs w:val="22"/>
              <w14:ligatures w14:val="standardContextual"/>
            </w:rPr>
          </w:pPr>
          <w:hyperlink w:anchor="_Toc173438009" w:history="1">
            <w:r w:rsidR="00416997" w:rsidRPr="00743B83">
              <w:rPr>
                <w:rStyle w:val="Hyperlink"/>
                <w:rFonts w:ascii="Arial" w:eastAsiaTheme="minorEastAsia" w:hAnsi="Arial" w:cs="Arial"/>
                <w:noProof/>
                <w:sz w:val="22"/>
                <w:szCs w:val="22"/>
              </w:rPr>
              <w:t>Ugovorni odnosi</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_Toc173438009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51</w:t>
            </w:r>
            <w:r w:rsidR="00416997" w:rsidRPr="00743B83">
              <w:rPr>
                <w:rFonts w:ascii="Arial" w:hAnsi="Arial" w:cs="Arial"/>
                <w:noProof/>
                <w:webHidden/>
                <w:sz w:val="22"/>
                <w:szCs w:val="22"/>
              </w:rPr>
              <w:fldChar w:fldCharType="end"/>
            </w:r>
          </w:hyperlink>
        </w:p>
        <w:p w14:paraId="2308877D" w14:textId="30B34C59" w:rsidR="00416997" w:rsidRPr="00743B83" w:rsidRDefault="00000000">
          <w:pPr>
            <w:pStyle w:val="TOC2"/>
            <w:rPr>
              <w:rFonts w:ascii="Arial" w:eastAsiaTheme="minorEastAsia" w:hAnsi="Arial" w:cs="Arial"/>
              <w:noProof/>
              <w:kern w:val="2"/>
              <w:sz w:val="22"/>
              <w:szCs w:val="22"/>
              <w14:ligatures w14:val="standardContextual"/>
            </w:rPr>
          </w:pPr>
          <w:hyperlink w:anchor="_Toc173438010" w:history="1">
            <w:r w:rsidR="00416997" w:rsidRPr="00743B83">
              <w:rPr>
                <w:rStyle w:val="Hyperlink"/>
                <w:rFonts w:ascii="Arial" w:eastAsiaTheme="minorEastAsia" w:hAnsi="Arial" w:cs="Arial"/>
                <w:noProof/>
                <w:sz w:val="22"/>
                <w:szCs w:val="22"/>
              </w:rPr>
              <w:t>Prava i obveze korisnika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54</w:t>
            </w:r>
            <w:r w:rsidR="00416997" w:rsidRPr="00743B83">
              <w:rPr>
                <w:rFonts w:ascii="Arial" w:hAnsi="Arial" w:cs="Arial"/>
                <w:noProof/>
                <w:webHidden/>
                <w:sz w:val="22"/>
                <w:szCs w:val="22"/>
              </w:rPr>
              <w:fldChar w:fldCharType="end"/>
            </w:r>
          </w:hyperlink>
        </w:p>
        <w:p w14:paraId="1942814E" w14:textId="38E93C1C" w:rsidR="00416997" w:rsidRPr="00743B83" w:rsidRDefault="00000000">
          <w:pPr>
            <w:pStyle w:val="TOC2"/>
            <w:rPr>
              <w:rFonts w:ascii="Arial" w:eastAsiaTheme="minorEastAsia" w:hAnsi="Arial" w:cs="Arial"/>
              <w:noProof/>
              <w:kern w:val="2"/>
              <w:sz w:val="22"/>
              <w:szCs w:val="22"/>
              <w14:ligatures w14:val="standardContextual"/>
            </w:rPr>
          </w:pPr>
          <w:hyperlink w:anchor="_Toc173438011" w:history="1">
            <w:r w:rsidR="00416997" w:rsidRPr="00743B83">
              <w:rPr>
                <w:rStyle w:val="Hyperlink"/>
                <w:rFonts w:ascii="Arial" w:eastAsiaTheme="minorEastAsia" w:hAnsi="Arial" w:cs="Arial"/>
                <w:noProof/>
                <w:sz w:val="22"/>
                <w:szCs w:val="22"/>
              </w:rPr>
              <w:t>Pojas održavanja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57</w:t>
            </w:r>
            <w:r w:rsidR="00416997" w:rsidRPr="00743B83">
              <w:rPr>
                <w:rFonts w:ascii="Arial" w:hAnsi="Arial" w:cs="Arial"/>
                <w:noProof/>
                <w:webHidden/>
                <w:sz w:val="22"/>
                <w:szCs w:val="22"/>
              </w:rPr>
              <w:fldChar w:fldCharType="end"/>
            </w:r>
          </w:hyperlink>
        </w:p>
        <w:p w14:paraId="27675E56" w14:textId="65F0A9A1" w:rsidR="00416997" w:rsidRPr="00743B83" w:rsidRDefault="00000000">
          <w:pPr>
            <w:pStyle w:val="TOC2"/>
            <w:rPr>
              <w:rFonts w:ascii="Arial" w:eastAsiaTheme="minorEastAsia" w:hAnsi="Arial" w:cs="Arial"/>
              <w:noProof/>
              <w:kern w:val="2"/>
              <w:sz w:val="22"/>
              <w:szCs w:val="22"/>
              <w14:ligatures w14:val="standardContextual"/>
            </w:rPr>
          </w:pPr>
          <w:hyperlink w:anchor="_Toc173438012" w:history="1">
            <w:r w:rsidR="00416997" w:rsidRPr="00743B83">
              <w:rPr>
                <w:rStyle w:val="Hyperlink"/>
                <w:rFonts w:ascii="Arial" w:eastAsiaTheme="minorEastAsia" w:hAnsi="Arial" w:cs="Arial"/>
                <w:noProof/>
                <w:sz w:val="22"/>
                <w:szCs w:val="22"/>
              </w:rPr>
              <w:t>Udaljenost ostalih komunalnih instalacija i raslinja od javnih vodoopskrbnih cjevovoda i cjevovoda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57</w:t>
            </w:r>
            <w:r w:rsidR="00416997" w:rsidRPr="00743B83">
              <w:rPr>
                <w:rFonts w:ascii="Arial" w:hAnsi="Arial" w:cs="Arial"/>
                <w:noProof/>
                <w:webHidden/>
                <w:sz w:val="22"/>
                <w:szCs w:val="22"/>
              </w:rPr>
              <w:fldChar w:fldCharType="end"/>
            </w:r>
          </w:hyperlink>
        </w:p>
        <w:p w14:paraId="439ACA48" w14:textId="543D116C" w:rsidR="00416997" w:rsidRPr="00743B83" w:rsidRDefault="00000000">
          <w:pPr>
            <w:pStyle w:val="TOC2"/>
            <w:rPr>
              <w:rFonts w:ascii="Arial" w:eastAsiaTheme="minorEastAsia" w:hAnsi="Arial" w:cs="Arial"/>
              <w:noProof/>
              <w:kern w:val="2"/>
              <w:sz w:val="22"/>
              <w:szCs w:val="22"/>
              <w14:ligatures w14:val="standardContextual"/>
            </w:rPr>
          </w:pPr>
          <w:hyperlink w:anchor="_Toc173438013" w:history="1">
            <w:r w:rsidR="00416997" w:rsidRPr="00743B83">
              <w:rPr>
                <w:rStyle w:val="Hyperlink"/>
                <w:rFonts w:ascii="Arial" w:eastAsiaTheme="minorEastAsia" w:hAnsi="Arial" w:cs="Arial"/>
                <w:noProof/>
                <w:sz w:val="22"/>
                <w:szCs w:val="22"/>
              </w:rPr>
              <w:t>Udaljenosti građevina od javnih vodoopskrbnih cjevovoda i cjevovoda odvodnje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58</w:t>
            </w:r>
            <w:r w:rsidR="00416997" w:rsidRPr="00743B83">
              <w:rPr>
                <w:rFonts w:ascii="Arial" w:hAnsi="Arial" w:cs="Arial"/>
                <w:noProof/>
                <w:webHidden/>
                <w:sz w:val="22"/>
                <w:szCs w:val="22"/>
              </w:rPr>
              <w:fldChar w:fldCharType="end"/>
            </w:r>
          </w:hyperlink>
        </w:p>
        <w:p w14:paraId="244EF91C" w14:textId="366F679D" w:rsidR="00416997" w:rsidRPr="00743B83" w:rsidRDefault="00000000">
          <w:pPr>
            <w:pStyle w:val="TOC2"/>
            <w:rPr>
              <w:rFonts w:ascii="Arial" w:eastAsiaTheme="minorEastAsia" w:hAnsi="Arial" w:cs="Arial"/>
              <w:noProof/>
              <w:kern w:val="2"/>
              <w:sz w:val="22"/>
              <w:szCs w:val="22"/>
              <w14:ligatures w14:val="standardContextual"/>
            </w:rPr>
          </w:pPr>
          <w:hyperlink w:anchor="_Toc173438014" w:history="1">
            <w:r w:rsidR="00416997" w:rsidRPr="00743B83">
              <w:rPr>
                <w:rStyle w:val="Hyperlink"/>
                <w:rFonts w:ascii="Arial" w:eastAsiaTheme="minorEastAsia" w:hAnsi="Arial" w:cs="Arial"/>
                <w:noProof/>
                <w:sz w:val="22"/>
                <w:szCs w:val="22"/>
              </w:rPr>
              <w:t>Prava i obveze Isporučitelja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58</w:t>
            </w:r>
            <w:r w:rsidR="00416997" w:rsidRPr="00743B83">
              <w:rPr>
                <w:rFonts w:ascii="Arial" w:hAnsi="Arial" w:cs="Arial"/>
                <w:noProof/>
                <w:webHidden/>
                <w:sz w:val="22"/>
                <w:szCs w:val="22"/>
              </w:rPr>
              <w:fldChar w:fldCharType="end"/>
            </w:r>
          </w:hyperlink>
        </w:p>
        <w:p w14:paraId="04B76F8E" w14:textId="6968A9F5" w:rsidR="00416997" w:rsidRPr="00743B83" w:rsidRDefault="00000000">
          <w:pPr>
            <w:pStyle w:val="TOC1"/>
            <w:rPr>
              <w:rFonts w:ascii="Arial" w:eastAsiaTheme="minorEastAsia" w:hAnsi="Arial" w:cs="Arial"/>
              <w:noProof/>
              <w:kern w:val="2"/>
              <w:sz w:val="22"/>
              <w:szCs w:val="22"/>
              <w14:ligatures w14:val="standardContextual"/>
            </w:rPr>
          </w:pPr>
          <w:hyperlink w:anchor="_Toc173438015" w:history="1">
            <w:r w:rsidR="00416997" w:rsidRPr="00743B83">
              <w:rPr>
                <w:rStyle w:val="Hyperlink"/>
                <w:rFonts w:ascii="Arial" w:eastAsiaTheme="minorEastAsia" w:hAnsi="Arial" w:cs="Arial"/>
                <w:noProof/>
                <w:sz w:val="22"/>
                <w:szCs w:val="22"/>
              </w:rPr>
              <w:t>9.</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KVALITETA OPSKRBE VODNIM USLUGAMA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60</w:t>
            </w:r>
            <w:r w:rsidR="00416997" w:rsidRPr="00743B83">
              <w:rPr>
                <w:rFonts w:ascii="Arial" w:hAnsi="Arial" w:cs="Arial"/>
                <w:noProof/>
                <w:webHidden/>
                <w:sz w:val="22"/>
                <w:szCs w:val="22"/>
              </w:rPr>
              <w:fldChar w:fldCharType="end"/>
            </w:r>
          </w:hyperlink>
        </w:p>
        <w:p w14:paraId="0C3F5FE6" w14:textId="103111EE" w:rsidR="00416997" w:rsidRPr="00743B83" w:rsidRDefault="00000000">
          <w:pPr>
            <w:pStyle w:val="TOC1"/>
            <w:rPr>
              <w:rFonts w:ascii="Arial" w:eastAsiaTheme="minorEastAsia" w:hAnsi="Arial" w:cs="Arial"/>
              <w:noProof/>
              <w:kern w:val="2"/>
              <w:sz w:val="22"/>
              <w:szCs w:val="22"/>
              <w14:ligatures w14:val="standardContextual"/>
            </w:rPr>
          </w:pPr>
          <w:hyperlink w:anchor="_Toc173438016" w:history="1">
            <w:r w:rsidR="00416997" w:rsidRPr="00743B83">
              <w:rPr>
                <w:rStyle w:val="Hyperlink"/>
                <w:rFonts w:ascii="Arial" w:eastAsiaTheme="minorEastAsia" w:hAnsi="Arial" w:cs="Arial"/>
                <w:noProof/>
                <w:sz w:val="22"/>
                <w:szCs w:val="22"/>
              </w:rPr>
              <w:t>10.</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MJERENJE, OBRAČUN I NAPLATA VODNIH USLUGA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61</w:t>
            </w:r>
            <w:r w:rsidR="00416997" w:rsidRPr="00743B83">
              <w:rPr>
                <w:rFonts w:ascii="Arial" w:hAnsi="Arial" w:cs="Arial"/>
                <w:noProof/>
                <w:webHidden/>
                <w:sz w:val="22"/>
                <w:szCs w:val="22"/>
              </w:rPr>
              <w:fldChar w:fldCharType="end"/>
            </w:r>
          </w:hyperlink>
        </w:p>
        <w:p w14:paraId="764EAEB4" w14:textId="2776BDAA" w:rsidR="00416997" w:rsidRPr="00743B83" w:rsidRDefault="00000000">
          <w:pPr>
            <w:pStyle w:val="TOC2"/>
            <w:rPr>
              <w:rFonts w:ascii="Arial" w:eastAsiaTheme="minorEastAsia" w:hAnsi="Arial" w:cs="Arial"/>
              <w:noProof/>
              <w:kern w:val="2"/>
              <w:sz w:val="22"/>
              <w:szCs w:val="22"/>
              <w14:ligatures w14:val="standardContextual"/>
            </w:rPr>
          </w:pPr>
          <w:hyperlink w:anchor="_Toc173438017" w:history="1">
            <w:r w:rsidR="00416997" w:rsidRPr="00743B83">
              <w:rPr>
                <w:rStyle w:val="Hyperlink"/>
                <w:rFonts w:ascii="Arial" w:eastAsiaTheme="minorEastAsia" w:hAnsi="Arial" w:cs="Arial"/>
                <w:noProof/>
                <w:sz w:val="22"/>
                <w:szCs w:val="22"/>
              </w:rPr>
              <w:t>Obračunsko mjerno mjesto i mjerenje isporučene vodne usluge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61</w:t>
            </w:r>
            <w:r w:rsidR="00416997" w:rsidRPr="00743B83">
              <w:rPr>
                <w:rFonts w:ascii="Arial" w:hAnsi="Arial" w:cs="Arial"/>
                <w:noProof/>
                <w:webHidden/>
                <w:sz w:val="22"/>
                <w:szCs w:val="22"/>
              </w:rPr>
              <w:fldChar w:fldCharType="end"/>
            </w:r>
          </w:hyperlink>
        </w:p>
        <w:p w14:paraId="4391196A" w14:textId="00A923EB" w:rsidR="00416997" w:rsidRPr="00743B83" w:rsidRDefault="00000000">
          <w:pPr>
            <w:pStyle w:val="TOC2"/>
            <w:rPr>
              <w:rFonts w:ascii="Arial" w:eastAsiaTheme="minorEastAsia" w:hAnsi="Arial" w:cs="Arial"/>
              <w:noProof/>
              <w:kern w:val="2"/>
              <w:sz w:val="22"/>
              <w:szCs w:val="22"/>
              <w14:ligatures w14:val="standardContextual"/>
            </w:rPr>
          </w:pPr>
          <w:hyperlink w:anchor="_Toc173438018" w:history="1">
            <w:r w:rsidR="00416997" w:rsidRPr="00743B83">
              <w:rPr>
                <w:rStyle w:val="Hyperlink"/>
                <w:rFonts w:ascii="Arial" w:eastAsiaTheme="minorEastAsia" w:hAnsi="Arial" w:cs="Arial"/>
                <w:noProof/>
                <w:sz w:val="22"/>
                <w:szCs w:val="22"/>
              </w:rPr>
              <w:t>Očitanje, obračun i naplata vodne usluge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62</w:t>
            </w:r>
            <w:r w:rsidR="00416997" w:rsidRPr="00743B83">
              <w:rPr>
                <w:rFonts w:ascii="Arial" w:hAnsi="Arial" w:cs="Arial"/>
                <w:noProof/>
                <w:webHidden/>
                <w:sz w:val="22"/>
                <w:szCs w:val="22"/>
              </w:rPr>
              <w:fldChar w:fldCharType="end"/>
            </w:r>
          </w:hyperlink>
        </w:p>
        <w:p w14:paraId="3088D23F" w14:textId="297EB2E1" w:rsidR="00416997" w:rsidRPr="00743B83" w:rsidRDefault="00000000">
          <w:pPr>
            <w:pStyle w:val="TOC2"/>
            <w:rPr>
              <w:rFonts w:ascii="Arial" w:eastAsiaTheme="minorEastAsia" w:hAnsi="Arial" w:cs="Arial"/>
              <w:noProof/>
              <w:kern w:val="2"/>
              <w:sz w:val="22"/>
              <w:szCs w:val="22"/>
              <w14:ligatures w14:val="standardContextual"/>
            </w:rPr>
          </w:pPr>
          <w:hyperlink w:anchor="_Toc173438019" w:history="1">
            <w:r w:rsidR="00416997" w:rsidRPr="00743B83">
              <w:rPr>
                <w:rStyle w:val="Hyperlink"/>
                <w:rFonts w:ascii="Arial" w:eastAsiaTheme="minorEastAsia" w:hAnsi="Arial" w:cs="Arial"/>
                <w:noProof/>
                <w:sz w:val="22"/>
                <w:szCs w:val="22"/>
              </w:rPr>
              <w:t>Način plaćanja vodne usluge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_Toc173438019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66</w:t>
            </w:r>
            <w:r w:rsidR="00416997" w:rsidRPr="00743B83">
              <w:rPr>
                <w:rFonts w:ascii="Arial" w:hAnsi="Arial" w:cs="Arial"/>
                <w:noProof/>
                <w:webHidden/>
                <w:sz w:val="22"/>
                <w:szCs w:val="22"/>
              </w:rPr>
              <w:fldChar w:fldCharType="end"/>
            </w:r>
          </w:hyperlink>
        </w:p>
        <w:p w14:paraId="0BF69375" w14:textId="6C1920F4" w:rsidR="00416997" w:rsidRPr="00743B83" w:rsidRDefault="00000000">
          <w:pPr>
            <w:pStyle w:val="TOC1"/>
            <w:rPr>
              <w:rFonts w:ascii="Arial" w:eastAsiaTheme="minorEastAsia" w:hAnsi="Arial" w:cs="Arial"/>
              <w:noProof/>
              <w:kern w:val="2"/>
              <w:sz w:val="22"/>
              <w:szCs w:val="22"/>
              <w14:ligatures w14:val="standardContextual"/>
            </w:rPr>
          </w:pPr>
          <w:hyperlink w:anchor="_Toc173438020" w:history="1">
            <w:r w:rsidR="00416997" w:rsidRPr="00743B83">
              <w:rPr>
                <w:rStyle w:val="Hyperlink"/>
                <w:rFonts w:ascii="Arial" w:eastAsiaTheme="minorEastAsia" w:hAnsi="Arial" w:cs="Arial"/>
                <w:noProof/>
                <w:sz w:val="22"/>
                <w:szCs w:val="22"/>
              </w:rPr>
              <w:t>11.</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UVJETI OGRANIČENJA ILI OBUSTAVE ISPORUKE VODNIH USLUGA TE ISKLJUČENJE S KOMUNALNIH VODNIH GRAĐEVINA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67</w:t>
            </w:r>
            <w:r w:rsidR="00416997" w:rsidRPr="00743B83">
              <w:rPr>
                <w:rFonts w:ascii="Arial" w:hAnsi="Arial" w:cs="Arial"/>
                <w:noProof/>
                <w:webHidden/>
                <w:sz w:val="22"/>
                <w:szCs w:val="22"/>
              </w:rPr>
              <w:fldChar w:fldCharType="end"/>
            </w:r>
          </w:hyperlink>
        </w:p>
        <w:p w14:paraId="0D839772" w14:textId="2CB976D6" w:rsidR="00416997" w:rsidRPr="00743B83" w:rsidRDefault="00000000">
          <w:pPr>
            <w:pStyle w:val="TOC2"/>
            <w:rPr>
              <w:rFonts w:ascii="Arial" w:eastAsiaTheme="minorEastAsia" w:hAnsi="Arial" w:cs="Arial"/>
              <w:noProof/>
              <w:kern w:val="2"/>
              <w:sz w:val="22"/>
              <w:szCs w:val="22"/>
              <w14:ligatures w14:val="standardContextual"/>
            </w:rPr>
          </w:pPr>
          <w:hyperlink w:anchor="_Toc173438021" w:history="1">
            <w:r w:rsidR="00416997" w:rsidRPr="00743B83">
              <w:rPr>
                <w:rStyle w:val="Hyperlink"/>
                <w:rFonts w:ascii="Arial" w:eastAsiaTheme="minorEastAsia" w:hAnsi="Arial" w:cs="Arial"/>
                <w:noProof/>
                <w:sz w:val="22"/>
                <w:szCs w:val="22"/>
              </w:rPr>
              <w:t>Uvjeti ograničenja ili obustave isporuke vodnih usluga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67</w:t>
            </w:r>
            <w:r w:rsidR="00416997" w:rsidRPr="00743B83">
              <w:rPr>
                <w:rFonts w:ascii="Arial" w:hAnsi="Arial" w:cs="Arial"/>
                <w:noProof/>
                <w:webHidden/>
                <w:sz w:val="22"/>
                <w:szCs w:val="22"/>
              </w:rPr>
              <w:fldChar w:fldCharType="end"/>
            </w:r>
          </w:hyperlink>
        </w:p>
        <w:p w14:paraId="0C559CC6" w14:textId="400D6881" w:rsidR="00416997" w:rsidRPr="00743B83" w:rsidRDefault="00000000">
          <w:pPr>
            <w:pStyle w:val="TOC2"/>
            <w:rPr>
              <w:rFonts w:ascii="Arial" w:eastAsiaTheme="minorEastAsia" w:hAnsi="Arial" w:cs="Arial"/>
              <w:noProof/>
              <w:kern w:val="2"/>
              <w:sz w:val="22"/>
              <w:szCs w:val="22"/>
              <w14:ligatures w14:val="standardContextual"/>
            </w:rPr>
          </w:pPr>
          <w:hyperlink w:anchor="_Toc173438022" w:history="1">
            <w:r w:rsidR="00416997" w:rsidRPr="00743B83">
              <w:rPr>
                <w:rStyle w:val="Hyperlink"/>
                <w:rFonts w:ascii="Arial" w:eastAsiaTheme="minorEastAsia" w:hAnsi="Arial" w:cs="Arial"/>
                <w:noProof/>
                <w:sz w:val="22"/>
                <w:szCs w:val="22"/>
              </w:rPr>
              <w:t>Isključenje s komunalnih vodnih građevina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68</w:t>
            </w:r>
            <w:r w:rsidR="00416997" w:rsidRPr="00743B83">
              <w:rPr>
                <w:rFonts w:ascii="Arial" w:hAnsi="Arial" w:cs="Arial"/>
                <w:noProof/>
                <w:webHidden/>
                <w:sz w:val="22"/>
                <w:szCs w:val="22"/>
              </w:rPr>
              <w:fldChar w:fldCharType="end"/>
            </w:r>
          </w:hyperlink>
        </w:p>
        <w:p w14:paraId="4B6C1FC9" w14:textId="68342101" w:rsidR="00416997" w:rsidRPr="00743B83" w:rsidRDefault="00000000">
          <w:pPr>
            <w:pStyle w:val="TOC1"/>
            <w:rPr>
              <w:rFonts w:ascii="Arial" w:eastAsiaTheme="minorEastAsia" w:hAnsi="Arial" w:cs="Arial"/>
              <w:noProof/>
              <w:kern w:val="2"/>
              <w:sz w:val="22"/>
              <w:szCs w:val="22"/>
              <w14:ligatures w14:val="standardContextual"/>
            </w:rPr>
          </w:pPr>
          <w:hyperlink w:anchor="_Toc173438023" w:history="1">
            <w:r w:rsidR="00416997" w:rsidRPr="00743B83">
              <w:rPr>
                <w:rStyle w:val="Hyperlink"/>
                <w:rFonts w:ascii="Arial" w:eastAsiaTheme="minorEastAsia" w:hAnsi="Arial" w:cs="Arial"/>
                <w:noProof/>
                <w:sz w:val="22"/>
                <w:szCs w:val="22"/>
              </w:rPr>
              <w:t>12.</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POSTUPANJA U SLUČAJU PROTUPRAVNOG KORIŠTENJA VODNIH USLUGA</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69</w:t>
            </w:r>
            <w:r w:rsidR="00416997" w:rsidRPr="00743B83">
              <w:rPr>
                <w:rFonts w:ascii="Arial" w:hAnsi="Arial" w:cs="Arial"/>
                <w:noProof/>
                <w:webHidden/>
                <w:sz w:val="22"/>
                <w:szCs w:val="22"/>
              </w:rPr>
              <w:fldChar w:fldCharType="end"/>
            </w:r>
          </w:hyperlink>
        </w:p>
        <w:p w14:paraId="0E0C4348" w14:textId="594ED5C3" w:rsidR="00416997" w:rsidRPr="00743B83" w:rsidRDefault="00000000">
          <w:pPr>
            <w:pStyle w:val="TOC1"/>
            <w:rPr>
              <w:rFonts w:ascii="Arial" w:eastAsiaTheme="minorEastAsia" w:hAnsi="Arial" w:cs="Arial"/>
              <w:noProof/>
              <w:kern w:val="2"/>
              <w:sz w:val="22"/>
              <w:szCs w:val="22"/>
              <w14:ligatures w14:val="standardContextual"/>
            </w:rPr>
          </w:pPr>
          <w:hyperlink w:anchor="_Toc173438024" w:history="1">
            <w:r w:rsidR="00416997" w:rsidRPr="00743B83">
              <w:rPr>
                <w:rStyle w:val="Hyperlink"/>
                <w:rFonts w:ascii="Arial" w:eastAsiaTheme="minorEastAsia" w:hAnsi="Arial" w:cs="Arial"/>
                <w:noProof/>
                <w:sz w:val="22"/>
                <w:szCs w:val="22"/>
              </w:rPr>
              <w:t>13.</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PRUŽANJE JAVNE VODOOPSKRBE AUTOCISTERNOM</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71</w:t>
            </w:r>
            <w:r w:rsidR="00416997" w:rsidRPr="00743B83">
              <w:rPr>
                <w:rFonts w:ascii="Arial" w:hAnsi="Arial" w:cs="Arial"/>
                <w:noProof/>
                <w:webHidden/>
                <w:sz w:val="22"/>
                <w:szCs w:val="22"/>
              </w:rPr>
              <w:fldChar w:fldCharType="end"/>
            </w:r>
          </w:hyperlink>
        </w:p>
        <w:p w14:paraId="077DCBCB" w14:textId="0ED1BD86" w:rsidR="00416997" w:rsidRPr="00743B83" w:rsidRDefault="00000000">
          <w:pPr>
            <w:pStyle w:val="TOC1"/>
            <w:rPr>
              <w:rFonts w:ascii="Arial" w:eastAsiaTheme="minorEastAsia" w:hAnsi="Arial" w:cs="Arial"/>
              <w:noProof/>
              <w:kern w:val="2"/>
              <w:sz w:val="22"/>
              <w:szCs w:val="22"/>
              <w14:ligatures w14:val="standardContextual"/>
            </w:rPr>
          </w:pPr>
          <w:hyperlink w:anchor="_Toc173438025" w:history="1">
            <w:r w:rsidR="00416997" w:rsidRPr="00743B83">
              <w:rPr>
                <w:rStyle w:val="Hyperlink"/>
                <w:rFonts w:ascii="Arial" w:eastAsiaTheme="minorEastAsia" w:hAnsi="Arial" w:cs="Arial"/>
                <w:noProof/>
                <w:sz w:val="22"/>
                <w:szCs w:val="22"/>
              </w:rPr>
              <w:t>14.</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PRIJELAZNE I ZAVRŠNE ODREDBE</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72</w:t>
            </w:r>
            <w:r w:rsidR="00416997" w:rsidRPr="00743B83">
              <w:rPr>
                <w:rFonts w:ascii="Arial" w:hAnsi="Arial" w:cs="Arial"/>
                <w:noProof/>
                <w:webHidden/>
                <w:sz w:val="22"/>
                <w:szCs w:val="22"/>
              </w:rPr>
              <w:fldChar w:fldCharType="end"/>
            </w:r>
          </w:hyperlink>
        </w:p>
        <w:p w14:paraId="7FFFEBC8" w14:textId="2368440E" w:rsidR="00416997" w:rsidRPr="00743B83" w:rsidRDefault="00000000">
          <w:pPr>
            <w:pStyle w:val="TOC1"/>
            <w:rPr>
              <w:rFonts w:ascii="Arial" w:eastAsiaTheme="minorEastAsia" w:hAnsi="Arial" w:cs="Arial"/>
              <w:noProof/>
              <w:kern w:val="2"/>
              <w:sz w:val="22"/>
              <w:szCs w:val="22"/>
              <w14:ligatures w14:val="standardContextual"/>
            </w:rPr>
          </w:pPr>
          <w:hyperlink w:anchor="_Toc173438026" w:history="1">
            <w:r w:rsidR="00416997" w:rsidRPr="00743B83">
              <w:rPr>
                <w:rStyle w:val="Hyperlink"/>
                <w:rFonts w:ascii="Arial" w:eastAsiaTheme="minorEastAsia" w:hAnsi="Arial" w:cs="Arial"/>
                <w:noProof/>
                <w:sz w:val="22"/>
                <w:szCs w:val="22"/>
              </w:rPr>
              <w:t>15.</w:t>
            </w:r>
            <w:r w:rsidR="00416997" w:rsidRPr="00743B83">
              <w:rPr>
                <w:rFonts w:ascii="Arial" w:eastAsiaTheme="minorEastAsia" w:hAnsi="Arial" w:cs="Arial"/>
                <w:noProof/>
                <w:kern w:val="2"/>
                <w:sz w:val="22"/>
                <w:szCs w:val="22"/>
                <w14:ligatures w14:val="standardContextual"/>
              </w:rPr>
              <w:tab/>
            </w:r>
            <w:r w:rsidR="00416997" w:rsidRPr="00743B83">
              <w:rPr>
                <w:rStyle w:val="Hyperlink"/>
                <w:rFonts w:ascii="Arial" w:eastAsiaTheme="minorEastAsia" w:hAnsi="Arial" w:cs="Arial"/>
                <w:noProof/>
                <w:sz w:val="22"/>
                <w:szCs w:val="22"/>
              </w:rPr>
              <w:t>PRILOZI</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73</w:t>
            </w:r>
            <w:r w:rsidR="00416997" w:rsidRPr="00743B83">
              <w:rPr>
                <w:rFonts w:ascii="Arial" w:hAnsi="Arial" w:cs="Arial"/>
                <w:noProof/>
                <w:webHidden/>
                <w:sz w:val="22"/>
                <w:szCs w:val="22"/>
              </w:rPr>
              <w:fldChar w:fldCharType="end"/>
            </w:r>
          </w:hyperlink>
        </w:p>
        <w:p w14:paraId="18054AF9" w14:textId="4F402F68" w:rsidR="00416997" w:rsidRPr="00743B83" w:rsidRDefault="00000000">
          <w:pPr>
            <w:pStyle w:val="TOC2"/>
            <w:rPr>
              <w:rFonts w:ascii="Arial" w:eastAsiaTheme="minorEastAsia" w:hAnsi="Arial" w:cs="Arial"/>
              <w:noProof/>
              <w:kern w:val="2"/>
              <w:sz w:val="22"/>
              <w:szCs w:val="22"/>
              <w14:ligatures w14:val="standardContextual"/>
            </w:rPr>
          </w:pPr>
          <w:hyperlink w:anchor="_Toc173438027" w:history="1">
            <w:r w:rsidR="00416997" w:rsidRPr="00743B83">
              <w:rPr>
                <w:rStyle w:val="Hyperlink"/>
                <w:rFonts w:ascii="Arial" w:eastAsiaTheme="minorEastAsia" w:hAnsi="Arial" w:cs="Arial"/>
                <w:noProof/>
                <w:sz w:val="22"/>
                <w:szCs w:val="22"/>
              </w:rPr>
              <w:t>TABLICA 1.</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_Toc173438027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73</w:t>
            </w:r>
            <w:r w:rsidR="00416997" w:rsidRPr="00743B83">
              <w:rPr>
                <w:rFonts w:ascii="Arial" w:hAnsi="Arial" w:cs="Arial"/>
                <w:noProof/>
                <w:webHidden/>
                <w:sz w:val="22"/>
                <w:szCs w:val="22"/>
              </w:rPr>
              <w:fldChar w:fldCharType="end"/>
            </w:r>
          </w:hyperlink>
        </w:p>
        <w:p w14:paraId="1E19FAEA" w14:textId="17FABA09" w:rsidR="00416997" w:rsidRPr="00743B83" w:rsidRDefault="00000000">
          <w:pPr>
            <w:pStyle w:val="TOC2"/>
            <w:rPr>
              <w:rFonts w:ascii="Arial" w:eastAsiaTheme="minorEastAsia" w:hAnsi="Arial" w:cs="Arial"/>
              <w:noProof/>
              <w:kern w:val="2"/>
              <w:sz w:val="22"/>
              <w:szCs w:val="22"/>
              <w14:ligatures w14:val="standardContextual"/>
            </w:rPr>
          </w:pPr>
          <w:hyperlink w:anchor="_Toc173438028" w:history="1">
            <w:r w:rsidR="00416997" w:rsidRPr="00743B83">
              <w:rPr>
                <w:rStyle w:val="Hyperlink"/>
                <w:rFonts w:ascii="Arial" w:eastAsiaTheme="minorEastAsia" w:hAnsi="Arial" w:cs="Arial"/>
                <w:noProof/>
                <w:sz w:val="22"/>
                <w:szCs w:val="22"/>
              </w:rPr>
              <w:t>TABLICA 2.</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_Toc173438028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74</w:t>
            </w:r>
            <w:r w:rsidR="00416997" w:rsidRPr="00743B83">
              <w:rPr>
                <w:rFonts w:ascii="Arial" w:hAnsi="Arial" w:cs="Arial"/>
                <w:noProof/>
                <w:webHidden/>
                <w:sz w:val="22"/>
                <w:szCs w:val="22"/>
              </w:rPr>
              <w:fldChar w:fldCharType="end"/>
            </w:r>
          </w:hyperlink>
        </w:p>
        <w:p w14:paraId="65BBAF48" w14:textId="4C6D516C" w:rsidR="00416997" w:rsidRPr="00743B83" w:rsidRDefault="00000000">
          <w:pPr>
            <w:pStyle w:val="TOC2"/>
            <w:rPr>
              <w:rFonts w:ascii="Arial" w:eastAsiaTheme="minorEastAsia" w:hAnsi="Arial" w:cs="Arial"/>
              <w:noProof/>
              <w:kern w:val="2"/>
              <w:sz w:val="22"/>
              <w:szCs w:val="22"/>
              <w14:ligatures w14:val="standardContextual"/>
            </w:rPr>
          </w:pPr>
          <w:hyperlink w:anchor="_Toc173438029" w:history="1">
            <w:r w:rsidR="00416997" w:rsidRPr="00743B83">
              <w:rPr>
                <w:rStyle w:val="Hyperlink"/>
                <w:rFonts w:ascii="Arial" w:eastAsiaTheme="minorEastAsia" w:hAnsi="Arial" w:cs="Arial"/>
                <w:noProof/>
                <w:sz w:val="22"/>
                <w:szCs w:val="22"/>
              </w:rPr>
              <w:t>TABLICA 3.</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_Toc173438029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75</w:t>
            </w:r>
            <w:r w:rsidR="00416997" w:rsidRPr="00743B83">
              <w:rPr>
                <w:rFonts w:ascii="Arial" w:hAnsi="Arial" w:cs="Arial"/>
                <w:noProof/>
                <w:webHidden/>
                <w:sz w:val="22"/>
                <w:szCs w:val="22"/>
              </w:rPr>
              <w:fldChar w:fldCharType="end"/>
            </w:r>
          </w:hyperlink>
        </w:p>
        <w:p w14:paraId="6C4059E9" w14:textId="5B0B6076" w:rsidR="00416997" w:rsidRPr="00743B83" w:rsidRDefault="00000000">
          <w:pPr>
            <w:pStyle w:val="TOC2"/>
            <w:rPr>
              <w:rFonts w:ascii="Arial" w:eastAsiaTheme="minorEastAsia" w:hAnsi="Arial" w:cs="Arial"/>
              <w:noProof/>
              <w:kern w:val="2"/>
              <w:sz w:val="22"/>
              <w:szCs w:val="22"/>
              <w14:ligatures w14:val="standardContextual"/>
            </w:rPr>
          </w:pPr>
          <w:hyperlink w:anchor="_Toc173438030" w:history="1">
            <w:r w:rsidR="00416997" w:rsidRPr="00743B83">
              <w:rPr>
                <w:rStyle w:val="Hyperlink"/>
                <w:rFonts w:ascii="Arial" w:eastAsiaTheme="minorEastAsia" w:hAnsi="Arial" w:cs="Arial"/>
                <w:noProof/>
                <w:sz w:val="22"/>
                <w:szCs w:val="22"/>
              </w:rPr>
              <w:t>TABLICA 4.</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_Toc173438030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76</w:t>
            </w:r>
            <w:r w:rsidR="00416997" w:rsidRPr="00743B83">
              <w:rPr>
                <w:rFonts w:ascii="Arial" w:hAnsi="Arial" w:cs="Arial"/>
                <w:noProof/>
                <w:webHidden/>
                <w:sz w:val="22"/>
                <w:szCs w:val="22"/>
              </w:rPr>
              <w:fldChar w:fldCharType="end"/>
            </w:r>
          </w:hyperlink>
        </w:p>
        <w:p w14:paraId="7BC62A0A" w14:textId="18D33414" w:rsidR="00416997" w:rsidRPr="00743B83" w:rsidRDefault="00000000">
          <w:pPr>
            <w:pStyle w:val="TOC2"/>
            <w:rPr>
              <w:rFonts w:ascii="Arial" w:eastAsiaTheme="minorEastAsia" w:hAnsi="Arial" w:cs="Arial"/>
              <w:noProof/>
              <w:kern w:val="2"/>
              <w:sz w:val="22"/>
              <w:szCs w:val="22"/>
              <w14:ligatures w14:val="standardContextual"/>
            </w:rPr>
          </w:pPr>
          <w:hyperlink w:anchor="_Toc173438031" w:history="1">
            <w:r w:rsidR="00416997" w:rsidRPr="00743B83">
              <w:rPr>
                <w:rStyle w:val="Hyperlink"/>
                <w:rFonts w:ascii="Arial" w:eastAsiaTheme="minorEastAsia" w:hAnsi="Arial" w:cs="Arial"/>
                <w:noProof/>
                <w:sz w:val="22"/>
                <w:szCs w:val="22"/>
              </w:rPr>
              <w:t>TABLICA 5.</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_Toc173438031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76</w:t>
            </w:r>
            <w:r w:rsidR="00416997" w:rsidRPr="00743B83">
              <w:rPr>
                <w:rFonts w:ascii="Arial" w:hAnsi="Arial" w:cs="Arial"/>
                <w:noProof/>
                <w:webHidden/>
                <w:sz w:val="22"/>
                <w:szCs w:val="22"/>
              </w:rPr>
              <w:fldChar w:fldCharType="end"/>
            </w:r>
          </w:hyperlink>
        </w:p>
        <w:p w14:paraId="7C47BF22" w14:textId="22648CBA" w:rsidR="00416997" w:rsidRPr="00743B83" w:rsidRDefault="00000000">
          <w:pPr>
            <w:pStyle w:val="TOC2"/>
            <w:rPr>
              <w:rFonts w:ascii="Arial" w:eastAsiaTheme="minorEastAsia" w:hAnsi="Arial" w:cs="Arial"/>
              <w:noProof/>
              <w:kern w:val="2"/>
              <w:sz w:val="22"/>
              <w:szCs w:val="22"/>
              <w14:ligatures w14:val="standardContextual"/>
            </w:rPr>
          </w:pPr>
          <w:hyperlink w:anchor="_Toc173438032" w:history="1">
            <w:r w:rsidR="00416997" w:rsidRPr="00743B83">
              <w:rPr>
                <w:rStyle w:val="Hyperlink"/>
                <w:rFonts w:ascii="Arial" w:eastAsiaTheme="minorEastAsia" w:hAnsi="Arial" w:cs="Arial"/>
                <w:noProof/>
                <w:sz w:val="22"/>
                <w:szCs w:val="22"/>
              </w:rPr>
              <w:t>TABLICA 6.</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_Toc173438032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76</w:t>
            </w:r>
            <w:r w:rsidR="00416997" w:rsidRPr="00743B83">
              <w:rPr>
                <w:rFonts w:ascii="Arial" w:hAnsi="Arial" w:cs="Arial"/>
                <w:noProof/>
                <w:webHidden/>
                <w:sz w:val="22"/>
                <w:szCs w:val="22"/>
              </w:rPr>
              <w:fldChar w:fldCharType="end"/>
            </w:r>
          </w:hyperlink>
        </w:p>
        <w:p w14:paraId="677C8525" w14:textId="3147B433" w:rsidR="00416997" w:rsidRPr="00743B83" w:rsidRDefault="00000000">
          <w:pPr>
            <w:pStyle w:val="TOC2"/>
            <w:rPr>
              <w:rFonts w:ascii="Arial" w:eastAsiaTheme="minorEastAsia" w:hAnsi="Arial" w:cs="Arial"/>
              <w:noProof/>
              <w:kern w:val="2"/>
              <w:sz w:val="22"/>
              <w:szCs w:val="22"/>
              <w14:ligatures w14:val="standardContextual"/>
            </w:rPr>
          </w:pPr>
          <w:hyperlink w:anchor="_Toc173438033" w:history="1">
            <w:r w:rsidR="00416997" w:rsidRPr="00743B83">
              <w:rPr>
                <w:rStyle w:val="Hyperlink"/>
                <w:rFonts w:ascii="Arial" w:eastAsiaTheme="minorEastAsia" w:hAnsi="Arial" w:cs="Arial"/>
                <w:noProof/>
                <w:sz w:val="22"/>
                <w:szCs w:val="22"/>
              </w:rPr>
              <w:t>TABLICA 7.</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_Toc173438033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77</w:t>
            </w:r>
            <w:r w:rsidR="00416997" w:rsidRPr="00743B83">
              <w:rPr>
                <w:rFonts w:ascii="Arial" w:hAnsi="Arial" w:cs="Arial"/>
                <w:noProof/>
                <w:webHidden/>
                <w:sz w:val="22"/>
                <w:szCs w:val="22"/>
              </w:rPr>
              <w:fldChar w:fldCharType="end"/>
            </w:r>
          </w:hyperlink>
        </w:p>
        <w:p w14:paraId="2F0CB7C8" w14:textId="5F353563" w:rsidR="00416997" w:rsidRPr="00743B83" w:rsidRDefault="00000000">
          <w:pPr>
            <w:pStyle w:val="TOC2"/>
            <w:rPr>
              <w:rFonts w:ascii="Arial" w:eastAsiaTheme="minorEastAsia" w:hAnsi="Arial" w:cs="Arial"/>
              <w:noProof/>
              <w:kern w:val="2"/>
              <w:sz w:val="22"/>
              <w:szCs w:val="22"/>
              <w14:ligatures w14:val="standardContextual"/>
            </w:rPr>
          </w:pPr>
          <w:hyperlink w:anchor="_Toc173438034" w:history="1">
            <w:r w:rsidR="00416997" w:rsidRPr="00743B83">
              <w:rPr>
                <w:rStyle w:val="Hyperlink"/>
                <w:rFonts w:ascii="Arial" w:eastAsia="Calibri" w:hAnsi="Arial" w:cs="Arial"/>
                <w:noProof/>
                <w:sz w:val="22"/>
                <w:szCs w:val="22"/>
                <w:lang w:eastAsia="en-US"/>
              </w:rPr>
              <w:t>TABLICA 8.</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_Toc173438034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78</w:t>
            </w:r>
            <w:r w:rsidR="00416997" w:rsidRPr="00743B83">
              <w:rPr>
                <w:rFonts w:ascii="Arial" w:hAnsi="Arial" w:cs="Arial"/>
                <w:noProof/>
                <w:webHidden/>
                <w:sz w:val="22"/>
                <w:szCs w:val="22"/>
              </w:rPr>
              <w:fldChar w:fldCharType="end"/>
            </w:r>
          </w:hyperlink>
        </w:p>
        <w:p w14:paraId="15F3373F" w14:textId="1C22A2F7" w:rsidR="00416997" w:rsidRPr="00743B83" w:rsidRDefault="00000000">
          <w:pPr>
            <w:pStyle w:val="TOC2"/>
            <w:rPr>
              <w:rFonts w:ascii="Arial" w:eastAsiaTheme="minorEastAsia" w:hAnsi="Arial" w:cs="Arial"/>
              <w:noProof/>
              <w:kern w:val="2"/>
              <w:sz w:val="22"/>
              <w:szCs w:val="22"/>
              <w14:ligatures w14:val="standardContextual"/>
            </w:rPr>
          </w:pPr>
          <w:hyperlink w:anchor="_Toc173438035" w:history="1">
            <w:r w:rsidR="00416997" w:rsidRPr="00743B83">
              <w:rPr>
                <w:rStyle w:val="Hyperlink"/>
                <w:rFonts w:ascii="Arial" w:eastAsia="Calibri" w:hAnsi="Arial" w:cs="Arial"/>
                <w:noProof/>
                <w:sz w:val="22"/>
                <w:szCs w:val="22"/>
                <w:lang w:eastAsia="en-US"/>
              </w:rPr>
              <w:t>TABLICA 9.</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_Toc173438035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81</w:t>
            </w:r>
            <w:r w:rsidR="00416997" w:rsidRPr="00743B83">
              <w:rPr>
                <w:rFonts w:ascii="Arial" w:hAnsi="Arial" w:cs="Arial"/>
                <w:noProof/>
                <w:webHidden/>
                <w:sz w:val="22"/>
                <w:szCs w:val="22"/>
              </w:rPr>
              <w:fldChar w:fldCharType="end"/>
            </w:r>
          </w:hyperlink>
        </w:p>
        <w:p w14:paraId="2E9B1938" w14:textId="37D1FF92" w:rsidR="00416997" w:rsidRPr="00743B83" w:rsidRDefault="00000000">
          <w:pPr>
            <w:pStyle w:val="TOC2"/>
            <w:rPr>
              <w:rFonts w:ascii="Arial" w:eastAsiaTheme="minorEastAsia" w:hAnsi="Arial" w:cs="Arial"/>
              <w:noProof/>
              <w:kern w:val="2"/>
              <w:sz w:val="22"/>
              <w:szCs w:val="22"/>
              <w14:ligatures w14:val="standardContextual"/>
            </w:rPr>
          </w:pPr>
          <w:hyperlink w:anchor="_Toc173438036" w:history="1">
            <w:r w:rsidR="00416997" w:rsidRPr="00743B83">
              <w:rPr>
                <w:rStyle w:val="Hyperlink"/>
                <w:rFonts w:ascii="Arial" w:eastAsia="Calibri" w:hAnsi="Arial" w:cs="Arial"/>
                <w:noProof/>
                <w:sz w:val="22"/>
                <w:szCs w:val="22"/>
                <w:lang w:eastAsia="en-US"/>
              </w:rPr>
              <w:t>TABLICA 10.</w:t>
            </w:r>
            <w:r w:rsidR="00416997" w:rsidRPr="00743B83">
              <w:rPr>
                <w:rFonts w:ascii="Arial" w:hAnsi="Arial" w:cs="Arial"/>
                <w:noProof/>
                <w:webHidden/>
                <w:sz w:val="22"/>
                <w:szCs w:val="22"/>
              </w:rPr>
              <w:tab/>
            </w:r>
            <w:r w:rsidR="00416997" w:rsidRPr="00743B83">
              <w:rPr>
                <w:rFonts w:ascii="Arial" w:hAnsi="Arial" w:cs="Arial"/>
                <w:noProof/>
                <w:webHidden/>
                <w:sz w:val="22"/>
                <w:szCs w:val="22"/>
              </w:rPr>
              <w:fldChar w:fldCharType="begin"/>
            </w:r>
            <w:r w:rsidR="00416997" w:rsidRPr="00743B83">
              <w:rPr>
                <w:rFonts w:ascii="Arial" w:hAnsi="Arial" w:cs="Arial"/>
                <w:noProof/>
                <w:webHidden/>
                <w:sz w:val="22"/>
                <w:szCs w:val="22"/>
              </w:rPr>
              <w:instrText xml:space="preserve"> PAGEREF _Toc173438036 \h </w:instrText>
            </w:r>
            <w:r w:rsidR="00416997" w:rsidRPr="00743B83">
              <w:rPr>
                <w:rFonts w:ascii="Arial" w:hAnsi="Arial" w:cs="Arial"/>
                <w:noProof/>
                <w:webHidden/>
                <w:sz w:val="22"/>
                <w:szCs w:val="22"/>
              </w:rPr>
            </w:r>
            <w:r w:rsidR="00416997" w:rsidRPr="00743B83">
              <w:rPr>
                <w:rFonts w:ascii="Arial" w:hAnsi="Arial" w:cs="Arial"/>
                <w:noProof/>
                <w:webHidden/>
                <w:sz w:val="22"/>
                <w:szCs w:val="22"/>
              </w:rPr>
              <w:fldChar w:fldCharType="separate"/>
            </w:r>
            <w:r w:rsidR="00644F7E">
              <w:rPr>
                <w:rFonts w:ascii="Arial" w:hAnsi="Arial" w:cs="Arial"/>
                <w:noProof/>
                <w:webHidden/>
                <w:sz w:val="22"/>
                <w:szCs w:val="22"/>
              </w:rPr>
              <w:t>82</w:t>
            </w:r>
            <w:r w:rsidR="00416997" w:rsidRPr="00743B83">
              <w:rPr>
                <w:rFonts w:ascii="Arial" w:hAnsi="Arial" w:cs="Arial"/>
                <w:noProof/>
                <w:webHidden/>
                <w:sz w:val="22"/>
                <w:szCs w:val="22"/>
              </w:rPr>
              <w:fldChar w:fldCharType="end"/>
            </w:r>
          </w:hyperlink>
        </w:p>
        <w:p w14:paraId="7ED9C00B" w14:textId="0F234F11" w:rsidR="003F219B" w:rsidRPr="00743B83" w:rsidRDefault="003F219B">
          <w:r w:rsidRPr="00743B83">
            <w:rPr>
              <w:rFonts w:ascii="Arial" w:hAnsi="Arial" w:cs="Arial"/>
              <w:b/>
              <w:bCs/>
              <w:noProof/>
              <w:sz w:val="22"/>
              <w:szCs w:val="22"/>
            </w:rPr>
            <w:fldChar w:fldCharType="end"/>
          </w:r>
        </w:p>
      </w:sdtContent>
    </w:sdt>
    <w:p w14:paraId="283DE02C" w14:textId="77777777" w:rsidR="00EB6C37" w:rsidRPr="00743B83" w:rsidRDefault="00EB6C37" w:rsidP="00EB6C37">
      <w:pPr>
        <w:ind w:left="-426"/>
        <w:rPr>
          <w:rFonts w:ascii="Arial" w:hAnsi="Arial" w:cs="Arial"/>
          <w:color w:val="262626"/>
          <w:sz w:val="22"/>
          <w:szCs w:val="22"/>
        </w:rPr>
      </w:pPr>
    </w:p>
    <w:p w14:paraId="68CDD0D9" w14:textId="77777777" w:rsidR="00EB6C37" w:rsidRPr="00743B83" w:rsidRDefault="00EB6C37" w:rsidP="00EB6C37">
      <w:pPr>
        <w:ind w:left="-426"/>
        <w:rPr>
          <w:rFonts w:ascii="Arial" w:hAnsi="Arial" w:cs="Arial"/>
          <w:color w:val="262626"/>
          <w:sz w:val="22"/>
          <w:szCs w:val="22"/>
        </w:rPr>
      </w:pPr>
    </w:p>
    <w:p w14:paraId="3AD1FF02" w14:textId="77777777" w:rsidR="00EB6C37" w:rsidRPr="00743B83" w:rsidRDefault="00EB6C37" w:rsidP="00EB6C37">
      <w:pPr>
        <w:ind w:left="-426"/>
        <w:rPr>
          <w:rFonts w:ascii="Arial" w:hAnsi="Arial" w:cs="Arial"/>
          <w:color w:val="262626"/>
          <w:sz w:val="22"/>
          <w:szCs w:val="22"/>
        </w:rPr>
      </w:pPr>
    </w:p>
    <w:p w14:paraId="2530B1F7" w14:textId="77777777" w:rsidR="00EB6C37" w:rsidRPr="00743B83" w:rsidRDefault="00EB6C37" w:rsidP="00EB6C37">
      <w:pPr>
        <w:ind w:left="-426"/>
        <w:rPr>
          <w:rFonts w:ascii="Arial" w:hAnsi="Arial" w:cs="Arial"/>
          <w:color w:val="262626"/>
          <w:sz w:val="22"/>
          <w:szCs w:val="22"/>
        </w:rPr>
      </w:pPr>
    </w:p>
    <w:p w14:paraId="58281A16" w14:textId="77777777" w:rsidR="00EB6C37" w:rsidRPr="00743B83" w:rsidRDefault="00EB6C37" w:rsidP="00EB6C37">
      <w:pPr>
        <w:ind w:left="-426"/>
        <w:rPr>
          <w:rFonts w:ascii="Arial" w:hAnsi="Arial" w:cs="Arial"/>
          <w:color w:val="262626"/>
          <w:sz w:val="22"/>
          <w:szCs w:val="22"/>
        </w:rPr>
      </w:pPr>
    </w:p>
    <w:p w14:paraId="157D912A" w14:textId="77777777" w:rsidR="00EB6C37" w:rsidRPr="00743B83" w:rsidRDefault="00EB6C37" w:rsidP="00EB6C37">
      <w:pPr>
        <w:ind w:left="-426"/>
        <w:rPr>
          <w:rFonts w:ascii="Arial" w:hAnsi="Arial" w:cs="Arial"/>
          <w:color w:val="262626"/>
          <w:sz w:val="22"/>
          <w:szCs w:val="22"/>
        </w:rPr>
      </w:pPr>
    </w:p>
    <w:p w14:paraId="0D36C390" w14:textId="77777777" w:rsidR="00EB6C37" w:rsidRPr="00743B83" w:rsidRDefault="00EB6C37" w:rsidP="00EB6C37">
      <w:pPr>
        <w:ind w:left="-426"/>
        <w:rPr>
          <w:rFonts w:ascii="Arial" w:hAnsi="Arial" w:cs="Arial"/>
          <w:color w:val="262626"/>
          <w:sz w:val="22"/>
          <w:szCs w:val="22"/>
        </w:rPr>
      </w:pPr>
    </w:p>
    <w:p w14:paraId="08F933D9" w14:textId="77777777" w:rsidR="00EB6C37" w:rsidRPr="00743B83" w:rsidRDefault="00EB6C37" w:rsidP="00EB6C37">
      <w:pPr>
        <w:ind w:left="-426"/>
        <w:rPr>
          <w:rFonts w:ascii="Arial" w:hAnsi="Arial" w:cs="Arial"/>
          <w:color w:val="262626"/>
          <w:sz w:val="22"/>
          <w:szCs w:val="22"/>
        </w:rPr>
      </w:pPr>
    </w:p>
    <w:p w14:paraId="5B46B8B6" w14:textId="77777777" w:rsidR="00EB6C37" w:rsidRPr="00743B83" w:rsidRDefault="00EB6C37" w:rsidP="00EB6C37">
      <w:pPr>
        <w:ind w:left="-426"/>
        <w:rPr>
          <w:rFonts w:ascii="Arial" w:hAnsi="Arial" w:cs="Arial"/>
          <w:color w:val="262626"/>
          <w:sz w:val="22"/>
          <w:szCs w:val="22"/>
        </w:rPr>
      </w:pPr>
    </w:p>
    <w:p w14:paraId="432916C0" w14:textId="77777777" w:rsidR="00EB6C37" w:rsidRPr="00743B83" w:rsidRDefault="00EB6C37" w:rsidP="00EB6C37">
      <w:pPr>
        <w:ind w:left="-426"/>
        <w:rPr>
          <w:rFonts w:ascii="Arial" w:hAnsi="Arial" w:cs="Arial"/>
          <w:color w:val="262626"/>
          <w:sz w:val="22"/>
          <w:szCs w:val="22"/>
        </w:rPr>
      </w:pPr>
    </w:p>
    <w:p w14:paraId="1A5AAE87" w14:textId="77777777" w:rsidR="00EB6C37" w:rsidRPr="00743B83" w:rsidRDefault="00EB6C37" w:rsidP="00EB6C37">
      <w:pPr>
        <w:ind w:left="-426"/>
        <w:rPr>
          <w:rFonts w:ascii="Arial" w:hAnsi="Arial" w:cs="Arial"/>
          <w:color w:val="262626"/>
          <w:sz w:val="22"/>
          <w:szCs w:val="22"/>
        </w:rPr>
      </w:pPr>
    </w:p>
    <w:p w14:paraId="23E61E4D" w14:textId="77777777" w:rsidR="00EB6C37" w:rsidRPr="00743B83" w:rsidRDefault="00EB6C37" w:rsidP="00EB6C37">
      <w:pPr>
        <w:ind w:left="-426"/>
        <w:rPr>
          <w:rFonts w:ascii="Arial" w:hAnsi="Arial" w:cs="Arial"/>
          <w:color w:val="262626"/>
          <w:sz w:val="22"/>
          <w:szCs w:val="22"/>
        </w:rPr>
      </w:pPr>
    </w:p>
    <w:p w14:paraId="4E253EB9" w14:textId="77777777" w:rsidR="00EB6C37" w:rsidRPr="00743B83" w:rsidRDefault="00EB6C37" w:rsidP="00EB6C37">
      <w:pPr>
        <w:ind w:left="-426"/>
        <w:rPr>
          <w:rFonts w:ascii="Arial" w:hAnsi="Arial" w:cs="Arial"/>
          <w:color w:val="262626"/>
          <w:sz w:val="22"/>
          <w:szCs w:val="22"/>
        </w:rPr>
      </w:pPr>
    </w:p>
    <w:p w14:paraId="05E41561" w14:textId="77777777" w:rsidR="00EB6C37" w:rsidRPr="00743B83" w:rsidRDefault="00EB6C37" w:rsidP="00EB6C37">
      <w:pPr>
        <w:ind w:left="-426"/>
        <w:rPr>
          <w:rFonts w:ascii="Arial" w:hAnsi="Arial" w:cs="Arial"/>
          <w:color w:val="262626"/>
          <w:sz w:val="22"/>
          <w:szCs w:val="22"/>
        </w:rPr>
      </w:pPr>
    </w:p>
    <w:p w14:paraId="1A14D95F" w14:textId="77777777" w:rsidR="00EB6C37" w:rsidRPr="00743B83" w:rsidRDefault="00EB6C37" w:rsidP="00EB6C37">
      <w:pPr>
        <w:ind w:left="-426"/>
        <w:rPr>
          <w:rFonts w:ascii="Arial" w:hAnsi="Arial" w:cs="Arial"/>
          <w:color w:val="262626"/>
          <w:sz w:val="22"/>
          <w:szCs w:val="22"/>
        </w:rPr>
      </w:pPr>
    </w:p>
    <w:p w14:paraId="2CE3CEA8" w14:textId="77777777" w:rsidR="00EB6C37" w:rsidRPr="00743B83" w:rsidRDefault="00EB6C37" w:rsidP="00EB6C37">
      <w:pPr>
        <w:ind w:left="-426"/>
        <w:rPr>
          <w:rFonts w:ascii="Arial" w:hAnsi="Arial" w:cs="Arial"/>
          <w:color w:val="262626"/>
          <w:sz w:val="22"/>
          <w:szCs w:val="22"/>
        </w:rPr>
      </w:pPr>
    </w:p>
    <w:p w14:paraId="3A7BBEE6" w14:textId="77777777" w:rsidR="00EB6C37" w:rsidRPr="00743B83" w:rsidRDefault="00EB6C37" w:rsidP="00EB6C37">
      <w:pPr>
        <w:ind w:left="-426"/>
        <w:rPr>
          <w:rFonts w:ascii="Arial" w:hAnsi="Arial" w:cs="Arial"/>
          <w:color w:val="262626"/>
          <w:sz w:val="22"/>
          <w:szCs w:val="22"/>
        </w:rPr>
      </w:pPr>
    </w:p>
    <w:p w14:paraId="38575C6A" w14:textId="77777777" w:rsidR="00EB6C37" w:rsidRPr="00743B83" w:rsidRDefault="00EB6C37" w:rsidP="00EB6C37">
      <w:pPr>
        <w:ind w:left="-426"/>
        <w:rPr>
          <w:rFonts w:ascii="Arial" w:hAnsi="Arial" w:cs="Arial"/>
          <w:color w:val="262626"/>
          <w:sz w:val="22"/>
          <w:szCs w:val="22"/>
        </w:rPr>
      </w:pPr>
    </w:p>
    <w:p w14:paraId="0A8126B4" w14:textId="77777777" w:rsidR="00EB6C37" w:rsidRPr="00743B83" w:rsidRDefault="00EB6C37" w:rsidP="00EB6C37">
      <w:pPr>
        <w:ind w:left="-426"/>
        <w:rPr>
          <w:rFonts w:ascii="Arial" w:hAnsi="Arial" w:cs="Arial"/>
          <w:color w:val="262626"/>
          <w:sz w:val="22"/>
          <w:szCs w:val="22"/>
        </w:rPr>
      </w:pPr>
    </w:p>
    <w:p w14:paraId="17B672DA" w14:textId="77777777" w:rsidR="00EB6C37" w:rsidRPr="00743B83" w:rsidRDefault="00EB6C37" w:rsidP="00EB6C37">
      <w:pPr>
        <w:ind w:left="-426"/>
        <w:rPr>
          <w:rFonts w:ascii="Arial" w:hAnsi="Arial" w:cs="Arial"/>
          <w:color w:val="262626"/>
          <w:sz w:val="22"/>
          <w:szCs w:val="22"/>
        </w:rPr>
      </w:pPr>
    </w:p>
    <w:p w14:paraId="4D60D628" w14:textId="77777777" w:rsidR="00EB6C37" w:rsidRPr="00743B83" w:rsidRDefault="00EB6C37" w:rsidP="00EB6C37">
      <w:pPr>
        <w:ind w:left="-426"/>
        <w:rPr>
          <w:rFonts w:ascii="Arial" w:hAnsi="Arial" w:cs="Arial"/>
          <w:color w:val="262626"/>
          <w:sz w:val="22"/>
          <w:szCs w:val="22"/>
        </w:rPr>
      </w:pPr>
    </w:p>
    <w:p w14:paraId="1704A8E1" w14:textId="77777777" w:rsidR="00EB6C37" w:rsidRPr="00743B83" w:rsidRDefault="00EB6C37" w:rsidP="00EB6C37">
      <w:pPr>
        <w:ind w:left="-426"/>
        <w:rPr>
          <w:rFonts w:ascii="Arial" w:hAnsi="Arial" w:cs="Arial"/>
          <w:color w:val="262626"/>
          <w:sz w:val="22"/>
          <w:szCs w:val="22"/>
        </w:rPr>
      </w:pPr>
    </w:p>
    <w:p w14:paraId="28CF8C3E" w14:textId="77777777" w:rsidR="00EB6C37" w:rsidRPr="00743B83" w:rsidRDefault="00EB6C37" w:rsidP="00EB6C37">
      <w:pPr>
        <w:ind w:left="-426"/>
        <w:rPr>
          <w:rFonts w:ascii="Arial" w:hAnsi="Arial" w:cs="Arial"/>
          <w:color w:val="262626"/>
          <w:sz w:val="22"/>
          <w:szCs w:val="22"/>
        </w:rPr>
      </w:pPr>
    </w:p>
    <w:p w14:paraId="3D43EB75" w14:textId="77777777" w:rsidR="00EB6C37" w:rsidRPr="00743B83" w:rsidRDefault="00EB6C37" w:rsidP="00EB6C37">
      <w:pPr>
        <w:ind w:left="-426"/>
        <w:rPr>
          <w:rFonts w:ascii="Arial" w:hAnsi="Arial" w:cs="Arial"/>
          <w:color w:val="262626"/>
          <w:sz w:val="22"/>
          <w:szCs w:val="22"/>
        </w:rPr>
      </w:pPr>
    </w:p>
    <w:p w14:paraId="71ACC589" w14:textId="77777777" w:rsidR="00EB6C37" w:rsidRPr="00743B83" w:rsidRDefault="00EB6C37" w:rsidP="00EB6C37">
      <w:pPr>
        <w:ind w:left="-426"/>
        <w:rPr>
          <w:rFonts w:ascii="Arial" w:hAnsi="Arial" w:cs="Arial"/>
          <w:color w:val="262626"/>
          <w:sz w:val="22"/>
          <w:szCs w:val="22"/>
        </w:rPr>
      </w:pPr>
    </w:p>
    <w:p w14:paraId="0C231767" w14:textId="77777777" w:rsidR="00EB6C37" w:rsidRPr="00743B83" w:rsidRDefault="00EB6C37" w:rsidP="00EB6C37">
      <w:pPr>
        <w:ind w:left="-426"/>
        <w:rPr>
          <w:rFonts w:ascii="Arial" w:hAnsi="Arial" w:cs="Arial"/>
          <w:color w:val="262626"/>
          <w:sz w:val="22"/>
          <w:szCs w:val="22"/>
        </w:rPr>
      </w:pPr>
    </w:p>
    <w:p w14:paraId="7F058C16" w14:textId="77777777" w:rsidR="00EB6C37" w:rsidRPr="00743B83" w:rsidRDefault="00EB6C37" w:rsidP="003F219B">
      <w:pPr>
        <w:rPr>
          <w:rFonts w:ascii="Arial" w:hAnsi="Arial" w:cs="Arial"/>
          <w:color w:val="262626"/>
          <w:sz w:val="22"/>
          <w:szCs w:val="22"/>
        </w:rPr>
      </w:pPr>
    </w:p>
    <w:p w14:paraId="12DC36F5" w14:textId="2382FB43" w:rsidR="00EB6C37" w:rsidRPr="00743B83" w:rsidRDefault="00EB6C37" w:rsidP="00EB6C37">
      <w:pPr>
        <w:ind w:left="-426"/>
        <w:rPr>
          <w:rFonts w:ascii="Arial" w:hAnsi="Arial" w:cs="Arial"/>
          <w:color w:val="262626"/>
          <w:sz w:val="22"/>
          <w:szCs w:val="22"/>
        </w:rPr>
      </w:pPr>
      <w:r w:rsidRPr="00743B83">
        <w:rPr>
          <w:rFonts w:ascii="Arial" w:hAnsi="Arial" w:cs="Arial"/>
          <w:color w:val="262626"/>
          <w:sz w:val="22"/>
          <w:szCs w:val="22"/>
        </w:rPr>
        <w:lastRenderedPageBreak/>
        <w:t xml:space="preserve">Na temelju članka 23. </w:t>
      </w:r>
      <w:r w:rsidR="00413114" w:rsidRPr="00743B83">
        <w:rPr>
          <w:rFonts w:ascii="Arial" w:hAnsi="Arial" w:cs="Arial"/>
          <w:color w:val="262626"/>
          <w:sz w:val="22"/>
          <w:szCs w:val="22"/>
        </w:rPr>
        <w:t xml:space="preserve">stavak </w:t>
      </w:r>
      <w:r w:rsidRPr="00743B83">
        <w:rPr>
          <w:rFonts w:ascii="Arial" w:hAnsi="Arial" w:cs="Arial"/>
          <w:color w:val="262626"/>
          <w:sz w:val="22"/>
          <w:szCs w:val="22"/>
        </w:rPr>
        <w:t xml:space="preserve">1. u svezi s člankom 40. Zakona o vodnim uslugama („Narodne novine“ broj 66/19) Skupština Društva </w:t>
      </w:r>
      <w:r w:rsidR="00413114" w:rsidRPr="00743B83">
        <w:rPr>
          <w:rFonts w:ascii="Arial" w:hAnsi="Arial" w:cs="Arial"/>
          <w:color w:val="262626"/>
          <w:sz w:val="22"/>
          <w:szCs w:val="22"/>
        </w:rPr>
        <w:t>Vodoopskrba i odvodnja</w:t>
      </w:r>
      <w:r w:rsidRPr="00743B83">
        <w:rPr>
          <w:rFonts w:ascii="Arial" w:hAnsi="Arial" w:cs="Arial"/>
          <w:color w:val="262626"/>
          <w:sz w:val="22"/>
          <w:szCs w:val="22"/>
        </w:rPr>
        <w:t xml:space="preserve"> d.o.o. na _____ sjednici održanoj dana _________donosi</w:t>
      </w:r>
    </w:p>
    <w:p w14:paraId="32E3607C" w14:textId="77777777" w:rsidR="008E687B" w:rsidRPr="00743B83" w:rsidRDefault="008E687B" w:rsidP="00EB6C37">
      <w:pPr>
        <w:ind w:left="-426"/>
        <w:rPr>
          <w:rFonts w:ascii="Arial" w:hAnsi="Arial" w:cs="Arial"/>
          <w:color w:val="262626"/>
          <w:sz w:val="22"/>
          <w:szCs w:val="22"/>
        </w:rPr>
      </w:pPr>
    </w:p>
    <w:p w14:paraId="65459BE9" w14:textId="77777777" w:rsidR="00EB6C37" w:rsidRPr="00743B83" w:rsidRDefault="00EB6C37" w:rsidP="00EB6C37">
      <w:pPr>
        <w:ind w:left="-426"/>
        <w:rPr>
          <w:rFonts w:ascii="Arial" w:hAnsi="Arial" w:cs="Arial"/>
          <w:color w:val="262626"/>
          <w:sz w:val="22"/>
          <w:szCs w:val="22"/>
        </w:rPr>
      </w:pPr>
    </w:p>
    <w:p w14:paraId="22C35E63" w14:textId="1BBFB92D" w:rsidR="00EB6C37" w:rsidRPr="00743B83" w:rsidRDefault="00EB6C37" w:rsidP="00EB6C37">
      <w:pPr>
        <w:ind w:left="-426"/>
        <w:jc w:val="center"/>
        <w:rPr>
          <w:rFonts w:ascii="Arial" w:hAnsi="Arial" w:cs="Arial"/>
          <w:b/>
          <w:bCs/>
          <w:color w:val="262626"/>
          <w:sz w:val="28"/>
          <w:szCs w:val="28"/>
        </w:rPr>
      </w:pPr>
      <w:r w:rsidRPr="00743B83">
        <w:rPr>
          <w:rFonts w:ascii="Arial" w:hAnsi="Arial" w:cs="Arial"/>
          <w:b/>
          <w:bCs/>
          <w:color w:val="262626"/>
          <w:sz w:val="28"/>
          <w:szCs w:val="28"/>
        </w:rPr>
        <w:t>OPĆE UVJETE ISPORUKE VODNIH USLUGA</w:t>
      </w:r>
    </w:p>
    <w:p w14:paraId="25351E5C" w14:textId="77777777" w:rsidR="00EB6C37" w:rsidRPr="00743B83" w:rsidRDefault="00EB6C37" w:rsidP="00EB6C37">
      <w:pPr>
        <w:ind w:left="-426"/>
        <w:rPr>
          <w:rFonts w:ascii="Arial" w:hAnsi="Arial" w:cs="Arial"/>
          <w:color w:val="262626"/>
          <w:sz w:val="22"/>
          <w:szCs w:val="22"/>
        </w:rPr>
      </w:pPr>
    </w:p>
    <w:p w14:paraId="01DA8299" w14:textId="77777777" w:rsidR="00EB6C37" w:rsidRPr="00743B83" w:rsidRDefault="00EB6C37" w:rsidP="00EB6C37">
      <w:pPr>
        <w:ind w:left="-426"/>
        <w:rPr>
          <w:rFonts w:ascii="Arial" w:hAnsi="Arial" w:cs="Arial"/>
          <w:color w:val="262626"/>
          <w:sz w:val="22"/>
          <w:szCs w:val="22"/>
        </w:rPr>
      </w:pPr>
    </w:p>
    <w:p w14:paraId="36D0CC86" w14:textId="2637CB36" w:rsidR="00EB6C37" w:rsidRPr="00743B83" w:rsidRDefault="00EB6C37" w:rsidP="003478AA">
      <w:pPr>
        <w:pStyle w:val="Heading1"/>
        <w:numPr>
          <w:ilvl w:val="0"/>
          <w:numId w:val="1"/>
        </w:numPr>
      </w:pPr>
      <w:bookmarkStart w:id="0" w:name="_Toc173437951"/>
      <w:r w:rsidRPr="00743B83">
        <w:t>OPĆE ODREDBE</w:t>
      </w:r>
      <w:bookmarkEnd w:id="0"/>
    </w:p>
    <w:p w14:paraId="3B5F76DE" w14:textId="6670ECDD" w:rsidR="00EB6C37" w:rsidRPr="00743B83" w:rsidRDefault="00EB6C37" w:rsidP="006D7E8E">
      <w:pPr>
        <w:pStyle w:val="Subtitle"/>
      </w:pPr>
      <w:r w:rsidRPr="00743B83">
        <w:t>Članak 1.</w:t>
      </w:r>
    </w:p>
    <w:p w14:paraId="585FEBDB" w14:textId="6C41EC60" w:rsidR="00EB6C37" w:rsidRPr="00743B83" w:rsidRDefault="00EB6C37" w:rsidP="006D7E8E">
      <w:pPr>
        <w:ind w:left="-426"/>
        <w:jc w:val="both"/>
        <w:rPr>
          <w:rFonts w:ascii="Arial" w:hAnsi="Arial" w:cs="Arial"/>
          <w:color w:val="262626"/>
          <w:sz w:val="22"/>
          <w:szCs w:val="22"/>
        </w:rPr>
      </w:pPr>
      <w:r w:rsidRPr="00743B83">
        <w:rPr>
          <w:rFonts w:ascii="Arial" w:hAnsi="Arial" w:cs="Arial"/>
          <w:color w:val="262626"/>
          <w:sz w:val="22"/>
          <w:szCs w:val="22"/>
        </w:rPr>
        <w:t xml:space="preserve">Ovim Općim uvjetima isporuke vodnih usluga (u daljnjem tekstu: Uvjeti) uređuju se međusobni odnosi između javnog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i </w:t>
      </w:r>
      <w:r w:rsidR="00300B60" w:rsidRPr="00743B83">
        <w:rPr>
          <w:rFonts w:ascii="Arial" w:hAnsi="Arial" w:cs="Arial"/>
          <w:color w:val="262626"/>
          <w:sz w:val="22"/>
          <w:szCs w:val="22"/>
        </w:rPr>
        <w:t>k</w:t>
      </w:r>
      <w:r w:rsidRPr="00743B83">
        <w:rPr>
          <w:rFonts w:ascii="Arial" w:hAnsi="Arial" w:cs="Arial"/>
          <w:color w:val="262626"/>
          <w:sz w:val="22"/>
          <w:szCs w:val="22"/>
        </w:rPr>
        <w:t xml:space="preserve">orisnika vodnih usluga na područjima na kojima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obavlja djelatnost javne vodoopskrbe i javne odvodnje.</w:t>
      </w:r>
    </w:p>
    <w:p w14:paraId="72E80CCB" w14:textId="77777777" w:rsidR="00EB6C37" w:rsidRPr="00743B83" w:rsidRDefault="00EB6C37" w:rsidP="006D7E8E">
      <w:pPr>
        <w:ind w:left="-426"/>
        <w:jc w:val="both"/>
        <w:rPr>
          <w:rFonts w:ascii="Arial" w:hAnsi="Arial" w:cs="Arial"/>
          <w:color w:val="262626"/>
          <w:sz w:val="22"/>
          <w:szCs w:val="22"/>
        </w:rPr>
      </w:pPr>
    </w:p>
    <w:p w14:paraId="4B3FB896" w14:textId="77777777" w:rsidR="00EB6C37" w:rsidRPr="00743B83" w:rsidRDefault="00EB6C37" w:rsidP="006D7E8E">
      <w:pPr>
        <w:ind w:left="-426"/>
        <w:jc w:val="both"/>
        <w:rPr>
          <w:rFonts w:ascii="Arial" w:hAnsi="Arial" w:cs="Arial"/>
          <w:color w:val="262626"/>
          <w:sz w:val="22"/>
          <w:szCs w:val="22"/>
        </w:rPr>
      </w:pPr>
      <w:r w:rsidRPr="00743B83">
        <w:rPr>
          <w:rFonts w:ascii="Arial" w:hAnsi="Arial" w:cs="Arial"/>
          <w:color w:val="262626"/>
          <w:sz w:val="22"/>
          <w:szCs w:val="22"/>
        </w:rPr>
        <w:t>Ovi Uvjeti sadržavaju odredbe o:</w:t>
      </w:r>
    </w:p>
    <w:p w14:paraId="6699419C" w14:textId="6B0477C4"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uvjetima priključenja građevina i drugih nekretnina na komunalne vodne građevine te uvjetima održavanja priključaka</w:t>
      </w:r>
    </w:p>
    <w:p w14:paraId="2076E5D3" w14:textId="65655229"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zahtijevanim standardima vodomjera i mjerača protoka te uvjete njihove ugradnje i održavanja</w:t>
      </w:r>
    </w:p>
    <w:p w14:paraId="0C5B9590" w14:textId="29C62E14"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načinu mjerenja isporuke vodnih usluga</w:t>
      </w:r>
    </w:p>
    <w:p w14:paraId="30857AD9" w14:textId="5C23C032"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očitanju, obračunu i naplati vodnih usluga</w:t>
      </w:r>
    </w:p>
    <w:p w14:paraId="0BC69FE4" w14:textId="31EE54D3"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kvaliteti vodnih usluga</w:t>
      </w:r>
    </w:p>
    <w:p w14:paraId="5DF0A520" w14:textId="5EC7CD2D"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uvjetima ispuštanja otpadnih voda u sustav javne odvodnje</w:t>
      </w:r>
    </w:p>
    <w:p w14:paraId="73FB9869" w14:textId="15EA557E"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graničnim vrijednostima emisija otpadnih voda, koje nisu industrijske, a ispuštaju se u sustav javne odvodnje</w:t>
      </w:r>
    </w:p>
    <w:p w14:paraId="1612E18B" w14:textId="6AF51F41"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o provedbi stručnog nadzora nad postavljanjem individualnih sustava odvodnje za koje prema propisima o gradnji nije potrebno ishoditi akt o odobrenju građenja, kao i nadzor nad održavanjem individualnih sustava odvodnje</w:t>
      </w:r>
    </w:p>
    <w:p w14:paraId="6D634C76" w14:textId="5884BBDA"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uvjetima pražnjenja otpadnih voda iz individualnih sustava odvodnje</w:t>
      </w:r>
    </w:p>
    <w:p w14:paraId="15794933" w14:textId="31920A02"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planu pražnjenja i nadzora otpadnih voda iz individualnih sustava odvodnje</w:t>
      </w:r>
    </w:p>
    <w:p w14:paraId="68F9E697" w14:textId="795D8ADF"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uvjetima ugradnje pojedinačnih vodomjera u već izgrađene građevine</w:t>
      </w:r>
    </w:p>
    <w:p w14:paraId="5610307B" w14:textId="30F00FF2"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glavnim uvjetima za davanje koncesije ili dodjelu ugovora o javnim uslugama za crpljenje i pražnjenje otpadnih voda iz individualnih sustava odvodnje</w:t>
      </w:r>
    </w:p>
    <w:p w14:paraId="4620C1AA" w14:textId="562CEE46"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uvjetima za ograničenje i obustavu isporuke vodnih usluga</w:t>
      </w:r>
    </w:p>
    <w:p w14:paraId="71B26E92" w14:textId="018F74C1"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postupanju u slučaju protupravnog korištenja vodnih usluga</w:t>
      </w:r>
    </w:p>
    <w:p w14:paraId="6548D2BE" w14:textId="1F37EA4D"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pružanju javne vodoopskrbe autocisternom</w:t>
      </w:r>
    </w:p>
    <w:p w14:paraId="35C9BF08" w14:textId="140E1120" w:rsidR="00EB6C37" w:rsidRPr="00743B83" w:rsidRDefault="00EB6C37" w:rsidP="003478AA">
      <w:pPr>
        <w:pStyle w:val="ListParagraph"/>
        <w:numPr>
          <w:ilvl w:val="0"/>
          <w:numId w:val="2"/>
        </w:numPr>
        <w:jc w:val="both"/>
        <w:rPr>
          <w:rFonts w:ascii="Arial" w:hAnsi="Arial" w:cs="Arial"/>
          <w:color w:val="262626"/>
          <w:sz w:val="22"/>
          <w:szCs w:val="22"/>
        </w:rPr>
      </w:pPr>
      <w:r w:rsidRPr="00743B83">
        <w:rPr>
          <w:rFonts w:ascii="Arial" w:hAnsi="Arial" w:cs="Arial"/>
          <w:color w:val="262626"/>
          <w:sz w:val="22"/>
          <w:szCs w:val="22"/>
        </w:rPr>
        <w:t xml:space="preserve">pravima i obvezama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i </w:t>
      </w:r>
      <w:r w:rsidR="00300B60" w:rsidRPr="00743B83">
        <w:rPr>
          <w:rFonts w:ascii="Arial" w:hAnsi="Arial" w:cs="Arial"/>
          <w:color w:val="262626"/>
          <w:sz w:val="22"/>
          <w:szCs w:val="22"/>
        </w:rPr>
        <w:t>k</w:t>
      </w:r>
      <w:r w:rsidRPr="00743B83">
        <w:rPr>
          <w:rFonts w:ascii="Arial" w:hAnsi="Arial" w:cs="Arial"/>
          <w:color w:val="262626"/>
          <w:sz w:val="22"/>
          <w:szCs w:val="22"/>
        </w:rPr>
        <w:t xml:space="preserve">orisnika vodnih usluga, koja nisu uređena Zakonom o vodnim uslugama (NN 66/19; dalje: </w:t>
      </w:r>
      <w:r w:rsidR="00A91E3E" w:rsidRPr="00743B83">
        <w:rPr>
          <w:rFonts w:ascii="Arial" w:hAnsi="Arial" w:cs="Arial"/>
          <w:color w:val="262626"/>
          <w:sz w:val="22"/>
          <w:szCs w:val="22"/>
        </w:rPr>
        <w:t>Zakon o vodnim uslugama)</w:t>
      </w:r>
      <w:r w:rsidRPr="00743B83">
        <w:rPr>
          <w:rFonts w:ascii="Arial" w:hAnsi="Arial" w:cs="Arial"/>
          <w:color w:val="262626"/>
          <w:sz w:val="22"/>
          <w:szCs w:val="22"/>
        </w:rPr>
        <w:t xml:space="preserve"> i drugim zakonima iz područja voda, a koja nisu u suprotnosti s odredbama </w:t>
      </w:r>
      <w:r w:rsidR="00A91E3E" w:rsidRPr="00743B83">
        <w:rPr>
          <w:rFonts w:ascii="Arial" w:hAnsi="Arial" w:cs="Arial"/>
          <w:color w:val="262626"/>
          <w:sz w:val="22"/>
          <w:szCs w:val="22"/>
        </w:rPr>
        <w:t>Zakon</w:t>
      </w:r>
      <w:r w:rsidR="00A91E3E" w:rsidRPr="00743B83">
        <w:rPr>
          <w:rFonts w:ascii="Arial" w:hAnsi="Arial" w:cs="Arial"/>
          <w:color w:val="262626"/>
          <w:sz w:val="22"/>
          <w:szCs w:val="22"/>
        </w:rPr>
        <w:t>a</w:t>
      </w:r>
      <w:r w:rsidR="00A91E3E" w:rsidRPr="00743B83">
        <w:rPr>
          <w:rFonts w:ascii="Arial" w:hAnsi="Arial" w:cs="Arial"/>
          <w:color w:val="262626"/>
          <w:sz w:val="22"/>
          <w:szCs w:val="22"/>
        </w:rPr>
        <w:t xml:space="preserve"> o vodnim uslugama</w:t>
      </w:r>
      <w:r w:rsidRPr="00743B83">
        <w:rPr>
          <w:rFonts w:ascii="Arial" w:hAnsi="Arial" w:cs="Arial"/>
          <w:color w:val="262626"/>
          <w:sz w:val="22"/>
          <w:szCs w:val="22"/>
        </w:rPr>
        <w:t xml:space="preserve"> i drugih zakona kojima se uređuje područje voda.</w:t>
      </w:r>
    </w:p>
    <w:p w14:paraId="38A9EA63" w14:textId="77777777" w:rsidR="00EB6C37" w:rsidRPr="00743B83" w:rsidRDefault="00EB6C37" w:rsidP="006D7E8E">
      <w:pPr>
        <w:rPr>
          <w:rFonts w:ascii="Arial" w:hAnsi="Arial" w:cs="Arial"/>
          <w:color w:val="262626"/>
          <w:sz w:val="22"/>
          <w:szCs w:val="22"/>
        </w:rPr>
      </w:pPr>
    </w:p>
    <w:p w14:paraId="0DDEAB58" w14:textId="77777777" w:rsidR="0063514B" w:rsidRPr="00743B83" w:rsidRDefault="0063514B" w:rsidP="006D7E8E">
      <w:pPr>
        <w:rPr>
          <w:rFonts w:ascii="Arial" w:hAnsi="Arial" w:cs="Arial"/>
          <w:color w:val="262626"/>
          <w:sz w:val="22"/>
          <w:szCs w:val="22"/>
        </w:rPr>
      </w:pPr>
    </w:p>
    <w:p w14:paraId="2B080188" w14:textId="77777777" w:rsidR="0063514B" w:rsidRPr="00743B83" w:rsidRDefault="0063514B" w:rsidP="006D7E8E">
      <w:pPr>
        <w:rPr>
          <w:rFonts w:ascii="Arial" w:hAnsi="Arial" w:cs="Arial"/>
          <w:color w:val="262626"/>
          <w:sz w:val="22"/>
          <w:szCs w:val="22"/>
        </w:rPr>
      </w:pPr>
    </w:p>
    <w:p w14:paraId="1EFDB5B8" w14:textId="77777777" w:rsidR="0063514B" w:rsidRPr="00743B83" w:rsidRDefault="0063514B" w:rsidP="006D7E8E">
      <w:pPr>
        <w:rPr>
          <w:rFonts w:ascii="Arial" w:hAnsi="Arial" w:cs="Arial"/>
          <w:color w:val="262626"/>
          <w:sz w:val="22"/>
          <w:szCs w:val="22"/>
        </w:rPr>
      </w:pPr>
    </w:p>
    <w:p w14:paraId="48581A57" w14:textId="77777777" w:rsidR="0063514B" w:rsidRPr="00743B83" w:rsidRDefault="0063514B" w:rsidP="006D7E8E">
      <w:pPr>
        <w:rPr>
          <w:rFonts w:ascii="Arial" w:hAnsi="Arial" w:cs="Arial"/>
          <w:color w:val="262626"/>
          <w:sz w:val="22"/>
          <w:szCs w:val="22"/>
        </w:rPr>
      </w:pPr>
    </w:p>
    <w:p w14:paraId="77E63B6E" w14:textId="77777777" w:rsidR="0063514B" w:rsidRPr="00743B83" w:rsidRDefault="0063514B" w:rsidP="006D7E8E">
      <w:pPr>
        <w:rPr>
          <w:rFonts w:ascii="Arial" w:hAnsi="Arial" w:cs="Arial"/>
          <w:color w:val="262626"/>
          <w:sz w:val="22"/>
          <w:szCs w:val="22"/>
        </w:rPr>
      </w:pPr>
    </w:p>
    <w:p w14:paraId="7323839D" w14:textId="77777777" w:rsidR="0063514B" w:rsidRPr="00743B83" w:rsidRDefault="0063514B" w:rsidP="006D7E8E">
      <w:pPr>
        <w:rPr>
          <w:rFonts w:ascii="Arial" w:hAnsi="Arial" w:cs="Arial"/>
          <w:color w:val="262626"/>
          <w:sz w:val="22"/>
          <w:szCs w:val="22"/>
        </w:rPr>
      </w:pPr>
    </w:p>
    <w:p w14:paraId="409D4F54" w14:textId="77777777" w:rsidR="0063514B" w:rsidRPr="00743B83" w:rsidRDefault="0063514B" w:rsidP="006D7E8E">
      <w:pPr>
        <w:rPr>
          <w:rFonts w:ascii="Arial" w:hAnsi="Arial" w:cs="Arial"/>
          <w:color w:val="262626"/>
          <w:sz w:val="22"/>
          <w:szCs w:val="22"/>
        </w:rPr>
      </w:pPr>
    </w:p>
    <w:p w14:paraId="4CF07881" w14:textId="77777777" w:rsidR="0063514B" w:rsidRPr="00743B83" w:rsidRDefault="0063514B" w:rsidP="006D7E8E">
      <w:pPr>
        <w:rPr>
          <w:rFonts w:ascii="Arial" w:hAnsi="Arial" w:cs="Arial"/>
          <w:color w:val="262626"/>
          <w:sz w:val="22"/>
          <w:szCs w:val="22"/>
        </w:rPr>
      </w:pPr>
    </w:p>
    <w:p w14:paraId="72789B29" w14:textId="77777777" w:rsidR="0063514B" w:rsidRPr="00743B83" w:rsidRDefault="0063514B" w:rsidP="006D7E8E">
      <w:pPr>
        <w:rPr>
          <w:rFonts w:ascii="Arial" w:hAnsi="Arial" w:cs="Arial"/>
          <w:color w:val="262626"/>
          <w:sz w:val="22"/>
          <w:szCs w:val="22"/>
        </w:rPr>
      </w:pPr>
    </w:p>
    <w:p w14:paraId="13C11022" w14:textId="2CD8557B" w:rsidR="00EB6C37" w:rsidRPr="00743B83" w:rsidRDefault="00EB6C37" w:rsidP="003478AA">
      <w:pPr>
        <w:pStyle w:val="Heading1"/>
        <w:numPr>
          <w:ilvl w:val="0"/>
          <w:numId w:val="1"/>
        </w:numPr>
      </w:pPr>
      <w:bookmarkStart w:id="1" w:name="_Toc173437952"/>
      <w:r w:rsidRPr="00743B83">
        <w:lastRenderedPageBreak/>
        <w:t>DEFINICIJE OSNOVNIH POJMOVA</w:t>
      </w:r>
      <w:bookmarkEnd w:id="1"/>
    </w:p>
    <w:p w14:paraId="12CB876E" w14:textId="153BBB2C" w:rsidR="00EB6C37" w:rsidRPr="00743B83" w:rsidRDefault="00EB6C37" w:rsidP="006D7E8E">
      <w:pPr>
        <w:pStyle w:val="Subtitle"/>
      </w:pPr>
      <w:r w:rsidRPr="00743B83">
        <w:t>Članak 2.</w:t>
      </w:r>
    </w:p>
    <w:p w14:paraId="251734BE" w14:textId="2BB75A7E"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Glavni vodomjer</w:t>
      </w:r>
      <w:r w:rsidRPr="00743B83">
        <w:rPr>
          <w:rFonts w:ascii="Arial" w:hAnsi="Arial" w:cs="Arial"/>
          <w:color w:val="262626"/>
          <w:sz w:val="22"/>
          <w:szCs w:val="22"/>
        </w:rPr>
        <w:t xml:space="preserve"> je svaki vodomjer koji se nalazi u prostoriji vodomjera (vodomjernom oknu) neposredno na završetku spojnog voda priključka. Može služiti za jednu zasebnu </w:t>
      </w:r>
      <w:r w:rsidR="00236038" w:rsidRPr="00743B83">
        <w:rPr>
          <w:rFonts w:ascii="Arial" w:hAnsi="Arial" w:cs="Arial"/>
          <w:color w:val="262626"/>
          <w:sz w:val="22"/>
          <w:szCs w:val="22"/>
        </w:rPr>
        <w:t xml:space="preserve">uporabnu </w:t>
      </w:r>
      <w:r w:rsidRPr="00743B83">
        <w:rPr>
          <w:rFonts w:ascii="Arial" w:hAnsi="Arial" w:cs="Arial"/>
          <w:color w:val="262626"/>
          <w:sz w:val="22"/>
          <w:szCs w:val="22"/>
        </w:rPr>
        <w:t xml:space="preserve">cjelinu, cijelu zgradu ili nekretninu. Glavni vodomjer je vlasništvo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p>
    <w:p w14:paraId="064F3631" w14:textId="77777777" w:rsidR="00EB6C37" w:rsidRPr="00743B83" w:rsidRDefault="00EB6C37" w:rsidP="00EB6C37">
      <w:pPr>
        <w:ind w:left="-426"/>
        <w:rPr>
          <w:rFonts w:ascii="Arial" w:hAnsi="Arial" w:cs="Arial"/>
          <w:color w:val="262626"/>
          <w:sz w:val="22"/>
          <w:szCs w:val="22"/>
        </w:rPr>
      </w:pPr>
    </w:p>
    <w:p w14:paraId="27DEAF1F" w14:textId="67E5E62B"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 xml:space="preserve">Građevina </w:t>
      </w:r>
      <w:r w:rsidRPr="00743B83">
        <w:rPr>
          <w:rFonts w:ascii="Arial" w:hAnsi="Arial" w:cs="Arial"/>
          <w:color w:val="262626"/>
          <w:sz w:val="22"/>
          <w:szCs w:val="22"/>
        </w:rPr>
        <w:t>u smislu ovih Uvjeta je izgrađena građevina, građevina u izgradnji ili građevinska čestica s dozvolom gradnje izdanom od nadležnog tijela odnosno kako je to definirano propisima o gradnji.</w:t>
      </w:r>
    </w:p>
    <w:p w14:paraId="24F11061" w14:textId="77777777" w:rsidR="00EB6C37" w:rsidRPr="00743B83" w:rsidRDefault="00EB6C37" w:rsidP="00EB6C37">
      <w:pPr>
        <w:ind w:left="-426"/>
        <w:rPr>
          <w:rFonts w:ascii="Arial" w:hAnsi="Arial" w:cs="Arial"/>
          <w:color w:val="262626"/>
          <w:sz w:val="22"/>
          <w:szCs w:val="22"/>
        </w:rPr>
      </w:pPr>
    </w:p>
    <w:p w14:paraId="4F0E2417" w14:textId="1D069CC4"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Individualni sustav odvodnje</w:t>
      </w:r>
      <w:r w:rsidRPr="00743B83">
        <w:rPr>
          <w:rFonts w:ascii="Arial" w:hAnsi="Arial" w:cs="Arial"/>
          <w:color w:val="262626"/>
          <w:sz w:val="22"/>
          <w:szCs w:val="22"/>
        </w:rPr>
        <w:t xml:space="preserve"> je tehnički i tehnološki povezan skup građevina, vodova i opreme za odvodnju i pročišćavanje sanitarnih otpadnih voda iz jedne ili više zasebnih jedinica, koji nisu priključeni na sustav javne odvodnje; individualni sustavi odvodnje osobito uključuju odvodne kanale, sabirne jame, ispuste, kućne vodove i dr.</w:t>
      </w:r>
    </w:p>
    <w:p w14:paraId="6C8B71CD" w14:textId="77777777" w:rsidR="00EB6C37" w:rsidRPr="00743B83" w:rsidRDefault="00EB6C37" w:rsidP="00EB6C37">
      <w:pPr>
        <w:ind w:left="-426"/>
        <w:rPr>
          <w:rFonts w:ascii="Arial" w:hAnsi="Arial" w:cs="Arial"/>
          <w:color w:val="262626"/>
          <w:sz w:val="22"/>
          <w:szCs w:val="22"/>
        </w:rPr>
      </w:pPr>
    </w:p>
    <w:p w14:paraId="3C99B172" w14:textId="4900E68C"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Individualni sustav vodoopskrbe</w:t>
      </w:r>
      <w:r w:rsidRPr="00743B83">
        <w:rPr>
          <w:rFonts w:ascii="Arial" w:hAnsi="Arial" w:cs="Arial"/>
          <w:color w:val="262626"/>
          <w:sz w:val="22"/>
          <w:szCs w:val="22"/>
        </w:rPr>
        <w:t xml:space="preserve"> je tehnički i tehnološki povezan skup građevina, vodova i opreme za vodoopskrbu jednog ili više kućanstava i/ili jednog ili više poslovnih prostora, koji nisu priključeni na sustav javne vodoopskrbe; individualni sustav vodoopskrbe osobito uključuje zdence, cjevovode, kućne vodove i dr.</w:t>
      </w:r>
    </w:p>
    <w:p w14:paraId="6F393283" w14:textId="77777777" w:rsidR="00EB6C37" w:rsidRPr="00743B83" w:rsidRDefault="00EB6C37" w:rsidP="00EB6C37">
      <w:pPr>
        <w:ind w:left="-426"/>
        <w:rPr>
          <w:rFonts w:ascii="Arial" w:hAnsi="Arial" w:cs="Arial"/>
          <w:color w:val="262626"/>
          <w:sz w:val="22"/>
          <w:szCs w:val="22"/>
        </w:rPr>
      </w:pPr>
    </w:p>
    <w:p w14:paraId="0053AC1A" w14:textId="72160B11"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Industrijske otpadne vode</w:t>
      </w:r>
      <w:r w:rsidRPr="00743B83">
        <w:rPr>
          <w:rFonts w:ascii="Arial" w:hAnsi="Arial" w:cs="Arial"/>
          <w:color w:val="262626"/>
          <w:sz w:val="22"/>
          <w:szCs w:val="22"/>
        </w:rPr>
        <w:t xml:space="preserve"> su sve otpadne vode, osim sanitarnih otpadnih voda i oborinskih otpadnih voda, koje se ispuštaju iz prostora korištenih za obavljanje trgovine ili industrijske aktivnosti.</w:t>
      </w:r>
    </w:p>
    <w:p w14:paraId="24FE1320" w14:textId="77777777" w:rsidR="00EB6C37" w:rsidRPr="00743B83" w:rsidRDefault="00EB6C37" w:rsidP="00EB6C37">
      <w:pPr>
        <w:ind w:left="-426"/>
        <w:rPr>
          <w:rFonts w:ascii="Arial" w:hAnsi="Arial" w:cs="Arial"/>
          <w:color w:val="262626"/>
          <w:sz w:val="22"/>
          <w:szCs w:val="22"/>
        </w:rPr>
      </w:pPr>
    </w:p>
    <w:p w14:paraId="42307683" w14:textId="4D46EFA2"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Interni vodovodni i odvodni sustavi</w:t>
      </w:r>
      <w:r w:rsidRPr="00743B83">
        <w:rPr>
          <w:rFonts w:ascii="Arial" w:hAnsi="Arial" w:cs="Arial"/>
          <w:color w:val="262626"/>
          <w:sz w:val="22"/>
          <w:szCs w:val="22"/>
        </w:rPr>
        <w:t xml:space="preserve"> su tehnički i tehnološki povezan skup vodova, građevina i opreme za vodoopskrbu (interni vodovodni sustavi) odnosno za odvodnju otpadnih voda (interni odvodni sustavi), od priključka na komunalne vodne građevine do i unutar stambenih i poslovnih građevina, drugih građevina i nekretnina.</w:t>
      </w:r>
    </w:p>
    <w:p w14:paraId="583F572E" w14:textId="77777777" w:rsidR="00EB6C37" w:rsidRPr="00743B83" w:rsidRDefault="00EB6C37" w:rsidP="006D7E8E">
      <w:pPr>
        <w:ind w:left="-426"/>
        <w:jc w:val="both"/>
        <w:rPr>
          <w:rFonts w:ascii="Arial" w:hAnsi="Arial" w:cs="Arial"/>
          <w:color w:val="262626"/>
          <w:sz w:val="22"/>
          <w:szCs w:val="22"/>
        </w:rPr>
      </w:pPr>
    </w:p>
    <w:p w14:paraId="11006684" w14:textId="7CFE0971"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Interna vodovodna instalacija</w:t>
      </w:r>
      <w:r w:rsidRPr="00743B83">
        <w:rPr>
          <w:rFonts w:ascii="Arial" w:hAnsi="Arial" w:cs="Arial"/>
          <w:color w:val="262626"/>
          <w:sz w:val="22"/>
          <w:szCs w:val="22"/>
        </w:rPr>
        <w:t xml:space="preserve"> su vodovi i uređaji korisnika iza zapornog uređaja nakon glavnog vodomjera na nekretninama koje su spojene na sustav javne vodoopskrbe, osim sekundarnih vodomjera koji su u vlasništvu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p>
    <w:p w14:paraId="57699185" w14:textId="77777777" w:rsidR="00EB6C37" w:rsidRPr="00743B83" w:rsidRDefault="00EB6C37" w:rsidP="006D7E8E">
      <w:pPr>
        <w:ind w:left="-426"/>
        <w:jc w:val="both"/>
        <w:rPr>
          <w:rFonts w:ascii="Arial" w:hAnsi="Arial" w:cs="Arial"/>
          <w:color w:val="262626"/>
          <w:sz w:val="22"/>
          <w:szCs w:val="22"/>
        </w:rPr>
      </w:pPr>
    </w:p>
    <w:p w14:paraId="080084AB" w14:textId="4F31006C"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Interni vodomjer</w:t>
      </w:r>
      <w:r w:rsidRPr="00743B83">
        <w:rPr>
          <w:rFonts w:ascii="Arial" w:hAnsi="Arial" w:cs="Arial"/>
          <w:color w:val="262626"/>
          <w:sz w:val="22"/>
          <w:szCs w:val="22"/>
        </w:rPr>
        <w:t xml:space="preserve"> </w:t>
      </w:r>
      <w:r w:rsidR="001843C6" w:rsidRPr="00743B83">
        <w:rPr>
          <w:rFonts w:ascii="Arial" w:hAnsi="Arial" w:cs="Arial"/>
          <w:color w:val="262626"/>
          <w:sz w:val="22"/>
          <w:szCs w:val="22"/>
        </w:rPr>
        <w:t>je vodomjer koji je ugrađen na internu instalaciju za hladnu, odnosno toplu vodu</w:t>
      </w:r>
      <w:r w:rsidR="0057795A" w:rsidRPr="00743B83">
        <w:rPr>
          <w:rFonts w:ascii="Arial" w:hAnsi="Arial" w:cs="Arial"/>
          <w:color w:val="262626"/>
          <w:sz w:val="22"/>
          <w:szCs w:val="22"/>
        </w:rPr>
        <w:t>,</w:t>
      </w:r>
      <w:r w:rsidR="001843C6" w:rsidRPr="00743B83">
        <w:rPr>
          <w:rFonts w:ascii="Arial" w:hAnsi="Arial" w:cs="Arial"/>
          <w:color w:val="262626"/>
          <w:sz w:val="22"/>
          <w:szCs w:val="22"/>
        </w:rPr>
        <w:t xml:space="preserve"> zgrade izgrađene prije 2000. godine s ugrađenim glavnim vodomjerom</w:t>
      </w:r>
      <w:r w:rsidR="00097753" w:rsidRPr="00743B83">
        <w:rPr>
          <w:rFonts w:ascii="Arial" w:hAnsi="Arial" w:cs="Arial"/>
          <w:color w:val="262626"/>
          <w:sz w:val="22"/>
          <w:szCs w:val="22"/>
        </w:rPr>
        <w:t>.</w:t>
      </w:r>
      <w:r w:rsidR="001843C6" w:rsidRPr="00743B83">
        <w:rPr>
          <w:rFonts w:ascii="Arial" w:hAnsi="Arial" w:cs="Arial"/>
          <w:color w:val="262626"/>
          <w:sz w:val="22"/>
          <w:szCs w:val="22"/>
        </w:rPr>
        <w:t xml:space="preserve"> </w:t>
      </w:r>
      <w:r w:rsidR="00097753" w:rsidRPr="00743B83">
        <w:rPr>
          <w:rFonts w:ascii="Arial" w:hAnsi="Arial" w:cs="Arial"/>
          <w:color w:val="262626"/>
          <w:sz w:val="22"/>
          <w:szCs w:val="22"/>
        </w:rPr>
        <w:t xml:space="preserve">Isti se ugrađuje od strane korisnika usluge ili tvrtke ovlaštene za ugradnju po nalogu korisnika bez ikakvog utjecaja </w:t>
      </w:r>
      <w:r w:rsidR="00300B60" w:rsidRPr="00743B83">
        <w:rPr>
          <w:rFonts w:ascii="Arial" w:hAnsi="Arial" w:cs="Arial"/>
          <w:color w:val="262626"/>
          <w:sz w:val="22"/>
          <w:szCs w:val="22"/>
        </w:rPr>
        <w:t>Isporučitelj</w:t>
      </w:r>
      <w:r w:rsidR="00097753" w:rsidRPr="00743B83">
        <w:rPr>
          <w:rFonts w:ascii="Arial" w:hAnsi="Arial" w:cs="Arial"/>
          <w:color w:val="262626"/>
          <w:sz w:val="22"/>
          <w:szCs w:val="22"/>
        </w:rPr>
        <w:t>a, vlasništvo je korisnika i služi za raspodjelu potrošnje u građevinama sa više stambenih jedinica i/ili zasebnih uporabnih cjelina</w:t>
      </w:r>
      <w:r w:rsidR="001843C6" w:rsidRPr="00743B83">
        <w:rPr>
          <w:rFonts w:ascii="Arial" w:hAnsi="Arial" w:cs="Arial"/>
          <w:color w:val="262626"/>
          <w:sz w:val="22"/>
          <w:szCs w:val="22"/>
        </w:rPr>
        <w:t xml:space="preserve">. </w:t>
      </w:r>
      <w:r w:rsidRPr="00743B83">
        <w:rPr>
          <w:rFonts w:ascii="Arial" w:hAnsi="Arial" w:cs="Arial"/>
          <w:color w:val="262626"/>
          <w:sz w:val="22"/>
          <w:szCs w:val="22"/>
        </w:rPr>
        <w:t xml:space="preserve">Interni vodomjer je vlasništvo vlasnika zasebne </w:t>
      </w:r>
      <w:r w:rsidR="00DB3F6D" w:rsidRPr="00743B83">
        <w:rPr>
          <w:rFonts w:ascii="Arial" w:hAnsi="Arial" w:cs="Arial"/>
          <w:color w:val="262626"/>
          <w:sz w:val="22"/>
          <w:szCs w:val="22"/>
        </w:rPr>
        <w:t xml:space="preserve">uporabne </w:t>
      </w:r>
      <w:r w:rsidRPr="00743B83">
        <w:rPr>
          <w:rFonts w:ascii="Arial" w:hAnsi="Arial" w:cs="Arial"/>
          <w:color w:val="262626"/>
          <w:sz w:val="22"/>
          <w:szCs w:val="22"/>
        </w:rPr>
        <w:t>cjeline.</w:t>
      </w:r>
    </w:p>
    <w:p w14:paraId="16EE566F" w14:textId="77777777" w:rsidR="00EB6C37" w:rsidRPr="00743B83" w:rsidRDefault="00EB6C37" w:rsidP="006D7E8E">
      <w:pPr>
        <w:ind w:left="-426"/>
        <w:jc w:val="both"/>
        <w:rPr>
          <w:rFonts w:ascii="Arial" w:hAnsi="Arial" w:cs="Arial"/>
          <w:color w:val="262626"/>
          <w:sz w:val="22"/>
          <w:szCs w:val="22"/>
        </w:rPr>
      </w:pPr>
    </w:p>
    <w:p w14:paraId="5076B0A6" w14:textId="21A3EA76" w:rsidR="00EB6C37" w:rsidRPr="00743B83" w:rsidRDefault="0057795A"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 xml:space="preserve">Interni odvodni sustav </w:t>
      </w:r>
      <w:r w:rsidRPr="00743B83">
        <w:rPr>
          <w:rFonts w:ascii="Arial" w:hAnsi="Arial" w:cs="Arial"/>
          <w:color w:val="262626"/>
          <w:sz w:val="22"/>
          <w:szCs w:val="22"/>
        </w:rPr>
        <w:t xml:space="preserve">je tehnički i tehnološki povezan skup vodova, građevina i opreme za odvodnju otpadnih voda, od priključka na komunalne vodne građevine javne odvodnje do i unutar stambenih i poslovnih građevina, drugih građevina i nekretnina. Kontrolno okno dio je internog odvodnog sustava u kojem se skupljaju i kroz koje prolaze sve otpadne vode iz posebnih dijelova građevine (stan, poslovni prostor, garaža i sl.). Sastavnice internog odvodnog mješovitog odnosno razdjelnog sustava definirane su tehničkim standardima objavljenim na mrežnoj stranici </w:t>
      </w:r>
      <w:r w:rsidR="00300B60" w:rsidRPr="00743B83">
        <w:rPr>
          <w:rFonts w:ascii="Arial" w:hAnsi="Arial" w:cs="Arial"/>
          <w:color w:val="262626"/>
          <w:sz w:val="22"/>
          <w:szCs w:val="22"/>
        </w:rPr>
        <w:t>Isporučitelj</w:t>
      </w:r>
      <w:r w:rsidRPr="00743B83">
        <w:rPr>
          <w:rFonts w:ascii="Arial" w:hAnsi="Arial" w:cs="Arial"/>
          <w:color w:val="262626"/>
          <w:sz w:val="22"/>
          <w:szCs w:val="22"/>
        </w:rPr>
        <w:t>a</w:t>
      </w:r>
      <w:r w:rsidR="00EB6C37" w:rsidRPr="00743B83">
        <w:rPr>
          <w:rFonts w:ascii="Arial" w:hAnsi="Arial" w:cs="Arial"/>
          <w:color w:val="262626"/>
          <w:sz w:val="22"/>
          <w:szCs w:val="22"/>
        </w:rPr>
        <w:t xml:space="preserve">. </w:t>
      </w:r>
    </w:p>
    <w:p w14:paraId="74639F5A" w14:textId="77777777" w:rsidR="00EB6C37" w:rsidRPr="00743B83" w:rsidRDefault="00EB6C37" w:rsidP="006D7E8E">
      <w:pPr>
        <w:ind w:left="-426"/>
        <w:jc w:val="both"/>
        <w:rPr>
          <w:rFonts w:ascii="Arial" w:hAnsi="Arial" w:cs="Arial"/>
          <w:color w:val="262626"/>
          <w:sz w:val="22"/>
          <w:szCs w:val="22"/>
        </w:rPr>
      </w:pPr>
    </w:p>
    <w:p w14:paraId="2CE531BD" w14:textId="7987996E"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Interni zdenac</w:t>
      </w:r>
      <w:r w:rsidRPr="00743B83">
        <w:rPr>
          <w:rFonts w:ascii="Arial" w:hAnsi="Arial" w:cs="Arial"/>
          <w:color w:val="262626"/>
          <w:sz w:val="22"/>
          <w:szCs w:val="22"/>
        </w:rPr>
        <w:t xml:space="preserve"> je objekt izgrađen radi crpljenja vode za vlastite potrebe. Interne instalacije povezane s internim zdencem ne smiju biti povezane s instalacijama objekta priključenim na sustav javne vodoopskrbe. </w:t>
      </w:r>
    </w:p>
    <w:p w14:paraId="6FB1E4D1" w14:textId="77777777" w:rsidR="00EB6C37" w:rsidRPr="00743B83" w:rsidRDefault="00EB6C37" w:rsidP="006D7E8E">
      <w:pPr>
        <w:ind w:left="-426"/>
        <w:jc w:val="both"/>
        <w:rPr>
          <w:rFonts w:ascii="Arial" w:hAnsi="Arial" w:cs="Arial"/>
          <w:color w:val="262626"/>
          <w:sz w:val="22"/>
          <w:szCs w:val="22"/>
        </w:rPr>
      </w:pPr>
    </w:p>
    <w:p w14:paraId="16A418DE" w14:textId="59912563"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Izljevno mjesto</w:t>
      </w:r>
      <w:r w:rsidRPr="00743B83">
        <w:rPr>
          <w:rFonts w:ascii="Arial" w:hAnsi="Arial" w:cs="Arial"/>
          <w:color w:val="262626"/>
          <w:sz w:val="22"/>
          <w:szCs w:val="22"/>
        </w:rPr>
        <w:t xml:space="preserve"> je mjesto na kojem je moguće uzimanje vode (</w:t>
      </w:r>
      <w:r w:rsidR="005870EB" w:rsidRPr="00743B83">
        <w:rPr>
          <w:rFonts w:ascii="Arial" w:hAnsi="Arial" w:cs="Arial"/>
          <w:color w:val="262626"/>
          <w:sz w:val="22"/>
          <w:szCs w:val="22"/>
        </w:rPr>
        <w:t xml:space="preserve">javna </w:t>
      </w:r>
      <w:r w:rsidRPr="00743B83">
        <w:rPr>
          <w:rFonts w:ascii="Arial" w:hAnsi="Arial" w:cs="Arial"/>
          <w:color w:val="262626"/>
          <w:sz w:val="22"/>
          <w:szCs w:val="22"/>
        </w:rPr>
        <w:t>slavina, javni zdenac i sl.)</w:t>
      </w:r>
    </w:p>
    <w:p w14:paraId="305AC8B4" w14:textId="77777777" w:rsidR="00EB6C37" w:rsidRPr="00743B83" w:rsidRDefault="00EB6C37" w:rsidP="006D7E8E">
      <w:pPr>
        <w:ind w:left="-426"/>
        <w:jc w:val="both"/>
        <w:rPr>
          <w:rFonts w:ascii="Arial" w:hAnsi="Arial" w:cs="Arial"/>
          <w:color w:val="262626"/>
          <w:sz w:val="22"/>
          <w:szCs w:val="22"/>
        </w:rPr>
      </w:pPr>
    </w:p>
    <w:p w14:paraId="25D262E1" w14:textId="42810253"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 xml:space="preserve">Javni </w:t>
      </w:r>
      <w:r w:rsidR="00300B60" w:rsidRPr="00743B83">
        <w:rPr>
          <w:rFonts w:ascii="Arial" w:hAnsi="Arial" w:cs="Arial"/>
          <w:i/>
          <w:iCs/>
          <w:color w:val="262626"/>
          <w:sz w:val="22"/>
          <w:szCs w:val="22"/>
        </w:rPr>
        <w:t>isporučitelj</w:t>
      </w:r>
      <w:r w:rsidRPr="00743B83">
        <w:rPr>
          <w:rFonts w:ascii="Arial" w:hAnsi="Arial" w:cs="Arial"/>
          <w:i/>
          <w:iCs/>
          <w:color w:val="262626"/>
          <w:sz w:val="22"/>
          <w:szCs w:val="22"/>
        </w:rPr>
        <w:t xml:space="preserve"> vodnih usluga</w:t>
      </w:r>
      <w:r w:rsidRPr="00743B83">
        <w:rPr>
          <w:rFonts w:ascii="Arial" w:hAnsi="Arial" w:cs="Arial"/>
          <w:color w:val="262626"/>
          <w:sz w:val="22"/>
          <w:szCs w:val="22"/>
        </w:rPr>
        <w:t xml:space="preserve"> je trgovačko društvo Vodoopskrba i odvodnja d.o.o., Zagreb, Ulica Frana Folnegovića 1 (u daljem tekstu: </w:t>
      </w:r>
      <w:r w:rsidR="00300B60" w:rsidRPr="00743B83">
        <w:rPr>
          <w:rFonts w:ascii="Arial" w:hAnsi="Arial" w:cs="Arial"/>
          <w:color w:val="262626"/>
          <w:sz w:val="22"/>
          <w:szCs w:val="22"/>
        </w:rPr>
        <w:t>Isporučitelj</w:t>
      </w:r>
      <w:r w:rsidRPr="00743B83">
        <w:rPr>
          <w:rFonts w:ascii="Arial" w:hAnsi="Arial" w:cs="Arial"/>
          <w:color w:val="262626"/>
          <w:sz w:val="22"/>
          <w:szCs w:val="22"/>
        </w:rPr>
        <w:t>).</w:t>
      </w:r>
    </w:p>
    <w:p w14:paraId="13282224" w14:textId="77777777" w:rsidR="00EB6C37" w:rsidRPr="00743B83" w:rsidRDefault="00EB6C37" w:rsidP="006D7E8E">
      <w:pPr>
        <w:ind w:left="-426"/>
        <w:jc w:val="both"/>
        <w:rPr>
          <w:rFonts w:ascii="Arial" w:hAnsi="Arial" w:cs="Arial"/>
          <w:color w:val="262626"/>
          <w:sz w:val="22"/>
          <w:szCs w:val="22"/>
        </w:rPr>
      </w:pPr>
    </w:p>
    <w:p w14:paraId="05B26EBD" w14:textId="763C6011"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Javna vodoopskrba</w:t>
      </w:r>
      <w:r w:rsidRPr="00743B83">
        <w:rPr>
          <w:rFonts w:ascii="Arial" w:hAnsi="Arial" w:cs="Arial"/>
          <w:color w:val="262626"/>
          <w:sz w:val="22"/>
          <w:szCs w:val="22"/>
        </w:rPr>
        <w:t xml:space="preserve"> je djelatnost zahvaćanja podzemnih i površinskih voda u svrhu ljudske potrošnje i njihova kondicioniranja te isporuka do krajnjega korisnika vodne usluge ili do drugoga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ili do javne slavine putem građevina za javnu vodoopskrbu te upravljanje tim građevinama, kao i pokretna isporuka vode za ljudsku potrošnju (autocisternom, vodonoscem ili na drugi način), kad je to određeno </w:t>
      </w:r>
      <w:r w:rsidR="008F4EFA" w:rsidRPr="00743B83">
        <w:rPr>
          <w:rFonts w:ascii="Arial" w:hAnsi="Arial" w:cs="Arial"/>
          <w:color w:val="262626"/>
          <w:sz w:val="22"/>
          <w:szCs w:val="22"/>
        </w:rPr>
        <w:t>Zakonom o vodnim uslugama</w:t>
      </w:r>
      <w:r w:rsidRPr="00743B83">
        <w:rPr>
          <w:rFonts w:ascii="Arial" w:hAnsi="Arial" w:cs="Arial"/>
          <w:color w:val="262626"/>
          <w:sz w:val="22"/>
          <w:szCs w:val="22"/>
        </w:rPr>
        <w:t>.</w:t>
      </w:r>
    </w:p>
    <w:p w14:paraId="536E3BF1" w14:textId="77777777" w:rsidR="00EB6C37" w:rsidRPr="00743B83" w:rsidRDefault="00EB6C37" w:rsidP="008E687B">
      <w:pPr>
        <w:jc w:val="both"/>
        <w:rPr>
          <w:rFonts w:ascii="Arial" w:hAnsi="Arial" w:cs="Arial"/>
          <w:color w:val="262626"/>
          <w:sz w:val="22"/>
          <w:szCs w:val="22"/>
        </w:rPr>
      </w:pPr>
    </w:p>
    <w:p w14:paraId="29D00ECF" w14:textId="7FAA7502"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Javna odvodnja</w:t>
      </w:r>
      <w:r w:rsidRPr="00743B83">
        <w:rPr>
          <w:rFonts w:ascii="Arial" w:hAnsi="Arial" w:cs="Arial"/>
          <w:color w:val="262626"/>
          <w:sz w:val="22"/>
          <w:szCs w:val="22"/>
        </w:rPr>
        <w:t xml:space="preserve"> je djelatnost skupljanja komunalnih otpadnih voda, njihova pročišćavanja i ispuštanja u prirodni prijamnik putem građevina za javnu odvodnju te upravljanje tim građevinama; javna odvodnja je i djelatnost pražnjenja i odvoza komunalnih otpadnih voda iz individualnih sustava odvodnje, što uključuje i pražnjenje i odvoz mulja iz malih sanitarnih uređaja; javna odvodnja ne uključuje pročišćavanje komunalnih otpadnih voda ako uređaj za pročišćavanje komunalnih otpadnih voda nije u funkcionalnoj uporabi, a uključuje pročišćavanje ako je kolektor sustava javne odvodnje priključen na uređaj za pročišćavanje industrijskih otpadnih voda.</w:t>
      </w:r>
    </w:p>
    <w:p w14:paraId="2DD4F63D" w14:textId="77777777" w:rsidR="00EB6C37" w:rsidRPr="00743B83" w:rsidRDefault="00EB6C37" w:rsidP="006D7E8E">
      <w:pPr>
        <w:ind w:left="-426"/>
        <w:jc w:val="both"/>
        <w:rPr>
          <w:rFonts w:ascii="Arial" w:hAnsi="Arial" w:cs="Arial"/>
          <w:color w:val="262626"/>
          <w:sz w:val="22"/>
          <w:szCs w:val="22"/>
        </w:rPr>
      </w:pPr>
    </w:p>
    <w:p w14:paraId="5DF7503C" w14:textId="3C8226C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Komunalne vodne građevine</w:t>
      </w:r>
      <w:r w:rsidRPr="00743B83">
        <w:rPr>
          <w:rFonts w:ascii="Arial" w:hAnsi="Arial" w:cs="Arial"/>
          <w:color w:val="262626"/>
          <w:sz w:val="22"/>
          <w:szCs w:val="22"/>
        </w:rPr>
        <w:t xml:space="preserve"> su građevine za javnu vodoopskrbu i građevine za javnu odvodnju. </w:t>
      </w:r>
    </w:p>
    <w:p w14:paraId="73CDF1F9" w14:textId="77777777" w:rsidR="00EB6C37" w:rsidRPr="00743B83" w:rsidRDefault="00EB6C37" w:rsidP="008E687B">
      <w:pPr>
        <w:jc w:val="both"/>
        <w:rPr>
          <w:rFonts w:ascii="Arial" w:hAnsi="Arial" w:cs="Arial"/>
          <w:color w:val="262626"/>
          <w:sz w:val="22"/>
          <w:szCs w:val="22"/>
        </w:rPr>
      </w:pPr>
      <w:r w:rsidRPr="00743B83">
        <w:rPr>
          <w:rFonts w:ascii="Arial" w:hAnsi="Arial" w:cs="Arial"/>
          <w:i/>
          <w:iCs/>
          <w:color w:val="262626"/>
          <w:sz w:val="22"/>
          <w:szCs w:val="22"/>
        </w:rPr>
        <w:t>Građevine za javnu vodoopskrbu</w:t>
      </w:r>
      <w:r w:rsidRPr="00743B83">
        <w:rPr>
          <w:rFonts w:ascii="Arial" w:hAnsi="Arial" w:cs="Arial"/>
          <w:color w:val="262626"/>
          <w:sz w:val="22"/>
          <w:szCs w:val="22"/>
        </w:rPr>
        <w:t xml:space="preserve"> su akumulacije, vodozahvatne građevine (zdenci, kaptaže i druge zahvatne građevine na vodnim tijelima), uređaji za kondicioniranje vode, vodospreme, crpne stanice, glavni dovodni cjevovodi i vodoopskrbna mreža cjevovoda.</w:t>
      </w:r>
    </w:p>
    <w:p w14:paraId="3EC8D80A" w14:textId="1436C32C" w:rsidR="00EB6C37" w:rsidRPr="00743B83" w:rsidRDefault="00EB6C37" w:rsidP="008E687B">
      <w:pPr>
        <w:jc w:val="both"/>
        <w:rPr>
          <w:rFonts w:ascii="Arial" w:hAnsi="Arial" w:cs="Arial"/>
          <w:color w:val="262626"/>
          <w:sz w:val="22"/>
          <w:szCs w:val="22"/>
        </w:rPr>
      </w:pPr>
      <w:r w:rsidRPr="00743B83">
        <w:rPr>
          <w:rFonts w:ascii="Arial" w:hAnsi="Arial" w:cs="Arial"/>
          <w:i/>
          <w:iCs/>
          <w:color w:val="262626"/>
          <w:sz w:val="22"/>
          <w:szCs w:val="22"/>
        </w:rPr>
        <w:t>Građevine za javnu odvodnju</w:t>
      </w:r>
      <w:r w:rsidRPr="00743B83">
        <w:rPr>
          <w:rFonts w:ascii="Arial" w:hAnsi="Arial" w:cs="Arial"/>
          <w:color w:val="262626"/>
          <w:sz w:val="22"/>
          <w:szCs w:val="22"/>
        </w:rPr>
        <w:t xml:space="preserve"> su kanali za prikupljanje i odvodnju komunalnih otpadnih voda, kolektori, crpne stanice, uređaji za pročišćavanje otpadnih voda, građevine i oprema za gospodarenje otpadnim muljem nastalim u postupku pročišćavanja otpadnih voda, lagune, ispusti u prijamnik i druge građevine pripadajuće ovim građevinama, uključujući sekundarnu mrežu kanala.</w:t>
      </w:r>
    </w:p>
    <w:p w14:paraId="3A14D7C4" w14:textId="77777777" w:rsidR="00EB6C37" w:rsidRPr="00743B83" w:rsidRDefault="00EB6C37" w:rsidP="006D7E8E">
      <w:pPr>
        <w:ind w:left="-426"/>
        <w:jc w:val="both"/>
        <w:rPr>
          <w:rFonts w:ascii="Arial" w:hAnsi="Arial" w:cs="Arial"/>
          <w:color w:val="262626"/>
          <w:sz w:val="22"/>
          <w:szCs w:val="22"/>
        </w:rPr>
      </w:pPr>
    </w:p>
    <w:p w14:paraId="4CA655C4" w14:textId="39BD1DF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Komunalne otpadne vode</w:t>
      </w:r>
      <w:r w:rsidRPr="00743B83">
        <w:rPr>
          <w:rFonts w:ascii="Arial" w:hAnsi="Arial" w:cs="Arial"/>
          <w:color w:val="262626"/>
          <w:sz w:val="22"/>
          <w:szCs w:val="22"/>
        </w:rPr>
        <w:t xml:space="preserve"> su otpadne vode sustava javne odvodnje koje čine sanitarne otpadne vode ili otpadne vode koje su mješavina sanitarnih otpadnih voda s industrijskim otpadnim vodama i/ili oborinskim vodama.</w:t>
      </w:r>
    </w:p>
    <w:p w14:paraId="243518B2" w14:textId="77777777" w:rsidR="00EB6C37" w:rsidRPr="00743B83" w:rsidRDefault="00EB6C37" w:rsidP="006D7E8E">
      <w:pPr>
        <w:ind w:left="-426"/>
        <w:jc w:val="both"/>
        <w:rPr>
          <w:rFonts w:ascii="Arial" w:hAnsi="Arial" w:cs="Arial"/>
          <w:color w:val="262626"/>
          <w:sz w:val="22"/>
          <w:szCs w:val="22"/>
        </w:rPr>
      </w:pPr>
    </w:p>
    <w:p w14:paraId="24012BFF" w14:textId="151644D7"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Kontrolni vodomjer</w:t>
      </w:r>
      <w:r w:rsidRPr="00743B83">
        <w:rPr>
          <w:rFonts w:ascii="Arial" w:hAnsi="Arial" w:cs="Arial"/>
          <w:color w:val="262626"/>
          <w:sz w:val="22"/>
          <w:szCs w:val="22"/>
        </w:rPr>
        <w:t xml:space="preserve"> je vodomjer u vlasništvu </w:t>
      </w:r>
      <w:r w:rsidR="00300B60" w:rsidRPr="00743B83">
        <w:rPr>
          <w:rFonts w:ascii="Arial" w:hAnsi="Arial" w:cs="Arial"/>
          <w:color w:val="262626"/>
          <w:sz w:val="22"/>
          <w:szCs w:val="22"/>
        </w:rPr>
        <w:t>k</w:t>
      </w:r>
      <w:r w:rsidRPr="00743B83">
        <w:rPr>
          <w:rFonts w:ascii="Arial" w:hAnsi="Arial" w:cs="Arial"/>
          <w:color w:val="262626"/>
          <w:sz w:val="22"/>
          <w:szCs w:val="22"/>
        </w:rPr>
        <w:t>orisnika usluge koji je ugrađen na internu instalaciju objekta</w:t>
      </w:r>
      <w:r w:rsidR="005870EB" w:rsidRPr="00743B83">
        <w:rPr>
          <w:rFonts w:ascii="Arial" w:hAnsi="Arial" w:cs="Arial"/>
          <w:color w:val="262626"/>
          <w:sz w:val="22"/>
          <w:szCs w:val="22"/>
        </w:rPr>
        <w:t>.</w:t>
      </w:r>
      <w:r w:rsidRPr="00743B83">
        <w:rPr>
          <w:rFonts w:ascii="Arial" w:hAnsi="Arial" w:cs="Arial"/>
          <w:color w:val="262626"/>
          <w:sz w:val="22"/>
          <w:szCs w:val="22"/>
        </w:rPr>
        <w:t xml:space="preserve"> </w:t>
      </w:r>
      <w:r w:rsidR="005870EB" w:rsidRPr="00743B83">
        <w:rPr>
          <w:rFonts w:ascii="Arial" w:hAnsi="Arial" w:cs="Arial"/>
          <w:color w:val="262626"/>
          <w:sz w:val="22"/>
          <w:szCs w:val="22"/>
        </w:rPr>
        <w:t xml:space="preserve">Ugrađen je na internu instalaciju objekta od strane </w:t>
      </w:r>
      <w:r w:rsidR="00300B60" w:rsidRPr="00743B83">
        <w:rPr>
          <w:rFonts w:ascii="Arial" w:hAnsi="Arial" w:cs="Arial"/>
          <w:color w:val="262626"/>
          <w:sz w:val="22"/>
          <w:szCs w:val="22"/>
        </w:rPr>
        <w:t>k</w:t>
      </w:r>
      <w:r w:rsidR="005870EB" w:rsidRPr="00743B83">
        <w:rPr>
          <w:rFonts w:ascii="Arial" w:hAnsi="Arial" w:cs="Arial"/>
          <w:color w:val="262626"/>
          <w:sz w:val="22"/>
          <w:szCs w:val="22"/>
        </w:rPr>
        <w:t xml:space="preserve">orisnika usluge ili tvrtke ovlaštene za ugradnju po nalogu </w:t>
      </w:r>
      <w:r w:rsidR="00300B60" w:rsidRPr="00743B83">
        <w:rPr>
          <w:rFonts w:ascii="Arial" w:hAnsi="Arial" w:cs="Arial"/>
          <w:color w:val="262626"/>
          <w:sz w:val="22"/>
          <w:szCs w:val="22"/>
        </w:rPr>
        <w:t>k</w:t>
      </w:r>
      <w:r w:rsidR="005870EB" w:rsidRPr="00743B83">
        <w:rPr>
          <w:rFonts w:ascii="Arial" w:hAnsi="Arial" w:cs="Arial"/>
          <w:color w:val="262626"/>
          <w:sz w:val="22"/>
          <w:szCs w:val="22"/>
        </w:rPr>
        <w:t xml:space="preserve">orisnika bez ikakvog utjecaja </w:t>
      </w:r>
      <w:r w:rsidR="00300B60" w:rsidRPr="00743B83">
        <w:rPr>
          <w:rFonts w:ascii="Arial" w:hAnsi="Arial" w:cs="Arial"/>
          <w:color w:val="262626"/>
          <w:sz w:val="22"/>
          <w:szCs w:val="22"/>
        </w:rPr>
        <w:t>Isporučitelj</w:t>
      </w:r>
      <w:r w:rsidR="005870EB" w:rsidRPr="00743B83">
        <w:rPr>
          <w:rFonts w:ascii="Arial" w:hAnsi="Arial" w:cs="Arial"/>
          <w:color w:val="262626"/>
          <w:sz w:val="22"/>
          <w:szCs w:val="22"/>
        </w:rPr>
        <w:t>a</w:t>
      </w:r>
      <w:r w:rsidRPr="00743B83">
        <w:rPr>
          <w:rFonts w:ascii="Arial" w:hAnsi="Arial" w:cs="Arial"/>
          <w:color w:val="262626"/>
          <w:sz w:val="22"/>
          <w:szCs w:val="22"/>
        </w:rPr>
        <w:t xml:space="preserv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 očitava stanje potrošnje na kontrolnom vodomjeru i temeljem njega ne ispostavlja račun za isporučene vodne usluge.</w:t>
      </w:r>
    </w:p>
    <w:p w14:paraId="5C01AC7A" w14:textId="77777777" w:rsidR="00EB6C37" w:rsidRPr="00743B83" w:rsidRDefault="00EB6C37" w:rsidP="006D7E8E">
      <w:pPr>
        <w:ind w:left="-426"/>
        <w:jc w:val="both"/>
        <w:rPr>
          <w:rFonts w:ascii="Arial" w:hAnsi="Arial" w:cs="Arial"/>
          <w:color w:val="262626"/>
          <w:sz w:val="22"/>
          <w:szCs w:val="22"/>
        </w:rPr>
      </w:pPr>
    </w:p>
    <w:p w14:paraId="4742B22A" w14:textId="55679315"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Kontrolno okno i/ili kontrolno mjerno okno</w:t>
      </w:r>
      <w:r w:rsidRPr="00743B83">
        <w:rPr>
          <w:rFonts w:ascii="Arial" w:hAnsi="Arial" w:cs="Arial"/>
          <w:color w:val="262626"/>
          <w:sz w:val="22"/>
          <w:szCs w:val="22"/>
        </w:rPr>
        <w:t xml:space="preserve"> dio je internog sustava odvodnje na koji se spaja priključak sustava odvodnje i u kojem se skupljaju sve otpadne vode iz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cjelina. Kontrolno okno treba biti vidljivo i dostupno za potrebe redovnog održavanja priključka i sustava javne odvodnje (uzimanje uzoraka otpadne vode, redovno čišćenje, kontrole ispravnosti i sl).</w:t>
      </w:r>
    </w:p>
    <w:p w14:paraId="64B9DA09" w14:textId="77777777" w:rsidR="00EB6C37" w:rsidRPr="00743B83" w:rsidRDefault="00EB6C37" w:rsidP="006D7E8E">
      <w:pPr>
        <w:ind w:left="-426"/>
        <w:jc w:val="both"/>
        <w:rPr>
          <w:rFonts w:ascii="Arial" w:hAnsi="Arial" w:cs="Arial"/>
          <w:color w:val="262626"/>
          <w:sz w:val="22"/>
          <w:szCs w:val="22"/>
        </w:rPr>
      </w:pPr>
    </w:p>
    <w:p w14:paraId="48EE70DF" w14:textId="130E354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Korisnik vodne usluge</w:t>
      </w:r>
      <w:r w:rsidRPr="00743B83">
        <w:rPr>
          <w:rFonts w:ascii="Arial" w:hAnsi="Arial" w:cs="Arial"/>
          <w:color w:val="262626"/>
          <w:sz w:val="22"/>
          <w:szCs w:val="22"/>
        </w:rPr>
        <w:t xml:space="preserve"> je vlasnik nekretnine u koju se putem građevina za javnu vodoopskrbu, a gdje je primjenjivo autocisternom ili na drugi način, isporučuje voda za ljudsku potrošnju, odnosno iz koje se otpadna voda, neizravno ili izravno, ispušta u građevine za javnu odvodnju odnosno vlasnik individualnog sustava odvodnje; ako vlasnika te nekretnine nije moguće utvrditi, korisnik vodnih usluga je posjednik te nekretnine odnosno individualnog sustava odvodnje; korisnik vodnih usluga je i drugi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kada je to uređeno Z</w:t>
      </w:r>
      <w:r w:rsidR="008F4EFA" w:rsidRPr="00743B83">
        <w:rPr>
          <w:rFonts w:ascii="Arial" w:hAnsi="Arial" w:cs="Arial"/>
          <w:color w:val="262626"/>
          <w:sz w:val="22"/>
          <w:szCs w:val="22"/>
        </w:rPr>
        <w:t>akonom o vodnim uslugama</w:t>
      </w:r>
      <w:r w:rsidRPr="00743B83">
        <w:rPr>
          <w:rFonts w:ascii="Arial" w:hAnsi="Arial" w:cs="Arial"/>
          <w:color w:val="262626"/>
          <w:sz w:val="22"/>
          <w:szCs w:val="22"/>
        </w:rPr>
        <w:t xml:space="preserve">. </w:t>
      </w:r>
    </w:p>
    <w:p w14:paraId="36BA8CB1" w14:textId="77777777" w:rsidR="00EB6C37" w:rsidRPr="00743B83" w:rsidRDefault="00EB6C37" w:rsidP="006D7E8E">
      <w:pPr>
        <w:ind w:left="-426"/>
        <w:jc w:val="both"/>
        <w:rPr>
          <w:rFonts w:ascii="Arial" w:hAnsi="Arial" w:cs="Arial"/>
          <w:color w:val="262626"/>
          <w:sz w:val="22"/>
          <w:szCs w:val="22"/>
        </w:rPr>
      </w:pPr>
    </w:p>
    <w:p w14:paraId="2DB44522" w14:textId="6B605502"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Mjerno mjesto</w:t>
      </w:r>
      <w:r w:rsidRPr="00743B83">
        <w:rPr>
          <w:rFonts w:ascii="Arial" w:hAnsi="Arial" w:cs="Arial"/>
          <w:color w:val="262626"/>
          <w:sz w:val="22"/>
          <w:szCs w:val="22"/>
        </w:rPr>
        <w:t xml:space="preserve"> je lokacija vodomjera kojim se mjeri količina isporučene vodne usluge te ujedno i mjesto izvršenja vodne usluge, odnosno isporuke.</w:t>
      </w:r>
    </w:p>
    <w:p w14:paraId="77CCF33A" w14:textId="77777777" w:rsidR="00EB6C37" w:rsidRPr="00743B83" w:rsidRDefault="00EB6C37" w:rsidP="006D7E8E">
      <w:pPr>
        <w:ind w:left="-426"/>
        <w:jc w:val="both"/>
        <w:rPr>
          <w:rFonts w:ascii="Arial" w:hAnsi="Arial" w:cs="Arial"/>
          <w:color w:val="262626"/>
          <w:sz w:val="22"/>
          <w:szCs w:val="22"/>
        </w:rPr>
      </w:pPr>
    </w:p>
    <w:p w14:paraId="0C9BFC06" w14:textId="597E3FBD"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Mjesto izvršenja usluge javne odvodnje</w:t>
      </w:r>
      <w:r w:rsidRPr="00743B83">
        <w:rPr>
          <w:rFonts w:ascii="Arial" w:hAnsi="Arial" w:cs="Arial"/>
          <w:color w:val="262626"/>
          <w:sz w:val="22"/>
          <w:szCs w:val="22"/>
        </w:rPr>
        <w:t xml:space="preserve"> je mjesto ispusta  u kontrolnom oknu, odnosno mjerno mjesto na kojem se mjeri količina ispuštene otpadne vode tj. mjerač protoka, ukoliko ga ima.</w:t>
      </w:r>
    </w:p>
    <w:p w14:paraId="572020B6" w14:textId="77777777" w:rsidR="00EB6C37" w:rsidRPr="00743B83" w:rsidRDefault="00EB6C37" w:rsidP="006D7E8E">
      <w:pPr>
        <w:ind w:left="-426"/>
        <w:jc w:val="both"/>
        <w:rPr>
          <w:rFonts w:ascii="Arial" w:hAnsi="Arial" w:cs="Arial"/>
          <w:color w:val="262626"/>
          <w:sz w:val="22"/>
          <w:szCs w:val="22"/>
        </w:rPr>
      </w:pPr>
    </w:p>
    <w:p w14:paraId="0693B83E" w14:textId="36B10A3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Mješoviti sustav javne odvodnje</w:t>
      </w:r>
      <w:r w:rsidRPr="00743B83">
        <w:rPr>
          <w:rFonts w:ascii="Arial" w:hAnsi="Arial" w:cs="Arial"/>
          <w:color w:val="262626"/>
          <w:sz w:val="22"/>
          <w:szCs w:val="22"/>
        </w:rPr>
        <w:t xml:space="preserve"> je sustav koji skuplja sve otpadne, oborinske, drenažne i procjedne vode koje se odvode i pročišćavaju zajedničkim cjevovodima odvodnje ili kolektorima.</w:t>
      </w:r>
    </w:p>
    <w:p w14:paraId="6C0FD8FE" w14:textId="77777777" w:rsidR="00EB6C37" w:rsidRPr="00743B83" w:rsidRDefault="00EB6C37" w:rsidP="006D7E8E">
      <w:pPr>
        <w:ind w:left="-426"/>
        <w:jc w:val="both"/>
        <w:rPr>
          <w:rFonts w:ascii="Arial" w:hAnsi="Arial" w:cs="Arial"/>
          <w:color w:val="262626"/>
          <w:sz w:val="22"/>
          <w:szCs w:val="22"/>
        </w:rPr>
      </w:pPr>
    </w:p>
    <w:p w14:paraId="37048A80" w14:textId="470D936C"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Nekretnina</w:t>
      </w:r>
      <w:r w:rsidRPr="00743B83">
        <w:rPr>
          <w:rFonts w:ascii="Arial" w:hAnsi="Arial" w:cs="Arial"/>
          <w:color w:val="262626"/>
          <w:sz w:val="22"/>
          <w:szCs w:val="22"/>
        </w:rPr>
        <w:t xml:space="preserve"> je svaka građevina odnosno druga nekretnina (neizgrađeno zemljište te bilo koje zemljište koje je u katastru upisano pod posebnim brojem katastarske čestice) koja se priključuje na komunalne vodne građevine.</w:t>
      </w:r>
    </w:p>
    <w:p w14:paraId="44421EA6" w14:textId="77777777" w:rsidR="00EB6C37" w:rsidRPr="00743B83" w:rsidRDefault="00EB6C37" w:rsidP="006D7E8E">
      <w:pPr>
        <w:ind w:left="-426"/>
        <w:jc w:val="both"/>
        <w:rPr>
          <w:rFonts w:ascii="Arial" w:hAnsi="Arial" w:cs="Arial"/>
          <w:color w:val="262626"/>
          <w:sz w:val="22"/>
          <w:szCs w:val="22"/>
        </w:rPr>
      </w:pPr>
    </w:p>
    <w:p w14:paraId="379EB174" w14:textId="0875B563"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Nova zgrada</w:t>
      </w:r>
      <w:r w:rsidRPr="00743B83">
        <w:rPr>
          <w:rFonts w:ascii="Arial" w:hAnsi="Arial" w:cs="Arial"/>
          <w:color w:val="262626"/>
          <w:sz w:val="22"/>
          <w:szCs w:val="22"/>
        </w:rPr>
        <w:t xml:space="preserve"> je svaka zgrada za koju je lokacijska dozvola izdana nakon 1.1.2000. godine.</w:t>
      </w:r>
    </w:p>
    <w:p w14:paraId="5E0A7F3D" w14:textId="77777777" w:rsidR="00EB6C37" w:rsidRPr="00743B83" w:rsidRDefault="00EB6C37" w:rsidP="006D7E8E">
      <w:pPr>
        <w:ind w:left="-426"/>
        <w:jc w:val="both"/>
        <w:rPr>
          <w:rFonts w:ascii="Arial" w:hAnsi="Arial" w:cs="Arial"/>
          <w:color w:val="262626"/>
          <w:sz w:val="22"/>
          <w:szCs w:val="22"/>
        </w:rPr>
      </w:pPr>
    </w:p>
    <w:p w14:paraId="53C027AB" w14:textId="6E54FC22"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 xml:space="preserve">Oborinske </w:t>
      </w:r>
      <w:r w:rsidR="005C64F1" w:rsidRPr="00743B83">
        <w:rPr>
          <w:rFonts w:ascii="Arial" w:hAnsi="Arial" w:cs="Arial"/>
          <w:i/>
          <w:iCs/>
          <w:color w:val="262626"/>
          <w:sz w:val="22"/>
          <w:szCs w:val="22"/>
        </w:rPr>
        <w:t xml:space="preserve">otpadne </w:t>
      </w:r>
      <w:r w:rsidRPr="00743B83">
        <w:rPr>
          <w:rFonts w:ascii="Arial" w:hAnsi="Arial" w:cs="Arial"/>
          <w:i/>
          <w:iCs/>
          <w:color w:val="262626"/>
          <w:sz w:val="22"/>
          <w:szCs w:val="22"/>
        </w:rPr>
        <w:t>vode</w:t>
      </w:r>
      <w:r w:rsidRPr="00743B83">
        <w:rPr>
          <w:rFonts w:ascii="Arial" w:hAnsi="Arial" w:cs="Arial"/>
          <w:color w:val="262626"/>
          <w:sz w:val="22"/>
          <w:szCs w:val="22"/>
        </w:rPr>
        <w:t xml:space="preserve"> su vode koje nastaju ispiranjem oborinama s površina krovova, prometnica, parkirališta ili drugih površina, postupno otapajući onečišćenja na navedenim površinama.</w:t>
      </w:r>
    </w:p>
    <w:p w14:paraId="0DBEA32A" w14:textId="77777777" w:rsidR="00EB6C37" w:rsidRPr="00743B83" w:rsidRDefault="00EB6C37" w:rsidP="006D7E8E">
      <w:pPr>
        <w:ind w:left="-426"/>
        <w:jc w:val="both"/>
        <w:rPr>
          <w:rFonts w:ascii="Arial" w:hAnsi="Arial" w:cs="Arial"/>
          <w:color w:val="262626"/>
          <w:sz w:val="22"/>
          <w:szCs w:val="22"/>
        </w:rPr>
      </w:pPr>
    </w:p>
    <w:p w14:paraId="65864624" w14:textId="004C2E35"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Prethodno pročišćavanje (predtretman)</w:t>
      </w:r>
      <w:r w:rsidRPr="00743B83">
        <w:rPr>
          <w:rFonts w:ascii="Arial" w:hAnsi="Arial" w:cs="Arial"/>
          <w:color w:val="262626"/>
          <w:sz w:val="22"/>
          <w:szCs w:val="22"/>
        </w:rPr>
        <w:t xml:space="preserve"> je predobrada otpadnih voda s lokacije pravnog subjekta u skladu sa zahtjevima izdanih posebnih uvjeta za ispuštanje otpadnih voda u sustav javne odvodnje. </w:t>
      </w:r>
    </w:p>
    <w:p w14:paraId="6B3DC2A5" w14:textId="77777777" w:rsidR="00EB6C37" w:rsidRPr="00743B83" w:rsidRDefault="00EB6C37" w:rsidP="006D7E8E">
      <w:pPr>
        <w:ind w:left="-426"/>
        <w:jc w:val="both"/>
        <w:rPr>
          <w:rFonts w:ascii="Arial" w:hAnsi="Arial" w:cs="Arial"/>
          <w:color w:val="262626"/>
          <w:sz w:val="22"/>
          <w:szCs w:val="22"/>
        </w:rPr>
      </w:pPr>
    </w:p>
    <w:p w14:paraId="3B611F8A" w14:textId="03716537"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Prijava potrošnje tehnološke vode</w:t>
      </w:r>
      <w:r w:rsidRPr="00743B83">
        <w:rPr>
          <w:rFonts w:ascii="Arial" w:hAnsi="Arial" w:cs="Arial"/>
          <w:color w:val="262626"/>
          <w:sz w:val="22"/>
          <w:szCs w:val="22"/>
        </w:rPr>
        <w:t xml:space="preserve"> </w:t>
      </w:r>
      <w:r w:rsidR="005C64F1" w:rsidRPr="00743B83">
        <w:rPr>
          <w:rFonts w:ascii="Arial" w:hAnsi="Arial" w:cs="Arial"/>
          <w:color w:val="262626"/>
          <w:sz w:val="22"/>
          <w:szCs w:val="22"/>
        </w:rPr>
        <w:t xml:space="preserve">putem vlastitog zahvaćanja je obveza koju obavlja pravna ili fizička osoba koja je ishodila dozvolu za korištenje tehnološke vode na način da </w:t>
      </w:r>
      <w:r w:rsidR="00300B60" w:rsidRPr="00743B83">
        <w:rPr>
          <w:rFonts w:ascii="Arial" w:hAnsi="Arial" w:cs="Arial"/>
          <w:color w:val="262626"/>
          <w:sz w:val="22"/>
          <w:szCs w:val="22"/>
        </w:rPr>
        <w:t>Isporučitelj</w:t>
      </w:r>
      <w:r w:rsidR="005C64F1" w:rsidRPr="00743B83">
        <w:rPr>
          <w:rFonts w:ascii="Arial" w:hAnsi="Arial" w:cs="Arial"/>
          <w:color w:val="262626"/>
          <w:sz w:val="22"/>
          <w:szCs w:val="22"/>
        </w:rPr>
        <w:t xml:space="preserve">u dostavi dokumentaciju o koncesiji i dokaz da je na internom zdencu ili zdencu za tehnološku vodu postavila </w:t>
      </w:r>
      <w:r w:rsidRPr="00743B83">
        <w:rPr>
          <w:rFonts w:ascii="Arial" w:hAnsi="Arial" w:cs="Arial"/>
          <w:color w:val="262626"/>
          <w:sz w:val="22"/>
          <w:szCs w:val="22"/>
        </w:rPr>
        <w:t>uređaj za mjerenje potrošnje.</w:t>
      </w:r>
    </w:p>
    <w:p w14:paraId="1803C4AE" w14:textId="77777777" w:rsidR="00EB6C37" w:rsidRPr="00743B83" w:rsidRDefault="00EB6C37" w:rsidP="006D7E8E">
      <w:pPr>
        <w:ind w:left="-426"/>
        <w:jc w:val="both"/>
        <w:rPr>
          <w:rFonts w:ascii="Arial" w:hAnsi="Arial" w:cs="Arial"/>
          <w:color w:val="262626"/>
          <w:sz w:val="22"/>
          <w:szCs w:val="22"/>
        </w:rPr>
      </w:pPr>
    </w:p>
    <w:p w14:paraId="639D0EFE" w14:textId="7296AEEA"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Priključenje na komunalne vodne građevine</w:t>
      </w:r>
      <w:r w:rsidRPr="00743B83">
        <w:rPr>
          <w:rFonts w:ascii="Arial" w:hAnsi="Arial" w:cs="Arial"/>
          <w:color w:val="262626"/>
          <w:sz w:val="22"/>
          <w:szCs w:val="22"/>
        </w:rPr>
        <w:t xml:space="preserve"> je spajanje internih instalacija građevine ili druge nekretnine s komunalnom vodnom građevinom putem priključka na sustav javne vodoopskrbe, odnosno priključka na sustav javne odvodnje. Vlasnik ili drugi zakoniti posjednik građevine, odnosno druge nekretnine, dužan je u skladu s Odlukom o priključenju i u skladu sa zahtjevima iz ovih Uvjeta priključiti svoju građevinu, odnosno drugu nekretninu na komunalne vodne građevine, kada su iste izgrađene. </w:t>
      </w:r>
    </w:p>
    <w:p w14:paraId="1B550091" w14:textId="77777777" w:rsidR="00EB6C37" w:rsidRPr="00743B83" w:rsidRDefault="00EB6C37" w:rsidP="006D7E8E">
      <w:pPr>
        <w:ind w:left="-426"/>
        <w:jc w:val="both"/>
        <w:rPr>
          <w:rFonts w:ascii="Arial" w:hAnsi="Arial" w:cs="Arial"/>
          <w:color w:val="262626"/>
          <w:sz w:val="22"/>
          <w:szCs w:val="22"/>
        </w:rPr>
      </w:pPr>
    </w:p>
    <w:p w14:paraId="2703696F" w14:textId="5FAA3E8A"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Priključkom na sustav javne odvodnje</w:t>
      </w:r>
      <w:r w:rsidRPr="00743B83">
        <w:rPr>
          <w:rFonts w:ascii="Arial" w:hAnsi="Arial" w:cs="Arial"/>
          <w:color w:val="262626"/>
          <w:sz w:val="22"/>
          <w:szCs w:val="22"/>
        </w:rPr>
        <w:t xml:space="preserve"> smatra se dio odvodnoga cjevovoda od kontrolnog okna građevine ili nekretnine koja se priključuje, do javnog sustava odvodnje.</w:t>
      </w:r>
      <w:r w:rsidR="0057795A" w:rsidRPr="00743B83">
        <w:t xml:space="preserve"> </w:t>
      </w:r>
      <w:r w:rsidR="0057795A" w:rsidRPr="00743B83">
        <w:rPr>
          <w:rFonts w:ascii="Arial" w:hAnsi="Arial" w:cs="Arial"/>
          <w:color w:val="262626"/>
          <w:sz w:val="22"/>
          <w:szCs w:val="22"/>
        </w:rPr>
        <w:t>Iznimno, u slučajevima tzv. skupnih priključaka odvodnje koji su za potrebe više nekretnina ranije izvedeni od strane samih vlasnika ili korisnika nekretnina, odnosno jedinica lokalne samouprave, kao i kod objekata koji imaju instalaciju temeljne interne odvodnje izvedene u javnoj površini, kontrolno okno se može nalaziti i u javnoj površini.</w:t>
      </w:r>
    </w:p>
    <w:p w14:paraId="2FECF462" w14:textId="77777777" w:rsidR="008E687B" w:rsidRPr="00743B83" w:rsidRDefault="008E687B" w:rsidP="006D7E8E">
      <w:pPr>
        <w:ind w:left="-426"/>
        <w:jc w:val="both"/>
        <w:rPr>
          <w:rFonts w:ascii="Arial" w:hAnsi="Arial" w:cs="Arial"/>
          <w:color w:val="262626"/>
          <w:sz w:val="22"/>
          <w:szCs w:val="22"/>
        </w:rPr>
      </w:pPr>
    </w:p>
    <w:p w14:paraId="32BDF8EA" w14:textId="7B62976C" w:rsidR="008E687B"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Priključkom na sustav javne vodoopskrbe</w:t>
      </w:r>
      <w:r w:rsidRPr="00743B83">
        <w:rPr>
          <w:rFonts w:ascii="Arial" w:hAnsi="Arial" w:cs="Arial"/>
          <w:color w:val="262626"/>
          <w:sz w:val="22"/>
          <w:szCs w:val="22"/>
        </w:rPr>
        <w:t xml:space="preserve"> smatra se cjevovod pitke vode od spoja na sustav javne vodoopskrbe do glavnog vodomjera smještenog u građevini ili izvan nje, uključivo i zaporni uređaj neposredno iza glavnog vodomjera.</w:t>
      </w:r>
      <w:r w:rsidR="00E10DF3" w:rsidRPr="00743B83">
        <w:t xml:space="preserve"> </w:t>
      </w:r>
      <w:r w:rsidR="00E10DF3" w:rsidRPr="00743B83">
        <w:rPr>
          <w:rFonts w:ascii="Arial" w:hAnsi="Arial" w:cs="Arial"/>
          <w:color w:val="262626"/>
          <w:sz w:val="22"/>
          <w:szCs w:val="22"/>
        </w:rPr>
        <w:t>Linija razgraničenja u fazi isporuke vodne usluge definirana je u daljnjim odredbama ovih Uvjeta.</w:t>
      </w:r>
    </w:p>
    <w:p w14:paraId="3D02E553" w14:textId="77777777" w:rsidR="008E687B" w:rsidRPr="00743B83" w:rsidRDefault="008E687B" w:rsidP="008E687B">
      <w:pPr>
        <w:pStyle w:val="ListParagraph"/>
        <w:rPr>
          <w:rFonts w:ascii="Arial" w:hAnsi="Arial" w:cs="Arial"/>
          <w:color w:val="262626"/>
          <w:sz w:val="22"/>
          <w:szCs w:val="22"/>
        </w:rPr>
      </w:pPr>
    </w:p>
    <w:p w14:paraId="3A3DED4B" w14:textId="6346EB4E"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Potrošnja tehnološke vode</w:t>
      </w:r>
      <w:r w:rsidRPr="00743B83">
        <w:rPr>
          <w:rFonts w:ascii="Arial" w:hAnsi="Arial" w:cs="Arial"/>
          <w:color w:val="262626"/>
          <w:sz w:val="22"/>
          <w:szCs w:val="22"/>
        </w:rPr>
        <w:t xml:space="preserve"> je izmjerena količina vode iz internog zdenca ili zdenca za tehnološku vodu za koji postoje evidencija i koncesija izdana od nadležnoga tijela.</w:t>
      </w:r>
    </w:p>
    <w:p w14:paraId="74C51C00" w14:textId="77777777" w:rsidR="00EB6C37" w:rsidRPr="00743B83" w:rsidRDefault="00EB6C37" w:rsidP="006D7E8E">
      <w:pPr>
        <w:ind w:left="-426"/>
        <w:jc w:val="both"/>
        <w:rPr>
          <w:rFonts w:ascii="Arial" w:hAnsi="Arial" w:cs="Arial"/>
          <w:color w:val="262626"/>
          <w:sz w:val="22"/>
          <w:szCs w:val="22"/>
        </w:rPr>
      </w:pPr>
    </w:p>
    <w:p w14:paraId="48D03053" w14:textId="3967544B"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lastRenderedPageBreak/>
        <w:t>Protupravno korištenje vodnih usluga</w:t>
      </w:r>
      <w:r w:rsidRPr="00743B83">
        <w:rPr>
          <w:rFonts w:ascii="Arial" w:hAnsi="Arial" w:cs="Arial"/>
          <w:color w:val="262626"/>
          <w:sz w:val="22"/>
          <w:szCs w:val="22"/>
        </w:rPr>
        <w:t xml:space="preserve"> je korištenje sustava javne vodoopskrbe ili sustava javne odvodnje na način koji nije u skladu s odredbama iz ovih Uvjeta i smatra se kažnjivim.</w:t>
      </w:r>
    </w:p>
    <w:p w14:paraId="75DAB199" w14:textId="77777777" w:rsidR="00EB6C37" w:rsidRPr="00743B83" w:rsidRDefault="00EB6C37" w:rsidP="006D7E8E">
      <w:pPr>
        <w:ind w:left="-426"/>
        <w:jc w:val="both"/>
        <w:rPr>
          <w:rFonts w:ascii="Arial" w:hAnsi="Arial" w:cs="Arial"/>
          <w:color w:val="262626"/>
          <w:sz w:val="22"/>
          <w:szCs w:val="22"/>
        </w:rPr>
      </w:pPr>
    </w:p>
    <w:p w14:paraId="362977BF" w14:textId="77777777" w:rsidR="008E687B"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Razdjelni (separativni) sustav javne odvodnje</w:t>
      </w:r>
      <w:r w:rsidRPr="00743B83">
        <w:rPr>
          <w:rFonts w:ascii="Arial" w:hAnsi="Arial" w:cs="Arial"/>
          <w:color w:val="262626"/>
          <w:sz w:val="22"/>
          <w:szCs w:val="22"/>
        </w:rPr>
        <w:t xml:space="preserve"> sastoji se od dva zasebna sustava odvodnje. Fekalnim sustavom se ispuštaju zasebno sanitarne i industrijske otpadne vode, a oborinskim sustavom odvodnje ispuštaju se oborinske vode ukoliko je izgrađen. Ako oborinski sustav odvodnje nije izgrađen rješava se u skladu s odlukom nadležne jedinice lokalne samouprave.</w:t>
      </w:r>
    </w:p>
    <w:p w14:paraId="6FE3B7D2" w14:textId="77777777" w:rsidR="008E687B" w:rsidRPr="00743B83" w:rsidRDefault="008E687B" w:rsidP="008E687B">
      <w:pPr>
        <w:pStyle w:val="ListParagraph"/>
        <w:rPr>
          <w:rFonts w:ascii="Arial" w:hAnsi="Arial" w:cs="Arial"/>
          <w:color w:val="262626"/>
          <w:sz w:val="22"/>
          <w:szCs w:val="22"/>
        </w:rPr>
      </w:pPr>
    </w:p>
    <w:p w14:paraId="47BDF698" w14:textId="720147B9"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Sabirna jama</w:t>
      </w:r>
      <w:r w:rsidRPr="00743B83">
        <w:rPr>
          <w:rFonts w:ascii="Arial" w:hAnsi="Arial" w:cs="Arial"/>
          <w:color w:val="262626"/>
          <w:sz w:val="22"/>
          <w:szCs w:val="22"/>
        </w:rPr>
        <w:t xml:space="preserve"> je vodonepropusna građevina bez odvoda i preljeva u koju se ispuštaju sanitarne otpadne vode, koja se sastoji od jedne komore bez ispusta, a sadržaj koje se mora redovito prazniti.</w:t>
      </w:r>
    </w:p>
    <w:p w14:paraId="5DA9F384" w14:textId="77777777" w:rsidR="00EB6C37" w:rsidRPr="00743B83" w:rsidRDefault="00EB6C37" w:rsidP="006D7E8E">
      <w:pPr>
        <w:ind w:left="-426"/>
        <w:jc w:val="both"/>
        <w:rPr>
          <w:rFonts w:ascii="Arial" w:hAnsi="Arial" w:cs="Arial"/>
          <w:color w:val="262626"/>
          <w:sz w:val="22"/>
          <w:szCs w:val="22"/>
        </w:rPr>
      </w:pPr>
    </w:p>
    <w:p w14:paraId="5BF00809" w14:textId="6392651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Sanitarne otpadne vode</w:t>
      </w:r>
      <w:r w:rsidRPr="00743B83">
        <w:rPr>
          <w:rFonts w:ascii="Arial" w:hAnsi="Arial" w:cs="Arial"/>
          <w:color w:val="262626"/>
          <w:sz w:val="22"/>
          <w:szCs w:val="22"/>
        </w:rPr>
        <w:t xml:space="preserve"> su otpadne vode koje se nakon korištenja ispuštaju iz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cjelina te koje uglavnom potječu iz ljudskog metabolizma i aktivnosti kućanstava.</w:t>
      </w:r>
    </w:p>
    <w:p w14:paraId="22712F7E" w14:textId="77777777" w:rsidR="00EB6C37" w:rsidRPr="00743B83" w:rsidRDefault="00EB6C37" w:rsidP="006D7E8E">
      <w:pPr>
        <w:ind w:left="-426"/>
        <w:jc w:val="both"/>
        <w:rPr>
          <w:rFonts w:ascii="Arial" w:hAnsi="Arial" w:cs="Arial"/>
          <w:color w:val="262626"/>
          <w:sz w:val="22"/>
          <w:szCs w:val="22"/>
        </w:rPr>
      </w:pPr>
    </w:p>
    <w:p w14:paraId="6B37AFAA" w14:textId="533BDE22"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Sekundarni vodomjer</w:t>
      </w:r>
      <w:r w:rsidRPr="00743B83">
        <w:rPr>
          <w:rFonts w:ascii="Arial" w:hAnsi="Arial" w:cs="Arial"/>
          <w:color w:val="262626"/>
          <w:sz w:val="22"/>
          <w:szCs w:val="22"/>
        </w:rPr>
        <w:t xml:space="preserve"> je vodomjer koji se nalazi iza glavnog vodomjera, namijenjen za mjerenje potrošnje vode za zasebnu </w:t>
      </w:r>
      <w:r w:rsidR="00F72AAD" w:rsidRPr="00743B83">
        <w:rPr>
          <w:rFonts w:ascii="Arial" w:hAnsi="Arial" w:cs="Arial"/>
          <w:color w:val="262626"/>
          <w:sz w:val="22"/>
          <w:szCs w:val="22"/>
        </w:rPr>
        <w:t xml:space="preserve">uporabnu </w:t>
      </w:r>
      <w:r w:rsidRPr="00743B83">
        <w:rPr>
          <w:rFonts w:ascii="Arial" w:hAnsi="Arial" w:cs="Arial"/>
          <w:color w:val="262626"/>
          <w:sz w:val="22"/>
          <w:szCs w:val="22"/>
        </w:rPr>
        <w:t xml:space="preserve">cjelinu, a ugrađen je na internu vodovodnu instalaciju zgrade. Sekundarni vodomjer nalazi se izvan zasebne </w:t>
      </w:r>
      <w:r w:rsidR="00DB3F6D" w:rsidRPr="00743B83">
        <w:rPr>
          <w:rFonts w:ascii="Arial" w:hAnsi="Arial" w:cs="Arial"/>
          <w:color w:val="262626"/>
          <w:sz w:val="22"/>
          <w:szCs w:val="22"/>
        </w:rPr>
        <w:t xml:space="preserve">uporabne </w:t>
      </w:r>
      <w:r w:rsidRPr="00743B83">
        <w:rPr>
          <w:rFonts w:ascii="Arial" w:hAnsi="Arial" w:cs="Arial"/>
          <w:color w:val="262626"/>
          <w:sz w:val="22"/>
          <w:szCs w:val="22"/>
        </w:rPr>
        <w:t xml:space="preserve">cjeline i vlasništvo je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525B041E" w14:textId="77777777" w:rsidR="00EB6C37" w:rsidRPr="00743B83" w:rsidRDefault="00EB6C37" w:rsidP="006D7E8E">
      <w:pPr>
        <w:ind w:left="-426"/>
        <w:jc w:val="both"/>
        <w:rPr>
          <w:rFonts w:ascii="Arial" w:hAnsi="Arial" w:cs="Arial"/>
          <w:color w:val="262626"/>
          <w:sz w:val="22"/>
          <w:szCs w:val="22"/>
        </w:rPr>
      </w:pPr>
    </w:p>
    <w:p w14:paraId="08B9DA61" w14:textId="12499AA1" w:rsidR="00EB6C37" w:rsidRPr="00743B83" w:rsidRDefault="00DB3F6D"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Stara (postojeća)</w:t>
      </w:r>
      <w:r w:rsidR="00EB6C37" w:rsidRPr="00743B83">
        <w:rPr>
          <w:rFonts w:ascii="Arial" w:hAnsi="Arial" w:cs="Arial"/>
          <w:i/>
          <w:iCs/>
          <w:color w:val="262626"/>
          <w:sz w:val="22"/>
          <w:szCs w:val="22"/>
        </w:rPr>
        <w:t xml:space="preserve"> zgrada</w:t>
      </w:r>
      <w:r w:rsidR="00EB6C37" w:rsidRPr="00743B83">
        <w:rPr>
          <w:rFonts w:ascii="Arial" w:hAnsi="Arial" w:cs="Arial"/>
          <w:color w:val="262626"/>
          <w:sz w:val="22"/>
          <w:szCs w:val="22"/>
        </w:rPr>
        <w:t xml:space="preserve"> je svaka zgrada za koju je lokacijska dozvola izdana prije 1.1.2000. godine ili je izgrađena prije tog datuma, bez obzira na to ima li ili nema ugrađene vodomjere za zasebne </w:t>
      </w:r>
      <w:r w:rsidRPr="00743B83">
        <w:rPr>
          <w:rFonts w:ascii="Arial" w:hAnsi="Arial" w:cs="Arial"/>
          <w:color w:val="262626"/>
          <w:sz w:val="22"/>
          <w:szCs w:val="22"/>
        </w:rPr>
        <w:t xml:space="preserve">uporabne </w:t>
      </w:r>
      <w:r w:rsidR="00EB6C37" w:rsidRPr="00743B83">
        <w:rPr>
          <w:rFonts w:ascii="Arial" w:hAnsi="Arial" w:cs="Arial"/>
          <w:color w:val="262626"/>
          <w:sz w:val="22"/>
          <w:szCs w:val="22"/>
        </w:rPr>
        <w:t xml:space="preserve">cjeline. </w:t>
      </w:r>
    </w:p>
    <w:p w14:paraId="33F01E5F" w14:textId="77777777" w:rsidR="00EB6C37" w:rsidRPr="00743B83" w:rsidRDefault="00EB6C37" w:rsidP="00DB3F6D">
      <w:pPr>
        <w:jc w:val="both"/>
        <w:rPr>
          <w:rFonts w:ascii="Arial" w:hAnsi="Arial" w:cs="Arial"/>
          <w:color w:val="262626"/>
          <w:sz w:val="22"/>
          <w:szCs w:val="22"/>
        </w:rPr>
      </w:pPr>
    </w:p>
    <w:p w14:paraId="1DC9E833" w14:textId="4DF82786"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Sustav javne vodoopskrbe</w:t>
      </w:r>
      <w:r w:rsidRPr="00743B83">
        <w:rPr>
          <w:rFonts w:ascii="Arial" w:hAnsi="Arial" w:cs="Arial"/>
          <w:color w:val="262626"/>
          <w:sz w:val="22"/>
          <w:szCs w:val="22"/>
        </w:rPr>
        <w:t xml:space="preserve"> je tehnički i tehnološki povezani skup građevina za javnu vodoopskrbu od izvorišta ili drugog vodozahvata odnosno od mjesta prihvata vode od drugog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do priključka korisnika vodne usluge uključujući i vodomjer, do javne slavine ili do mjesta isporuke vode drugom </w:t>
      </w:r>
      <w:r w:rsidR="00300B60" w:rsidRPr="00743B83">
        <w:rPr>
          <w:rFonts w:ascii="Arial" w:hAnsi="Arial" w:cs="Arial"/>
          <w:color w:val="262626"/>
          <w:sz w:val="22"/>
          <w:szCs w:val="22"/>
        </w:rPr>
        <w:t>Isporučitelj</w:t>
      </w:r>
      <w:r w:rsidRPr="00743B83">
        <w:rPr>
          <w:rFonts w:ascii="Arial" w:hAnsi="Arial" w:cs="Arial"/>
          <w:color w:val="262626"/>
          <w:sz w:val="22"/>
          <w:szCs w:val="22"/>
        </w:rPr>
        <w:t>u vodnih usluga.</w:t>
      </w:r>
    </w:p>
    <w:p w14:paraId="65DD9D27" w14:textId="77777777" w:rsidR="00EB6C37" w:rsidRPr="00743B83" w:rsidRDefault="00EB6C37" w:rsidP="006D7E8E">
      <w:pPr>
        <w:ind w:left="-426"/>
        <w:jc w:val="both"/>
        <w:rPr>
          <w:rFonts w:ascii="Arial" w:hAnsi="Arial" w:cs="Arial"/>
          <w:color w:val="262626"/>
          <w:sz w:val="22"/>
          <w:szCs w:val="22"/>
        </w:rPr>
      </w:pPr>
    </w:p>
    <w:p w14:paraId="01E2DCF4" w14:textId="6CCB69FB"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Sustav javne odvodnje</w:t>
      </w:r>
      <w:r w:rsidRPr="00743B83">
        <w:rPr>
          <w:rFonts w:ascii="Arial" w:hAnsi="Arial" w:cs="Arial"/>
          <w:color w:val="262626"/>
          <w:sz w:val="22"/>
          <w:szCs w:val="22"/>
        </w:rPr>
        <w:t xml:space="preserve"> je tehnički i tehnološki povezan skup građevina za javnu odvodnju od priključka korisnika vodne usluge do krajnje točke ispuštanja.</w:t>
      </w:r>
    </w:p>
    <w:p w14:paraId="774332D0" w14:textId="77777777" w:rsidR="00EB6C37" w:rsidRPr="00743B83" w:rsidRDefault="00EB6C37" w:rsidP="006D7E8E">
      <w:pPr>
        <w:ind w:left="-426"/>
        <w:jc w:val="both"/>
        <w:rPr>
          <w:rFonts w:ascii="Arial" w:hAnsi="Arial" w:cs="Arial"/>
          <w:color w:val="262626"/>
          <w:sz w:val="22"/>
          <w:szCs w:val="22"/>
        </w:rPr>
      </w:pPr>
    </w:p>
    <w:p w14:paraId="68013BEA" w14:textId="617C98EC"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Vodne usluge</w:t>
      </w:r>
      <w:r w:rsidRPr="00743B83">
        <w:rPr>
          <w:rFonts w:ascii="Arial" w:hAnsi="Arial" w:cs="Arial"/>
          <w:color w:val="262626"/>
          <w:sz w:val="22"/>
          <w:szCs w:val="22"/>
        </w:rPr>
        <w:t xml:space="preserve"> koje isporučuje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su usluge javne vodoopskrbe i javne odvodnje.</w:t>
      </w:r>
    </w:p>
    <w:p w14:paraId="2AFC32A3" w14:textId="77777777" w:rsidR="00F72AAD" w:rsidRPr="00743B83" w:rsidRDefault="00F72AAD" w:rsidP="00F72AAD">
      <w:pPr>
        <w:pStyle w:val="ListParagraph"/>
        <w:rPr>
          <w:rFonts w:ascii="Arial" w:hAnsi="Arial" w:cs="Arial"/>
          <w:color w:val="262626"/>
          <w:sz w:val="22"/>
          <w:szCs w:val="22"/>
        </w:rPr>
      </w:pPr>
    </w:p>
    <w:p w14:paraId="2B7E652D" w14:textId="34A6C5BF" w:rsidR="00F72AAD" w:rsidRPr="00743B83" w:rsidRDefault="00F72AAD" w:rsidP="003478AA">
      <w:pPr>
        <w:pStyle w:val="ListParagraph"/>
        <w:numPr>
          <w:ilvl w:val="0"/>
          <w:numId w:val="3"/>
        </w:numPr>
        <w:jc w:val="both"/>
        <w:rPr>
          <w:rFonts w:ascii="Arial" w:hAnsi="Arial" w:cs="Arial"/>
          <w:color w:val="262626"/>
          <w:sz w:val="22"/>
          <w:szCs w:val="22"/>
        </w:rPr>
      </w:pPr>
      <w:r w:rsidRPr="00743B83">
        <w:rPr>
          <w:rFonts w:ascii="Arial" w:hAnsi="Arial" w:cs="Arial"/>
          <w:color w:val="262626"/>
          <w:sz w:val="22"/>
          <w:szCs w:val="22"/>
        </w:rPr>
        <w:t xml:space="preserve">Vodomjer je mjerni uređaj za mjerenje potrošnje vode za ljudsku potrošnju. </w:t>
      </w:r>
    </w:p>
    <w:p w14:paraId="12647593" w14:textId="77777777" w:rsidR="00EB6C37" w:rsidRPr="00743B83" w:rsidRDefault="00EB6C37" w:rsidP="006D7E8E">
      <w:pPr>
        <w:ind w:left="-426"/>
        <w:jc w:val="both"/>
        <w:rPr>
          <w:rFonts w:ascii="Arial" w:hAnsi="Arial" w:cs="Arial"/>
          <w:color w:val="262626"/>
          <w:sz w:val="22"/>
          <w:szCs w:val="22"/>
        </w:rPr>
      </w:pPr>
    </w:p>
    <w:p w14:paraId="32FF3BA8" w14:textId="360D548F"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Vodomjerno okno</w:t>
      </w:r>
      <w:r w:rsidRPr="00743B83">
        <w:rPr>
          <w:rFonts w:ascii="Arial" w:hAnsi="Arial" w:cs="Arial"/>
          <w:color w:val="262626"/>
          <w:sz w:val="22"/>
          <w:szCs w:val="22"/>
        </w:rPr>
        <w:t xml:space="preserve"> je dio interne vodovodne instalacije u kojem se nalaze vodomjer i spojni i zaporni elementi.</w:t>
      </w:r>
    </w:p>
    <w:p w14:paraId="04A058CD" w14:textId="77777777" w:rsidR="00EB6C37" w:rsidRPr="00743B83" w:rsidRDefault="00EB6C37" w:rsidP="006D7E8E">
      <w:pPr>
        <w:ind w:left="-426"/>
        <w:jc w:val="both"/>
        <w:rPr>
          <w:rFonts w:ascii="Arial" w:hAnsi="Arial" w:cs="Arial"/>
          <w:color w:val="262626"/>
          <w:sz w:val="22"/>
          <w:szCs w:val="22"/>
        </w:rPr>
      </w:pPr>
    </w:p>
    <w:p w14:paraId="167B6FDD" w14:textId="39039894"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Zasebna uporabna cjelina</w:t>
      </w:r>
      <w:r w:rsidRPr="00743B83">
        <w:rPr>
          <w:rFonts w:ascii="Arial" w:hAnsi="Arial" w:cs="Arial"/>
          <w:color w:val="262626"/>
          <w:sz w:val="22"/>
          <w:szCs w:val="22"/>
        </w:rPr>
        <w:t xml:space="preserve"> je građevina ili njezin dio namijenjen za stanovanje, obavljanje poslovne djelatnosti, garažni prostor i sl. koji je priključen na sustav javne vodoopskrbe i/ili sustav javne odvodnje.</w:t>
      </w:r>
    </w:p>
    <w:p w14:paraId="187F3E64" w14:textId="77777777" w:rsidR="00EB6C37" w:rsidRPr="00743B83" w:rsidRDefault="00EB6C37" w:rsidP="006D7E8E">
      <w:pPr>
        <w:ind w:left="-426"/>
        <w:jc w:val="both"/>
        <w:rPr>
          <w:rFonts w:ascii="Arial" w:hAnsi="Arial" w:cs="Arial"/>
          <w:color w:val="262626"/>
          <w:sz w:val="22"/>
          <w:szCs w:val="22"/>
        </w:rPr>
      </w:pPr>
    </w:p>
    <w:p w14:paraId="64893248" w14:textId="6C02F7D4" w:rsidR="00EB6C37" w:rsidRPr="00743B83" w:rsidRDefault="00EB6C37" w:rsidP="003478AA">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Zasebni vodoopskrbni sustavi</w:t>
      </w:r>
      <w:r w:rsidRPr="00743B83">
        <w:rPr>
          <w:rFonts w:ascii="Arial" w:hAnsi="Arial" w:cs="Arial"/>
          <w:color w:val="262626"/>
          <w:sz w:val="22"/>
          <w:szCs w:val="22"/>
        </w:rPr>
        <w:t xml:space="preserve"> su samostalni sustavi s vlastitim zahvatom vode za ljudsku potrošnju na distributivnom području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nisu dio sustava javne vodoopskrbe, a služe za opskrbu vodom za ljudsku potrošnju pojedinih naselja, institucija i drugih objekata ili pojedinaca, koji iz tehničkih ili drugih razloga nisu priključeni na sustav javne vodoopskrbe. Za prijelaz ovih zasebnih sustava u vlasništvo </w:t>
      </w:r>
      <w:r w:rsidR="00300B60" w:rsidRPr="00743B83">
        <w:rPr>
          <w:rFonts w:ascii="Arial" w:hAnsi="Arial" w:cs="Arial"/>
          <w:color w:val="262626"/>
          <w:sz w:val="22"/>
          <w:szCs w:val="22"/>
        </w:rPr>
        <w:t>Isporučitelj</w:t>
      </w:r>
      <w:r w:rsidRPr="00743B83">
        <w:rPr>
          <w:rFonts w:ascii="Arial" w:hAnsi="Arial" w:cs="Arial"/>
          <w:color w:val="262626"/>
          <w:sz w:val="22"/>
          <w:szCs w:val="22"/>
        </w:rPr>
        <w:t>a, isti moraju zadovoljiti odredbe iz ovih Uvjeta.</w:t>
      </w:r>
    </w:p>
    <w:p w14:paraId="7E5AD795" w14:textId="77777777" w:rsidR="00EB6C37" w:rsidRPr="00743B83" w:rsidRDefault="00EB6C37" w:rsidP="006D7E8E">
      <w:pPr>
        <w:ind w:left="-426"/>
        <w:jc w:val="both"/>
        <w:rPr>
          <w:rFonts w:ascii="Arial" w:hAnsi="Arial" w:cs="Arial"/>
          <w:color w:val="262626"/>
          <w:sz w:val="22"/>
          <w:szCs w:val="22"/>
        </w:rPr>
      </w:pPr>
    </w:p>
    <w:p w14:paraId="2E4A3952" w14:textId="18024877" w:rsidR="0063514B" w:rsidRPr="00644F7E" w:rsidRDefault="00EB6C37" w:rsidP="00B343AF">
      <w:pPr>
        <w:pStyle w:val="ListParagraph"/>
        <w:numPr>
          <w:ilvl w:val="0"/>
          <w:numId w:val="3"/>
        </w:numPr>
        <w:jc w:val="both"/>
        <w:rPr>
          <w:rFonts w:ascii="Arial" w:hAnsi="Arial" w:cs="Arial"/>
          <w:color w:val="262626"/>
          <w:sz w:val="22"/>
          <w:szCs w:val="22"/>
        </w:rPr>
      </w:pPr>
      <w:r w:rsidRPr="00743B83">
        <w:rPr>
          <w:rFonts w:ascii="Arial" w:hAnsi="Arial" w:cs="Arial"/>
          <w:i/>
          <w:iCs/>
          <w:color w:val="262626"/>
          <w:sz w:val="22"/>
          <w:szCs w:val="22"/>
        </w:rPr>
        <w:t>Zaštitnik od povratnoga toka</w:t>
      </w:r>
      <w:r w:rsidRPr="00743B83">
        <w:rPr>
          <w:rFonts w:ascii="Arial" w:hAnsi="Arial" w:cs="Arial"/>
          <w:color w:val="262626"/>
          <w:sz w:val="22"/>
          <w:szCs w:val="22"/>
        </w:rPr>
        <w:t xml:space="preserve"> (dalje u tekstu: ZOPT) je sigurnosni uređaj ili armatura sa svrhom zaštite sustava vodoopskrbe od onečišćenja povratnim tokom iz interne vodovodne instalacije korisnika.</w:t>
      </w:r>
    </w:p>
    <w:p w14:paraId="5C00C0ED" w14:textId="174B37EF" w:rsidR="00EB6C37" w:rsidRPr="00743B83" w:rsidRDefault="00EB6C37" w:rsidP="003478AA">
      <w:pPr>
        <w:pStyle w:val="Heading1"/>
        <w:numPr>
          <w:ilvl w:val="0"/>
          <w:numId w:val="1"/>
        </w:numPr>
      </w:pPr>
      <w:bookmarkStart w:id="2" w:name="_Toc173437953"/>
      <w:r w:rsidRPr="00743B83">
        <w:lastRenderedPageBreak/>
        <w:t>UVJETI PRIKLJUČENJA GRAĐEVINA I DRUGIH NEKRETNINA NA KOMUNALNE VODNE GRAĐEVINE TE UVJETI ODRŽAVANJA PRIKLJUČAKA</w:t>
      </w:r>
      <w:bookmarkEnd w:id="2"/>
    </w:p>
    <w:p w14:paraId="3562C0CA" w14:textId="732FDB22" w:rsidR="00EB6C37" w:rsidRPr="00743B83" w:rsidRDefault="00EB6C37" w:rsidP="00B343AF">
      <w:pPr>
        <w:pStyle w:val="Subtitle"/>
      </w:pPr>
      <w:r w:rsidRPr="00743B83">
        <w:t xml:space="preserve">Članak </w:t>
      </w:r>
      <w:r w:rsidR="00B343AF" w:rsidRPr="00743B83">
        <w:t>3</w:t>
      </w:r>
      <w:r w:rsidRPr="00743B83">
        <w:t>.</w:t>
      </w:r>
    </w:p>
    <w:p w14:paraId="745FF4B4" w14:textId="6600E4C7"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potrebe izgradnje ili rekonstrukcije građevine čiji se interni vodovodni i odvodni sustavi </w:t>
      </w:r>
      <w:r w:rsidR="0053513E" w:rsidRPr="00743B83">
        <w:rPr>
          <w:rFonts w:ascii="Arial" w:hAnsi="Arial" w:cs="Arial"/>
          <w:color w:val="262626"/>
          <w:sz w:val="22"/>
          <w:szCs w:val="22"/>
        </w:rPr>
        <w:t>planiraju</w:t>
      </w:r>
      <w:r w:rsidRPr="00743B83">
        <w:rPr>
          <w:rFonts w:ascii="Arial" w:hAnsi="Arial" w:cs="Arial"/>
          <w:color w:val="262626"/>
          <w:sz w:val="22"/>
          <w:szCs w:val="22"/>
        </w:rPr>
        <w:t xml:space="preserve"> priključiti</w:t>
      </w:r>
      <w:r w:rsidR="0053513E" w:rsidRPr="00743B83">
        <w:rPr>
          <w:rFonts w:ascii="Arial" w:hAnsi="Arial" w:cs="Arial"/>
          <w:color w:val="262626"/>
          <w:sz w:val="22"/>
          <w:szCs w:val="22"/>
        </w:rPr>
        <w:t xml:space="preserve"> na komunalne vodne građevine</w:t>
      </w:r>
      <w:r w:rsidRPr="00743B83">
        <w:rPr>
          <w:rFonts w:ascii="Arial" w:hAnsi="Arial" w:cs="Arial"/>
          <w:color w:val="262626"/>
          <w:sz w:val="22"/>
          <w:szCs w:val="22"/>
        </w:rPr>
        <w:t xml:space="preserve">, potrebno je od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ishoditi posebne uvjete i uvjete priključenja na komunalne vodne građevine sukladno važećim zakonskim propisima iz područja graditeljstva i prostornog uređenja. </w:t>
      </w:r>
    </w:p>
    <w:p w14:paraId="2B55D3BE" w14:textId="0ACBEF2A" w:rsidR="0063514B"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će izdati  potvrdu glavnog projekta o usklađenosti s posebnim uvjetima i/ili suglasnost</w:t>
      </w:r>
      <w:r w:rsidR="00667B67" w:rsidRPr="00743B83">
        <w:rPr>
          <w:rFonts w:ascii="Arial" w:hAnsi="Arial" w:cs="Arial"/>
          <w:color w:val="262626"/>
          <w:sz w:val="22"/>
          <w:szCs w:val="22"/>
        </w:rPr>
        <w:t xml:space="preserve"> </w:t>
      </w:r>
      <w:r w:rsidR="00EB6C37" w:rsidRPr="00743B83">
        <w:rPr>
          <w:rFonts w:ascii="Arial" w:hAnsi="Arial" w:cs="Arial"/>
          <w:color w:val="262626"/>
          <w:sz w:val="22"/>
          <w:szCs w:val="22"/>
        </w:rPr>
        <w:t xml:space="preserve">o usklađenosti s uvjetima priključenja na komunalne vodne građevine internih instalacija vodoopskrbe i odvodnje predmetne građevine radi priključenja građevine, na pisani zahtjev vlasnika, na temelju posebnih propisa i u skladu s tehničkim uvjetima priključenja </w:t>
      </w:r>
      <w:r w:rsidRPr="00743B83">
        <w:rPr>
          <w:rFonts w:ascii="Arial" w:hAnsi="Arial" w:cs="Arial"/>
          <w:color w:val="262626"/>
          <w:sz w:val="22"/>
          <w:szCs w:val="22"/>
        </w:rPr>
        <w:t>Isporučitelj</w:t>
      </w:r>
      <w:r w:rsidR="00EB6C37" w:rsidRPr="00743B83">
        <w:rPr>
          <w:rFonts w:ascii="Arial" w:hAnsi="Arial" w:cs="Arial"/>
          <w:color w:val="262626"/>
          <w:sz w:val="22"/>
          <w:szCs w:val="22"/>
        </w:rPr>
        <w:t>a iz ovih Uvjeta, ako je dokumentacija potpuna i ispravna.</w:t>
      </w:r>
    </w:p>
    <w:p w14:paraId="67CEEFC3" w14:textId="1AFF05DF"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Investitor je dužan prilikom izgradnje građevine internu instalaciju vodoopskrbe i internu instalaciju odvodnje izvesti prema posebnim uvjetima i/ili uvjetima priključenja i prethodno navedenoj potvrdi ili suglasnosti </w:t>
      </w:r>
      <w:r w:rsidR="00300B60" w:rsidRPr="00743B83">
        <w:rPr>
          <w:rFonts w:ascii="Arial" w:hAnsi="Arial" w:cs="Arial"/>
          <w:color w:val="262626"/>
          <w:sz w:val="22"/>
          <w:szCs w:val="22"/>
        </w:rPr>
        <w:t>Isporučitelj</w:t>
      </w:r>
      <w:r w:rsidRPr="00743B83">
        <w:rPr>
          <w:rFonts w:ascii="Arial" w:hAnsi="Arial" w:cs="Arial"/>
          <w:color w:val="262626"/>
          <w:sz w:val="22"/>
          <w:szCs w:val="22"/>
        </w:rPr>
        <w:t>a. Ako u postupku izdavanja potvrde glavnog projekta nije izdana potvrda ili suglasnost na projekt interne vodovodne i odvodne instalacije, ona se mora ishoditi prije predaje zahtjeva za izvedbu priključka.</w:t>
      </w:r>
    </w:p>
    <w:p w14:paraId="6B94E8F1" w14:textId="192B5A62"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Građevine za odvodnju otpadnih voda moraju zadovoljiti kriterije strukturalne stabilnosti, funkcionalnosti i vodonepropusnosti, a ispitivanja je potrebno provoditi u skladu s važećim Pravilnikom o tehničkim zahtjevima za građevine odvodnje otpadnih voda, kao i rokovima obvezne kontrole ispravnosti građevina odvodnje i pročišćavanja otpadnih voda. Kontrolu vodonepropusnosti korisnik je dužan obavljati putem ovlaštene osobe za ispitivanje vodonepropusnosti građevina za odvodnju i pročišćavanje otpadnih voda te o istome voditi evidenciju.</w:t>
      </w:r>
    </w:p>
    <w:p w14:paraId="40B8E5F4" w14:textId="6B7E9BE7" w:rsidR="00EB6C37" w:rsidRPr="00743B83" w:rsidRDefault="00EB6C37" w:rsidP="00B343AF">
      <w:pPr>
        <w:pStyle w:val="Heading2"/>
      </w:pPr>
      <w:bookmarkStart w:id="3" w:name="_Toc173437954"/>
      <w:r w:rsidRPr="00743B83">
        <w:t>Utvrđivanje posebnih uvjeta odnosno uvjeta priključenja na komunalne vodne građevine</w:t>
      </w:r>
      <w:bookmarkEnd w:id="3"/>
    </w:p>
    <w:p w14:paraId="7EA6F3E1" w14:textId="3D2C1B9B" w:rsidR="00EB6C37" w:rsidRPr="00743B83" w:rsidRDefault="00EB6C37" w:rsidP="00B343AF">
      <w:pPr>
        <w:pStyle w:val="Subtitle"/>
      </w:pPr>
      <w:r w:rsidRPr="00743B83">
        <w:t xml:space="preserve">Članak </w:t>
      </w:r>
      <w:r w:rsidR="00B343AF" w:rsidRPr="00743B83">
        <w:t>4</w:t>
      </w:r>
      <w:r w:rsidRPr="00743B83">
        <w:t>.</w:t>
      </w:r>
    </w:p>
    <w:p w14:paraId="65E6F546" w14:textId="09BD9FE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Nadležno upravno tijelo, putem e</w:t>
      </w:r>
      <w:r w:rsidR="001300E8" w:rsidRPr="00743B83">
        <w:rPr>
          <w:rFonts w:ascii="Arial" w:hAnsi="Arial" w:cs="Arial"/>
          <w:color w:val="262626"/>
          <w:sz w:val="22"/>
          <w:szCs w:val="22"/>
        </w:rPr>
        <w:t>D</w:t>
      </w:r>
      <w:r w:rsidRPr="00743B83">
        <w:rPr>
          <w:rFonts w:ascii="Arial" w:hAnsi="Arial" w:cs="Arial"/>
          <w:color w:val="262626"/>
          <w:sz w:val="22"/>
          <w:szCs w:val="22"/>
        </w:rPr>
        <w:t>ozvole zatražit će utvrđivanje posebnih uvjeta odnosno uvjeta priključenja na komunalne vodne građevine.</w:t>
      </w:r>
    </w:p>
    <w:p w14:paraId="44471092" w14:textId="1EE7B083"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Uz zahtjev za utvrđivanje posebnih uvjeta odnosno uvjeta priključenja na komunalne vodne građevine u svrhu izrade idejnog ili glavnog projekta, nadležno upravno tijelo, objavljuje opis i grafički prikaz zahvata u prostoru, izrađen prema Zakonu o prostornom uređenju i Zakonu o gradnji.</w:t>
      </w:r>
    </w:p>
    <w:p w14:paraId="212629DC" w14:textId="394EE8B2" w:rsidR="0063514B"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će utvrditi posebne uvjete odnosno uvjete priključenja na komunalne vodne građevine, ako je priključenje nekretnine moguće realizirati uvažavajući odredbe članka 1</w:t>
      </w:r>
      <w:r w:rsidR="003649C0" w:rsidRPr="00743B83">
        <w:rPr>
          <w:rFonts w:ascii="Arial" w:hAnsi="Arial" w:cs="Arial"/>
          <w:color w:val="262626"/>
          <w:sz w:val="22"/>
          <w:szCs w:val="22"/>
        </w:rPr>
        <w:t>3</w:t>
      </w:r>
      <w:r w:rsidR="00EB6C37" w:rsidRPr="00743B83">
        <w:rPr>
          <w:rFonts w:ascii="Arial" w:hAnsi="Arial" w:cs="Arial"/>
          <w:color w:val="262626"/>
          <w:sz w:val="22"/>
          <w:szCs w:val="22"/>
        </w:rPr>
        <w:t>. stavaka 6. i 7. ovih Uvjeta.</w:t>
      </w:r>
    </w:p>
    <w:p w14:paraId="17104574" w14:textId="4CEB4E0B"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ispred nekretnine koju investitor želi priključiti nije izgrađena komunalna vodna građevina, a njezina je izgradnja uvažavajući članak 1</w:t>
      </w:r>
      <w:r w:rsidR="003649C0" w:rsidRPr="00743B83">
        <w:rPr>
          <w:rFonts w:ascii="Arial" w:hAnsi="Arial" w:cs="Arial"/>
          <w:color w:val="262626"/>
          <w:sz w:val="22"/>
          <w:szCs w:val="22"/>
        </w:rPr>
        <w:t>3</w:t>
      </w:r>
      <w:r w:rsidRPr="00743B83">
        <w:rPr>
          <w:rFonts w:ascii="Arial" w:hAnsi="Arial" w:cs="Arial"/>
          <w:color w:val="262626"/>
          <w:sz w:val="22"/>
          <w:szCs w:val="22"/>
        </w:rPr>
        <w:t xml:space="preserve">. ovih Uvjeta opravdana s tehno ekonomskog aspekta, Investitor može postupiti prema članku </w:t>
      </w:r>
      <w:r w:rsidR="00B81C71" w:rsidRPr="00743B83">
        <w:rPr>
          <w:rFonts w:ascii="Arial" w:hAnsi="Arial" w:cs="Arial"/>
          <w:color w:val="262626"/>
          <w:sz w:val="22"/>
          <w:szCs w:val="22"/>
        </w:rPr>
        <w:t>69</w:t>
      </w:r>
      <w:r w:rsidRPr="00743B83">
        <w:rPr>
          <w:rFonts w:ascii="Arial" w:hAnsi="Arial" w:cs="Arial"/>
          <w:color w:val="262626"/>
          <w:sz w:val="22"/>
          <w:szCs w:val="22"/>
        </w:rPr>
        <w:t xml:space="preserve">. ovih Uvjeta. U ovom slučaju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 utvrđuje uvjete priključenja  nego samo posebne uvjete i o tome obavještava stranke u postupku uz napomenu da će se uvjeti priključenja moći utvrditi nakon izgradnje komunalne vodne građevine, a prema zahtjevu stranke.</w:t>
      </w:r>
    </w:p>
    <w:p w14:paraId="61F6EDEC" w14:textId="2F371DB2"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Ukoliko s tehno ekonomskog aspekta nije opravdana izgradnja komunalne vodne građevine te nekretnina nema mogućnost priključenja postupak utvrđivanja posebnih uvjeta odnosno uvjeta priključenja se </w:t>
      </w:r>
      <w:r w:rsidR="00667B67" w:rsidRPr="00743B83">
        <w:rPr>
          <w:rFonts w:ascii="Arial" w:hAnsi="Arial" w:cs="Arial"/>
          <w:color w:val="262626"/>
          <w:sz w:val="22"/>
          <w:szCs w:val="22"/>
        </w:rPr>
        <w:t>obustavlja</w:t>
      </w:r>
      <w:r w:rsidRPr="00743B83">
        <w:rPr>
          <w:rFonts w:ascii="Arial" w:hAnsi="Arial" w:cs="Arial"/>
          <w:color w:val="262626"/>
          <w:sz w:val="22"/>
          <w:szCs w:val="22"/>
        </w:rPr>
        <w:t xml:space="preserve"> i o tome će se obavijestiti stranka.</w:t>
      </w:r>
    </w:p>
    <w:p w14:paraId="3352D368" w14:textId="309ECFD7" w:rsidR="00EB6C37" w:rsidRPr="00743B83" w:rsidRDefault="00EB6C37" w:rsidP="00B343AF">
      <w:pPr>
        <w:pStyle w:val="Heading2"/>
      </w:pPr>
      <w:bookmarkStart w:id="4" w:name="_Toc173437955"/>
      <w:r w:rsidRPr="00743B83">
        <w:t>Izdavanje potvrde glavnog projekta i suglasnosti za priključenje</w:t>
      </w:r>
      <w:bookmarkEnd w:id="4"/>
    </w:p>
    <w:p w14:paraId="085AAA9F" w14:textId="1B8F12FD" w:rsidR="00EB6C37" w:rsidRPr="00743B83" w:rsidRDefault="00EB6C37" w:rsidP="00B343AF">
      <w:pPr>
        <w:pStyle w:val="Subtitle"/>
      </w:pPr>
      <w:r w:rsidRPr="00743B83">
        <w:t xml:space="preserve">Članak </w:t>
      </w:r>
      <w:r w:rsidR="008655D9" w:rsidRPr="00743B83">
        <w:t>5</w:t>
      </w:r>
      <w:r w:rsidRPr="00743B83">
        <w:t>.</w:t>
      </w:r>
    </w:p>
    <w:p w14:paraId="14360141" w14:textId="5F47E5D2"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Nadležno upravno tijelo dužno je u postupku izdavanja građevinske dozvole putem e</w:t>
      </w:r>
      <w:r w:rsidR="001300E8" w:rsidRPr="00743B83">
        <w:rPr>
          <w:rFonts w:ascii="Arial" w:hAnsi="Arial" w:cs="Arial"/>
          <w:color w:val="262626"/>
          <w:sz w:val="22"/>
          <w:szCs w:val="22"/>
        </w:rPr>
        <w:t>D</w:t>
      </w:r>
      <w:r w:rsidRPr="00743B83">
        <w:rPr>
          <w:rFonts w:ascii="Arial" w:hAnsi="Arial" w:cs="Arial"/>
          <w:color w:val="262626"/>
          <w:sz w:val="22"/>
          <w:szCs w:val="22"/>
        </w:rPr>
        <w:t xml:space="preserve">ozvole zatražiti od </w:t>
      </w:r>
      <w:r w:rsidR="00300B60" w:rsidRPr="00743B83">
        <w:rPr>
          <w:rFonts w:ascii="Arial" w:hAnsi="Arial" w:cs="Arial"/>
          <w:color w:val="262626"/>
          <w:sz w:val="22"/>
          <w:szCs w:val="22"/>
        </w:rPr>
        <w:t>Isporučitelj</w:t>
      </w:r>
      <w:r w:rsidRPr="00743B83">
        <w:rPr>
          <w:rFonts w:ascii="Arial" w:hAnsi="Arial" w:cs="Arial"/>
          <w:color w:val="262626"/>
          <w:sz w:val="22"/>
          <w:szCs w:val="22"/>
        </w:rPr>
        <w:t>a potvrdu glavnog projekta o usklađenosti s posebnim uvjetima i/ili suglasnost o usklađenosti s posebnim uvjetima priključenja.</w:t>
      </w:r>
    </w:p>
    <w:p w14:paraId="443ACD5A" w14:textId="7B408146"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Uz zahtjev za izdavanje potvrde i/ili suglasnosti radi izdavanja građevinske dozvole, nadležno upravno tijelo prilaže glavni projekt.</w:t>
      </w:r>
    </w:p>
    <w:p w14:paraId="4DA0EDEC" w14:textId="4FA43A96"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je nakon ishođenja građevinske dozvole ili u fazi izgradnje predmetne građevine po pravomoćnoj građevinskoj dozvoli došlo do promjene posebnih uvjeta priključenja na komunalne vodne građevine investitor ili njegov opunomoćenik dužni su prije predaje zahtjeva za izgradnju priključka pisano zatražiti od </w:t>
      </w:r>
      <w:r w:rsidR="00300B60" w:rsidRPr="00743B83">
        <w:rPr>
          <w:rFonts w:ascii="Arial" w:hAnsi="Arial" w:cs="Arial"/>
          <w:color w:val="262626"/>
          <w:sz w:val="22"/>
          <w:szCs w:val="22"/>
        </w:rPr>
        <w:t>Isporučitelj</w:t>
      </w:r>
      <w:r w:rsidRPr="00743B83">
        <w:rPr>
          <w:rFonts w:ascii="Arial" w:hAnsi="Arial" w:cs="Arial"/>
          <w:color w:val="262626"/>
          <w:sz w:val="22"/>
          <w:szCs w:val="22"/>
        </w:rPr>
        <w:t>a suglasnost za priključenje na glavni/izvedbeni projekt komunalne vodne građevine. Iznimno, za objekte površine manje ili jednake 400 m², koji imaju akt o uporabi ili dokaz legalnosti, a u međuvremenu je izgrađena komunalna vodna građevina, nije potrebno podnositi novi zahtjev za suglasnost za priključenje.</w:t>
      </w:r>
    </w:p>
    <w:p w14:paraId="370D4121" w14:textId="44AE91CF"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Uz zahtjev za izdavanje potvrde glavnog projekta o usklađenosti s posebnim uvjetima i/ili suglasnosti o usklađenosti s posebnim uvjetima priključenja, investitor ili njegov opunomoćenik prilaže glavni/izvedbeni projekt komunalne vodne građevine.</w:t>
      </w:r>
    </w:p>
    <w:p w14:paraId="15FC60C2" w14:textId="442A4588" w:rsidR="0063514B"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će na temelju zahtjeva izdati zatraženu potvrdu glavnog projekta ili suglasnost za priključenje, ukoliko su zadovoljeni svi uvjeti iz ovih Uvjeta, važećih mjerodavnih zakona te svih podzakonskih akata ili će pisano odbiti izdavanje zatražene potvrde ili suglasnosti, uz obrazloženje.</w:t>
      </w:r>
    </w:p>
    <w:p w14:paraId="3976C444" w14:textId="707B0310"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kada je na nekretnini za koju se traži izdavanje potvrde ili suglasnosti izgrađena komunalna vodna građevina, za koju nije upisano pravo služnosti, potrebno je prije ishođenja istih zatražiti sklapanje ugovora o pravu služnosti s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em, kao vlasnikom predmetne komunalne vodne građevine. </w:t>
      </w:r>
    </w:p>
    <w:p w14:paraId="6349F632" w14:textId="3992780C" w:rsidR="00EB6C37" w:rsidRPr="00743B83" w:rsidRDefault="00EB6C37" w:rsidP="00B343AF">
      <w:pPr>
        <w:pStyle w:val="Heading2"/>
      </w:pPr>
      <w:bookmarkStart w:id="5" w:name="_Toc173437956"/>
      <w:r w:rsidRPr="00743B83">
        <w:t>Utvrđivanje posebnih uvjeta na projekt prometnica s komunalnom infrastrukturom, trasa vodoopskrbnih cjevovoda i cjevovoda odvodnje</w:t>
      </w:r>
      <w:bookmarkEnd w:id="5"/>
    </w:p>
    <w:p w14:paraId="155E3A6B" w14:textId="5AD842BC" w:rsidR="00EB6C37" w:rsidRPr="00743B83" w:rsidRDefault="00EB6C37" w:rsidP="00B343AF">
      <w:pPr>
        <w:pStyle w:val="Subtitle"/>
      </w:pPr>
      <w:r w:rsidRPr="00743B83">
        <w:t>Članak 6.</w:t>
      </w:r>
    </w:p>
    <w:p w14:paraId="66B3E47F" w14:textId="0509A30C"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Nadležno upravno tijelo zatražiti će od </w:t>
      </w:r>
      <w:r w:rsidR="00300B60" w:rsidRPr="00743B83">
        <w:rPr>
          <w:rFonts w:ascii="Arial" w:hAnsi="Arial" w:cs="Arial"/>
          <w:color w:val="262626"/>
          <w:sz w:val="22"/>
          <w:szCs w:val="22"/>
        </w:rPr>
        <w:t>Isporučitelj</w:t>
      </w:r>
      <w:r w:rsidRPr="00743B83">
        <w:rPr>
          <w:rFonts w:ascii="Arial" w:hAnsi="Arial" w:cs="Arial"/>
          <w:color w:val="262626"/>
          <w:sz w:val="22"/>
          <w:szCs w:val="22"/>
        </w:rPr>
        <w:t>a putem e</w:t>
      </w:r>
      <w:r w:rsidR="001300E8" w:rsidRPr="00743B83">
        <w:rPr>
          <w:rFonts w:ascii="Arial" w:hAnsi="Arial" w:cs="Arial"/>
          <w:color w:val="262626"/>
          <w:sz w:val="22"/>
          <w:szCs w:val="22"/>
        </w:rPr>
        <w:t>D</w:t>
      </w:r>
      <w:r w:rsidRPr="00743B83">
        <w:rPr>
          <w:rFonts w:ascii="Arial" w:hAnsi="Arial" w:cs="Arial"/>
          <w:color w:val="262626"/>
          <w:sz w:val="22"/>
          <w:szCs w:val="22"/>
        </w:rPr>
        <w:t>ozvole utvrđivanje posebnih uvjeta za projekt prometnice s komunalnom infrastrukturom, vodoopskrbnog cjevovoda ili cjevovoda odvodnje.</w:t>
      </w:r>
    </w:p>
    <w:p w14:paraId="63BD219F" w14:textId="3A316F01"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Uz zahtjev za utvrđivanje posebnih uvjeta radi izdavanja lokacijske/građevinske dozvole, nadležno upravno tijelo prilaže opis zahvata u prostoru, odnosno idejno rješenje ili idejni projekt prometnice s komunalnom infrastrukturom, vodoopskrbnog cjevovoda ili cjevovoda odvodnje izrađen prema Zakonu o prostornom uređenju i Zakonu o gradnji.</w:t>
      </w:r>
    </w:p>
    <w:p w14:paraId="69BFABCC" w14:textId="77777777" w:rsidR="00EB6C37" w:rsidRPr="00743B83" w:rsidRDefault="00EB6C37" w:rsidP="00B343AF">
      <w:pPr>
        <w:pStyle w:val="Heading2"/>
      </w:pPr>
      <w:bookmarkStart w:id="6" w:name="_Toc173437957"/>
      <w:r w:rsidRPr="00743B83">
        <w:t>Izdavanje potvrde glavnog projekta prometnica s komunalnom infrastrukturom, trasa vodoopskrbnih cjevovoda i cjevovoda odvodnje</w:t>
      </w:r>
      <w:bookmarkEnd w:id="6"/>
    </w:p>
    <w:p w14:paraId="2DE6E3EE" w14:textId="4AE18AB2" w:rsidR="00EB6C37" w:rsidRPr="00743B83" w:rsidRDefault="00EB6C37" w:rsidP="00B343AF">
      <w:pPr>
        <w:pStyle w:val="Subtitle"/>
      </w:pPr>
      <w:r w:rsidRPr="00743B83">
        <w:t xml:space="preserve">Članak </w:t>
      </w:r>
      <w:r w:rsidR="008655D9" w:rsidRPr="00743B83">
        <w:t>7</w:t>
      </w:r>
      <w:r w:rsidRPr="00743B83">
        <w:t>.</w:t>
      </w:r>
    </w:p>
    <w:p w14:paraId="2043163D" w14:textId="447B09B1"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Nadležno upravno tijelo dužno je u postupku izdavanja građevinske dozvole putem e</w:t>
      </w:r>
      <w:r w:rsidR="001300E8" w:rsidRPr="00743B83">
        <w:rPr>
          <w:rFonts w:ascii="Arial" w:hAnsi="Arial" w:cs="Arial"/>
          <w:color w:val="262626"/>
          <w:sz w:val="22"/>
          <w:szCs w:val="22"/>
        </w:rPr>
        <w:t>D</w:t>
      </w:r>
      <w:r w:rsidRPr="00743B83">
        <w:rPr>
          <w:rFonts w:ascii="Arial" w:hAnsi="Arial" w:cs="Arial"/>
          <w:color w:val="262626"/>
          <w:sz w:val="22"/>
          <w:szCs w:val="22"/>
        </w:rPr>
        <w:t xml:space="preserve">ozvole zatražiti od </w:t>
      </w:r>
      <w:r w:rsidR="00300B60" w:rsidRPr="00743B83">
        <w:rPr>
          <w:rFonts w:ascii="Arial" w:hAnsi="Arial" w:cs="Arial"/>
          <w:color w:val="262626"/>
          <w:sz w:val="22"/>
          <w:szCs w:val="22"/>
        </w:rPr>
        <w:t>Isporučitelj</w:t>
      </w:r>
      <w:r w:rsidRPr="00743B83">
        <w:rPr>
          <w:rFonts w:ascii="Arial" w:hAnsi="Arial" w:cs="Arial"/>
          <w:color w:val="262626"/>
          <w:sz w:val="22"/>
          <w:szCs w:val="22"/>
        </w:rPr>
        <w:t>a potvrdu na glavni projekt prometnice s komunalnom infrastrukturom, vodoopskrbnog cjevovoda i cjevovoda odvodnje.</w:t>
      </w:r>
    </w:p>
    <w:p w14:paraId="6B459EF2" w14:textId="5C884F76"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Uz zahtjev za izdavanje potvrde glavnog projekta radi izdavanja građevinske dozvole, nadležno upravno tijelo prilaže glavni projekt prometnice s komunalnom infrastrukturom, vodoopskrbnog cjevovoda ili cjevovoda odvodnje izrađen prema Zakonu o gradnji. </w:t>
      </w:r>
    </w:p>
    <w:p w14:paraId="4AE5AF19" w14:textId="7683D4D6" w:rsidR="00EB6C37" w:rsidRPr="00743B83" w:rsidRDefault="00EB6C37" w:rsidP="00B343AF">
      <w:pPr>
        <w:pStyle w:val="Heading2"/>
      </w:pPr>
      <w:bookmarkStart w:id="7" w:name="_Toc173437958"/>
      <w:r w:rsidRPr="00743B83">
        <w:t>Interni vodovodni sustav i vodomjerno okno/</w:t>
      </w:r>
      <w:r w:rsidR="000C73AD" w:rsidRPr="00743B83">
        <w:t xml:space="preserve"> </w:t>
      </w:r>
      <w:r w:rsidRPr="00743B83">
        <w:t>prostorija za smještaj vodomjera</w:t>
      </w:r>
      <w:bookmarkEnd w:id="7"/>
      <w:r w:rsidRPr="00743B83">
        <w:t xml:space="preserve"> </w:t>
      </w:r>
    </w:p>
    <w:p w14:paraId="572E7B78" w14:textId="20A3E2EC" w:rsidR="00EB6C37" w:rsidRPr="00743B83" w:rsidRDefault="00EB6C37" w:rsidP="00B343AF">
      <w:pPr>
        <w:pStyle w:val="Subtitle"/>
      </w:pPr>
      <w:r w:rsidRPr="00743B83">
        <w:t>Članak 8.</w:t>
      </w:r>
    </w:p>
    <w:p w14:paraId="77A62BD7" w14:textId="2115F0CE"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Interni vodovodni sustav spaja se </w:t>
      </w:r>
      <w:r w:rsidR="008B6E3D" w:rsidRPr="00743B83">
        <w:rPr>
          <w:rFonts w:ascii="Arial" w:hAnsi="Arial" w:cs="Arial"/>
          <w:color w:val="262626"/>
          <w:sz w:val="22"/>
          <w:szCs w:val="22"/>
        </w:rPr>
        <w:t>na</w:t>
      </w:r>
      <w:r w:rsidRPr="00743B83">
        <w:rPr>
          <w:rFonts w:ascii="Arial" w:hAnsi="Arial" w:cs="Arial"/>
          <w:color w:val="262626"/>
          <w:sz w:val="22"/>
          <w:szCs w:val="22"/>
        </w:rPr>
        <w:t xml:space="preserve"> javn</w:t>
      </w:r>
      <w:r w:rsidR="008B6E3D" w:rsidRPr="00743B83">
        <w:rPr>
          <w:rFonts w:ascii="Arial" w:hAnsi="Arial" w:cs="Arial"/>
          <w:color w:val="262626"/>
          <w:sz w:val="22"/>
          <w:szCs w:val="22"/>
        </w:rPr>
        <w:t>u</w:t>
      </w:r>
      <w:r w:rsidRPr="00743B83">
        <w:rPr>
          <w:rFonts w:ascii="Arial" w:hAnsi="Arial" w:cs="Arial"/>
          <w:color w:val="262626"/>
          <w:sz w:val="22"/>
          <w:szCs w:val="22"/>
        </w:rPr>
        <w:t xml:space="preserve"> vodoopskrbn</w:t>
      </w:r>
      <w:r w:rsidR="008B6E3D" w:rsidRPr="00743B83">
        <w:rPr>
          <w:rFonts w:ascii="Arial" w:hAnsi="Arial" w:cs="Arial"/>
          <w:color w:val="262626"/>
          <w:sz w:val="22"/>
          <w:szCs w:val="22"/>
        </w:rPr>
        <w:t>u</w:t>
      </w:r>
      <w:r w:rsidRPr="00743B83">
        <w:rPr>
          <w:rFonts w:ascii="Arial" w:hAnsi="Arial" w:cs="Arial"/>
          <w:color w:val="262626"/>
          <w:sz w:val="22"/>
          <w:szCs w:val="22"/>
        </w:rPr>
        <w:t xml:space="preserve"> mrež</w:t>
      </w:r>
      <w:r w:rsidR="008B6E3D" w:rsidRPr="00743B83">
        <w:rPr>
          <w:rFonts w:ascii="Arial" w:hAnsi="Arial" w:cs="Arial"/>
          <w:color w:val="262626"/>
          <w:sz w:val="22"/>
          <w:szCs w:val="22"/>
        </w:rPr>
        <w:t>u</w:t>
      </w:r>
      <w:r w:rsidRPr="00743B83">
        <w:rPr>
          <w:rFonts w:ascii="Arial" w:hAnsi="Arial" w:cs="Arial"/>
          <w:color w:val="262626"/>
          <w:sz w:val="22"/>
          <w:szCs w:val="22"/>
        </w:rPr>
        <w:t xml:space="preserve"> na teret korisnika</w:t>
      </w:r>
      <w:r w:rsidR="008B6E3D" w:rsidRPr="00743B83">
        <w:rPr>
          <w:rFonts w:ascii="Arial" w:hAnsi="Arial" w:cs="Arial"/>
          <w:color w:val="262626"/>
          <w:sz w:val="22"/>
          <w:szCs w:val="22"/>
        </w:rPr>
        <w:t xml:space="preserve"> te</w:t>
      </w:r>
      <w:r w:rsidRPr="00743B83">
        <w:rPr>
          <w:rFonts w:ascii="Arial" w:hAnsi="Arial" w:cs="Arial"/>
          <w:color w:val="262626"/>
          <w:sz w:val="22"/>
          <w:szCs w:val="22"/>
        </w:rPr>
        <w:t xml:space="preserve"> se</w:t>
      </w:r>
      <w:r w:rsidR="008B6E3D" w:rsidRPr="00743B83">
        <w:rPr>
          <w:rFonts w:ascii="Arial" w:hAnsi="Arial" w:cs="Arial"/>
          <w:color w:val="262626"/>
          <w:sz w:val="22"/>
          <w:szCs w:val="22"/>
        </w:rPr>
        <w:t xml:space="preserve"> on</w:t>
      </w:r>
      <w:r w:rsidRPr="00743B83">
        <w:rPr>
          <w:rFonts w:ascii="Arial" w:hAnsi="Arial" w:cs="Arial"/>
          <w:color w:val="262626"/>
          <w:sz w:val="22"/>
          <w:szCs w:val="22"/>
        </w:rPr>
        <w:t xml:space="preserve"> </w:t>
      </w:r>
      <w:r w:rsidR="008B6E3D" w:rsidRPr="00743B83">
        <w:rPr>
          <w:rFonts w:ascii="Arial" w:hAnsi="Arial" w:cs="Arial"/>
          <w:color w:val="262626"/>
          <w:sz w:val="22"/>
          <w:szCs w:val="22"/>
        </w:rPr>
        <w:t>istim</w:t>
      </w:r>
      <w:r w:rsidRPr="00743B83">
        <w:rPr>
          <w:rFonts w:ascii="Arial" w:hAnsi="Arial" w:cs="Arial"/>
          <w:color w:val="262626"/>
          <w:sz w:val="22"/>
          <w:szCs w:val="22"/>
        </w:rPr>
        <w:t xml:space="preserve"> služi na svoju odgovornost i održava </w:t>
      </w:r>
      <w:r w:rsidR="008B6E3D" w:rsidRPr="00743B83">
        <w:rPr>
          <w:rFonts w:ascii="Arial" w:hAnsi="Arial" w:cs="Arial"/>
          <w:color w:val="262626"/>
          <w:sz w:val="22"/>
          <w:szCs w:val="22"/>
        </w:rPr>
        <w:t>ga</w:t>
      </w:r>
      <w:r w:rsidRPr="00743B83">
        <w:rPr>
          <w:rFonts w:ascii="Arial" w:hAnsi="Arial" w:cs="Arial"/>
          <w:color w:val="262626"/>
          <w:sz w:val="22"/>
          <w:szCs w:val="22"/>
        </w:rPr>
        <w:t xml:space="preserve"> o svom trošku.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 odgovara za štete koje pretrpe korisnici zbog pogonskih razloga na javnim vodovodnim uređajima nastalih višom silom ili zbog toga što instalacija nije izvedena tako da odgovara tlakovima u javnoj vodoopskrbnoj mreži ili ako se nepravilno upotrebljava i održava. </w:t>
      </w:r>
    </w:p>
    <w:p w14:paraId="114DD2B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Dio internih vodovodnih sustava čine i uređaji za povećanje tlaka (tzv. hidroforski uređaji).</w:t>
      </w:r>
    </w:p>
    <w:p w14:paraId="0BC3E0C3" w14:textId="74925ED2" w:rsidR="00D40BCE" w:rsidRPr="00743B83" w:rsidRDefault="00EB6C37"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Glavni vodomjeri s pripadajućom armaturom i fazonskim komadima smještaju se u vodomjerno okno ili iznimno prostoriju unutar objekta. Vodomjerno okno odnosno prostorija u kojoj je smješten vodomjer u svakom trenutku mora biti dostupno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w:t>
      </w:r>
    </w:p>
    <w:p w14:paraId="087DFD83" w14:textId="77777777" w:rsidR="00D40BCE" w:rsidRPr="00743B83" w:rsidRDefault="00D40BCE" w:rsidP="00D40BCE">
      <w:pPr>
        <w:pStyle w:val="Heading2"/>
      </w:pPr>
      <w:bookmarkStart w:id="8" w:name="_Toc173437959"/>
      <w:r w:rsidRPr="00743B83">
        <w:t>Izvedba internog vodovodnog sustava</w:t>
      </w:r>
      <w:bookmarkEnd w:id="8"/>
    </w:p>
    <w:p w14:paraId="02D776B6" w14:textId="3F79AB82" w:rsidR="00D40BCE" w:rsidRPr="00743B83" w:rsidRDefault="00D40BCE" w:rsidP="00D40BCE">
      <w:pPr>
        <w:pStyle w:val="Subtitle"/>
      </w:pPr>
      <w:r w:rsidRPr="00743B83">
        <w:t xml:space="preserve">Članak </w:t>
      </w:r>
      <w:r w:rsidR="00780955" w:rsidRPr="00743B83">
        <w:t>9</w:t>
      </w:r>
      <w:r w:rsidRPr="00743B83">
        <w:t>.</w:t>
      </w:r>
    </w:p>
    <w:p w14:paraId="492FECAF" w14:textId="2AC8E5B3"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Interni vodovodni sustav izvodi se prema važećim normama. </w:t>
      </w:r>
    </w:p>
    <w:p w14:paraId="3380CA36" w14:textId="7820DF83"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Interni vodovodni sustav izvodi se od materijala koji jamče dugovječnost, sigurnost opskrbe i koji u dodiru s vodom ne mijenjaju svojstva.</w:t>
      </w:r>
    </w:p>
    <w:p w14:paraId="48534617" w14:textId="202B9C7A"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U pravilu se interni vodovodni sustav može izvoditi od čeličnih pocinčanih, nehrđajućih bakrenih i polimernih cijevi te cijevi od nodularnog lijeva.</w:t>
      </w:r>
    </w:p>
    <w:p w14:paraId="59BF5D2E" w14:textId="441EBFC6"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Vodovodne cijevi spajaju se, ovisno o cijevnom materijalu, odgovarajućim fazonskim komadima i fitinzima, prema pravilu struke i uputama proizvođača.</w:t>
      </w:r>
    </w:p>
    <w:p w14:paraId="021D35E1" w14:textId="6AAFE565"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Cijevni, spojni i brtveni materijal mora zadovoljavati odgovarajuće hrvatske i europske norme. Ispunjenje navedenog uvjeta utvrđuje se na tehničkom pregledu zgrade.</w:t>
      </w:r>
    </w:p>
    <w:p w14:paraId="24C675EE" w14:textId="52135C98"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U građevinama (bruto) površine veće od 400 m</w:t>
      </w:r>
      <w:r w:rsidRPr="00743B83">
        <w:rPr>
          <w:rFonts w:ascii="Arial" w:hAnsi="Arial" w:cs="Arial"/>
          <w:color w:val="262626"/>
          <w:sz w:val="22"/>
          <w:szCs w:val="22"/>
          <w:vertAlign w:val="superscript"/>
        </w:rPr>
        <w:t>2</w:t>
      </w:r>
      <w:r w:rsidRPr="00743B83">
        <w:rPr>
          <w:rFonts w:ascii="Arial" w:hAnsi="Arial" w:cs="Arial"/>
          <w:color w:val="262626"/>
          <w:sz w:val="22"/>
          <w:szCs w:val="22"/>
        </w:rPr>
        <w:t>, stambeno-poslovnim i poslovnim zgradama na internoj instalaciji u zasebnoj cjelini obvezno se predviđa zaporni uređaj koji zatvara kompletnu internu instalaciju pojedine zasebne cjeline. Navedeno je obvezno, bez obzira je li vodomjer za zasebnu cjelinu u prostoriji glavnih vodomjera ili u zajedničkom prostoru neposredno ispred stana.</w:t>
      </w:r>
    </w:p>
    <w:p w14:paraId="5BDFAB09" w14:textId="61AD7725"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Kod izvedbe GS sustava internog vodovodnog sustava u građevini (bruto) površine veće od 40</w:t>
      </w:r>
      <w:r w:rsidR="005A142C" w:rsidRPr="00743B83">
        <w:rPr>
          <w:rFonts w:ascii="Arial" w:hAnsi="Arial" w:cs="Arial"/>
          <w:color w:val="262626"/>
          <w:sz w:val="22"/>
          <w:szCs w:val="22"/>
        </w:rPr>
        <w:t>0</w:t>
      </w:r>
      <w:r w:rsidRPr="00743B83">
        <w:rPr>
          <w:rFonts w:ascii="Arial" w:hAnsi="Arial" w:cs="Arial"/>
          <w:color w:val="262626"/>
          <w:sz w:val="22"/>
          <w:szCs w:val="22"/>
        </w:rPr>
        <w:t xml:space="preserve"> m</w:t>
      </w:r>
      <w:r w:rsidR="005A142C" w:rsidRPr="00743B83">
        <w:rPr>
          <w:rFonts w:ascii="Arial" w:hAnsi="Arial" w:cs="Arial"/>
          <w:color w:val="262626"/>
          <w:sz w:val="22"/>
          <w:szCs w:val="22"/>
          <w:vertAlign w:val="superscript"/>
        </w:rPr>
        <w:t>2</w:t>
      </w:r>
      <w:r w:rsidRPr="00743B83">
        <w:rPr>
          <w:rFonts w:ascii="Arial" w:hAnsi="Arial" w:cs="Arial"/>
          <w:color w:val="262626"/>
          <w:sz w:val="22"/>
          <w:szCs w:val="22"/>
        </w:rPr>
        <w:t>, stambeno-poslovnoj ili poslovnoj zgradi, koja ima središnju pripremu tople vode, spajanje cijevi tople sanitarne vode i recirkulacije mora se izvesti prije vodomjernih ormarića. Spajanje tople vode i recirkulacije iza ormarića sekundarnog vodomjera nije dozvoljeno. Tlačnu probu internog vodovodnog sustava treba izvesti prije ugradbe sekundarnih vodomjera.</w:t>
      </w:r>
    </w:p>
    <w:p w14:paraId="699B1022" w14:textId="2EB15B1A"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Vrtni hidrant mora biti propisno ugrađen, s ugrađenim zaštitnikom i tako izveden da se može potpuno isprazniti.</w:t>
      </w:r>
    </w:p>
    <w:p w14:paraId="688CA2CA" w14:textId="77777777" w:rsidR="00B81C71" w:rsidRPr="00743B83" w:rsidRDefault="00B81C71" w:rsidP="00D40BCE">
      <w:pPr>
        <w:spacing w:after="240"/>
        <w:ind w:left="-426"/>
        <w:jc w:val="both"/>
        <w:rPr>
          <w:rFonts w:ascii="Arial" w:hAnsi="Arial" w:cs="Arial"/>
          <w:color w:val="262626"/>
          <w:sz w:val="22"/>
          <w:szCs w:val="22"/>
        </w:rPr>
      </w:pPr>
    </w:p>
    <w:p w14:paraId="28BACD3E" w14:textId="77777777" w:rsidR="00B81C71" w:rsidRPr="00743B83" w:rsidRDefault="00B81C71" w:rsidP="00D40BCE">
      <w:pPr>
        <w:spacing w:after="240"/>
        <w:ind w:left="-426"/>
        <w:jc w:val="both"/>
        <w:rPr>
          <w:rFonts w:ascii="Arial" w:hAnsi="Arial" w:cs="Arial"/>
          <w:color w:val="262626"/>
          <w:sz w:val="22"/>
          <w:szCs w:val="22"/>
        </w:rPr>
      </w:pPr>
    </w:p>
    <w:p w14:paraId="71CE1974" w14:textId="77777777" w:rsidR="00D40BCE" w:rsidRPr="00743B83" w:rsidRDefault="00D40BCE" w:rsidP="00D40BCE">
      <w:pPr>
        <w:pStyle w:val="Heading2"/>
      </w:pPr>
      <w:bookmarkStart w:id="9" w:name="_Toc173437960"/>
      <w:r w:rsidRPr="00743B83">
        <w:lastRenderedPageBreak/>
        <w:t>Vodomjerno okno</w:t>
      </w:r>
      <w:bookmarkEnd w:id="9"/>
    </w:p>
    <w:p w14:paraId="0AB358B3" w14:textId="033ACA72" w:rsidR="00D40BCE" w:rsidRPr="00743B83" w:rsidRDefault="00D40BCE" w:rsidP="00D40BCE">
      <w:pPr>
        <w:pStyle w:val="Subtitle"/>
      </w:pPr>
      <w:r w:rsidRPr="00743B83">
        <w:t>Članak 1</w:t>
      </w:r>
      <w:r w:rsidR="00780955" w:rsidRPr="00743B83">
        <w:t>0</w:t>
      </w:r>
      <w:r w:rsidRPr="00743B83">
        <w:t>.</w:t>
      </w:r>
    </w:p>
    <w:p w14:paraId="1D5E91B0"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Glavni vodomjeri s pripadajućom armaturom i fazonskim komadima smještaju se u vodomjerno okno ili prostoriju unutar objekta. Položaj prostorije/okna na nekretnini mora osigurati zaštitu od oštećenja ugrađenih vodomjera i armature, kao i zaštitu od smrzavanja. </w:t>
      </w:r>
    </w:p>
    <w:p w14:paraId="5007CB6D"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Ako na parceli ima dovoljno mjesta, glavni vodomjeri smještaju se u vodomjerno okno. Vodomjerno okno smješta se neposredno uz regulacijsku liniju, najviše do 1 m u parcelu. U iznimnim slučajevima, ako vodomjerno okno nije moguće smjestiti neposredno uz regulacijsku liniju, vodomjerno okno treba smjestiti što bliže regulacijskoj liniji, koliko to dopuštaju prilike na nekretnini. Vodomjerno okno može se smjestiti na cijeloj širini parcele koju pokriva javni vodoopskrbni cjevovod, vodeći računa da na pravcu okomice na cjevovod nema zapreka za izvedbu spojnog voda i čvora priključka (okna odvodnje, DTK, stupovi rasvjete, zasunske komore, hidranti, postojeći vodoopskrbni priključci i sl.).</w:t>
      </w:r>
    </w:p>
    <w:p w14:paraId="5614012B" w14:textId="71C0C19F"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Vodomjerno okno mora biti armirano betonsko. Zidovi moraju biti statički dimenzionirani na bočni pritisak zemlje, a ploča mora biti dimenzionirana tako da podnese opterećenje glede svoga položaja (prilazni put). Za priključke građevina (bruto) površine </w:t>
      </w:r>
      <w:r w:rsidR="00361250" w:rsidRPr="00743B83">
        <w:rPr>
          <w:rFonts w:ascii="Arial" w:hAnsi="Arial" w:cs="Arial"/>
          <w:color w:val="262626"/>
          <w:sz w:val="22"/>
          <w:szCs w:val="22"/>
        </w:rPr>
        <w:t>manje ili jednake</w:t>
      </w:r>
      <w:r w:rsidRPr="00743B83">
        <w:rPr>
          <w:rFonts w:ascii="Arial" w:hAnsi="Arial" w:cs="Arial"/>
          <w:color w:val="262626"/>
          <w:sz w:val="22"/>
          <w:szCs w:val="22"/>
        </w:rPr>
        <w:t xml:space="preserve"> 400 m² mogu služiti gotova vodomjerna okna proizvođača čija okna zadovoljavaju tehničke propise Isporučitelja. Osobitu pozornost treba posvetiti vodonepropusnosti zidova, ploče, kao i spojeva zidova i ploče, te ploče, ulaznoga grla i poklopca..</w:t>
      </w:r>
    </w:p>
    <w:p w14:paraId="587DB007" w14:textId="1FC4A5A8"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Vodomjerna okna ne smiju se zidati od opeke ili blokova, zbog statičke neotpornosti na bočni pritisak. Ovo vrijedi i za vodomjerna okna za građevine (bruto) površine </w:t>
      </w:r>
      <w:r w:rsidR="00361250" w:rsidRPr="00743B83">
        <w:rPr>
          <w:rFonts w:ascii="Arial" w:hAnsi="Arial" w:cs="Arial"/>
          <w:color w:val="262626"/>
          <w:sz w:val="22"/>
          <w:szCs w:val="22"/>
        </w:rPr>
        <w:t>manje ili jednake</w:t>
      </w:r>
      <w:r w:rsidRPr="00743B83">
        <w:rPr>
          <w:rFonts w:ascii="Arial" w:hAnsi="Arial" w:cs="Arial"/>
          <w:color w:val="262626"/>
          <w:sz w:val="22"/>
          <w:szCs w:val="22"/>
        </w:rPr>
        <w:t xml:space="preserve"> 400 m².</w:t>
      </w:r>
    </w:p>
    <w:p w14:paraId="68D6DB7A"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Veličina vodomjernog okna određena je profilom priključka, brojem glavnih vodomjera i pripadajućom armaturom koja se ugrađuje u vodomjerno okno. Svijetla visina vodomjernog okna za priključke DN50 i više je 180 cm.</w:t>
      </w:r>
    </w:p>
    <w:p w14:paraId="15AEB67B"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Za spuštanja u vodomjerno okno postavljaju se penjalice od punog rebrastog čelika Ø 20 mm.</w:t>
      </w:r>
    </w:p>
    <w:p w14:paraId="6A9B5A62"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Poklopac ulaza u vodomjerno okno je lijevano željezni četverokutni, vodonepropusni, veličine 60 x 60 cm. Poklopac treba biti tip 5-15 t. Ako se poklopac vodomjernog okna nalazi u prilaznom putu ili pločniku, potrebno je osigurati maksimalno moguće uzdignuće od razine terena radi sprječavanja prodora površinske vode u okno. Poklopac vodomjernog okna ne smije biti postavljen na parkiralištu. Ako je duljina vodomjernog okna 4,0 m ili više, potrebno je postaviti dva poklopca, u dijametralno suprotnim kutovima okna.</w:t>
      </w:r>
    </w:p>
    <w:p w14:paraId="64E7494D"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Ispod armature postavljaju se podupore na kojima leži montirana armatura. Podupore trebaju biti od čelika, antikorozivno zaštićene i moraju biti čvrste i učvršćene za pod prostorije. U slučaju da se vodomjeri postavljaju na više etaža potrebno je svaki vodomjer montirati na nosač vodomjera koji se pričvršćuje na zid komore, te se na taj način rasterećuju spojevi garniture vodomjera.</w:t>
      </w:r>
    </w:p>
    <w:p w14:paraId="17F3F7CD"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Vodomjerno okno ne spaja se na odvodnju, već se voda u slučaju kvara ispumpava. Radi toga, ispod poklopca u podu vodomjernog okna izvodi se udubljenje Ø 30 cm, dubine 40 cm, a pod okna se izvodi u padu prema tom udubljenju.</w:t>
      </w:r>
    </w:p>
    <w:p w14:paraId="05762B60"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prolaz cijevi kroz zidove vodomjernog okna ugrađuju se PVC zaštitne cijevi, uvodnice odgovarajućih profila, s brtvama radi sprječavanja prodora vode. Promjeri zaštitnih cijevi i uvodnica, ovisno o profilu priključka, navedeni su u tablici 1. Kolčak zaštitne cijevi koja se postavlja u zid komore mora s vanjske strane biti ravan sa završetkom zida (ne zaštitne hidroizolacije), a s unutarnje strane zaštitna cijev treba biti ravna sa zidom okna. U svakom </w:t>
      </w:r>
      <w:r w:rsidRPr="00743B83">
        <w:rPr>
          <w:rFonts w:ascii="Arial" w:hAnsi="Arial" w:cs="Arial"/>
          <w:color w:val="262626"/>
          <w:sz w:val="22"/>
          <w:szCs w:val="22"/>
        </w:rPr>
        <w:lastRenderedPageBreak/>
        <w:t xml:space="preserve">slučaju vanjsku površinu zaštitne cijevi treba narovašiti (brusilicom ohrapaviti), radi boljega spoja betona i PVC cijevi, i time osigurati vodonepropusnost spoja. </w:t>
      </w:r>
    </w:p>
    <w:p w14:paraId="216AA252"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Ako se u vodomjerno okno ugrađuje zaštita od povratnog toka, tada treba primjenjivati i dodatne tehničke uvjete za smještaj zaštite od povratnog toka u okno, koji su opisani u odredbama ovih Uvjeta.</w:t>
      </w:r>
    </w:p>
    <w:p w14:paraId="12E1F038"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Ako se vodomjerno okno zasebne uporabne cjeline nalazi iza potpornog zida ili na terenu s visinskom razlikom višom od 1,5 m od razine ulice, koja onemogućava normalnu izvedbu priključka s ulazom kroz prednji zid, može se dopustiti ulaz cijevi kroz pod okna, a lom instalacije se izvodi u oknu. Prigodom izvedbe okna, investitor je dužan postaviti zaštitnu cijev koja mora na regulacijskoj liniji biti ukopana na dubini 120 - 130 cm.</w:t>
      </w:r>
    </w:p>
    <w:p w14:paraId="00C95250" w14:textId="70354A8D"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Ako je riječ o vodomjernom oknu priključka DN50 i više, koje se nalazi iza potpornog zida ili na terenu s visinskom razlikom višom od 1,5 m od razine ulice, tada se ono izvodi u dvjema etažama. Dno donje etaže vodomjernog okna nalazi se 50 cm ispod osi normalnog ulaza u okno, a gornja etaža u kojoj su smješteni vodomjeri izvodi se na način da se zadovolji minimalna svijetla visina propisana stavkom 5. ovoga članka. Lom instalacije na taj se način obavlja unutar vodomjernog okna i moguć je popravak priključka bez kopanja privatne parcele. Vlasnik nekretnine obvezan je od vodomjernog okna do regulacijske linije postaviti zaštitnu PVC cijev pr</w:t>
      </w:r>
      <w:r w:rsidR="00090F5A" w:rsidRPr="00743B83">
        <w:rPr>
          <w:rFonts w:ascii="Arial" w:hAnsi="Arial" w:cs="Arial"/>
          <w:color w:val="262626"/>
          <w:sz w:val="22"/>
          <w:szCs w:val="22"/>
        </w:rPr>
        <w:t>omjera</w:t>
      </w:r>
      <w:r w:rsidRPr="00743B83">
        <w:rPr>
          <w:rFonts w:ascii="Arial" w:hAnsi="Arial" w:cs="Arial"/>
          <w:color w:val="262626"/>
          <w:sz w:val="22"/>
          <w:szCs w:val="22"/>
        </w:rPr>
        <w:t xml:space="preserve"> prema tablici 1 - Vanjski promjer PVC cijevi prolaza kroz zid okna. Veličina donje etaže je min. 1,20 m x 1,50 m. Na podu spoja gornje i donje etaže potrebno je za normalno očitanje i izmjenu vodomjera postaviti demontažne elemente od nehrđajućega čelika. Ovi metalni elementi demontiraju se u slučaju potrebe popravka dijela priključka u donjoj etaži vodomjernog okna. Okno mora imati dva poklopca u dijametralno suprotnim kutovima okna. Penjalice se postavljaju isključivo ispod poklopca koji nije iznad dijela okna gdje su spojene gornja i donja etaža. Drugi poklopac služi isključivo za ispumpavanje vode iz donje etaže okna.</w:t>
      </w:r>
    </w:p>
    <w:p w14:paraId="466782DB" w14:textId="77777777" w:rsidR="00D40BCE" w:rsidRPr="00743B83" w:rsidRDefault="00D40BCE" w:rsidP="00D40BCE">
      <w:pPr>
        <w:pStyle w:val="Heading2"/>
      </w:pPr>
      <w:bookmarkStart w:id="10" w:name="_Toc173437961"/>
      <w:r w:rsidRPr="00743B83">
        <w:t>Prostorija za smještaj glavnih vodomjera unutar zgrade</w:t>
      </w:r>
      <w:bookmarkEnd w:id="10"/>
    </w:p>
    <w:p w14:paraId="0C13E374" w14:textId="045D7CA4" w:rsidR="00D40BCE" w:rsidRPr="00743B83" w:rsidRDefault="00D40BCE" w:rsidP="00D40BCE">
      <w:pPr>
        <w:pStyle w:val="Subtitle"/>
      </w:pPr>
      <w:r w:rsidRPr="00743B83">
        <w:t>Članak 1</w:t>
      </w:r>
      <w:r w:rsidR="00780955" w:rsidRPr="00743B83">
        <w:t>1</w:t>
      </w:r>
      <w:r w:rsidRPr="00743B83">
        <w:t>.</w:t>
      </w:r>
    </w:p>
    <w:p w14:paraId="72099A8D"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Ako na parceli nema dovoljno prostora za izvedbu odgovarajućeg vodomjernog okna za smještaj glavnih vodomjera, glavni vodomjeri mogu se smjestiti u podrumu objekta koji se priključuje.</w:t>
      </w:r>
    </w:p>
    <w:p w14:paraId="757B0303"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Prostorija za smještaj glavnih vodomjera locira se uz pročelni zid ulice iz koje se priključuje. Nije dopušteno prostoriju za smještaj glavnih vodomjera locirati dalje u dubinu zgrade, niti voditi spojni vod kroz zgradu. Prostorija za smještaj glavnih vodomjera u podrumu zgrade mora imati podnu rešetku odvodnje i pod izveden u padu prema njoj. Pod mora biti najmanje 2 cm niži od poda ostalih prostorija podruma.</w:t>
      </w:r>
    </w:p>
    <w:p w14:paraId="0B2F8A98"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Prostorija za smještaj glavnih vodomjera u podrumu objekta mora biti namijenjena isključivo za vodomjere i u njoj ne smije biti drugih sadržaja. Prostorija mora biti zatvorena čvrstim zidovima. Nisu dopuštene rešetke od armaturnih mreža ili drvenih roštilja, kao niti montažni panoi od knauf ili sličnih ploča. Isto tako, nije dopušteno smještanje vodomjera u spremišta, garaže ili bilo kakve druge prostorije privatne namjene.</w:t>
      </w:r>
    </w:p>
    <w:p w14:paraId="39E4B07A"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Kod projektiranja vrata treba voditi računa da vrata kod otvaranja ne udaraju u postavljenu vodovodnu armaturu. Ako je moguće, najbolje je da se vrata otvaraju prema van. Ključ od vrata mora biti kod domara, predstavnika suvlasnika i korisnik o tome mora obavijestiti Isporučitelja.</w:t>
      </w:r>
    </w:p>
    <w:p w14:paraId="15530832" w14:textId="77777777" w:rsidR="00D40BCE" w:rsidRPr="00743B83" w:rsidRDefault="00D40BCE"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Rasvjeta prostorije je obvezna, priključni napon može biti 220 V, ali sva armatura i instalacija struje mora imati stupanj zaštite minimalno IP 56.</w:t>
      </w:r>
    </w:p>
    <w:p w14:paraId="1A774C70" w14:textId="5613EB95" w:rsidR="00D40BCE" w:rsidRPr="00743B83" w:rsidRDefault="00D40BCE" w:rsidP="00361250">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Ako se u prostoriju ugrađuje zaštitnik od povratnog toka, tada treba primjenjivati i dodatne tehničke uvjete za smještaj istog u prostoriju u podrumu zgrade, koji su opisani u odredbama ovih Uvjeta.</w:t>
      </w:r>
    </w:p>
    <w:p w14:paraId="136C4268" w14:textId="6F708BA3" w:rsidR="00EB6C37" w:rsidRPr="00743B83" w:rsidRDefault="00EB6C37" w:rsidP="00B343AF">
      <w:pPr>
        <w:pStyle w:val="Heading2"/>
      </w:pPr>
      <w:bookmarkStart w:id="11" w:name="_Toc173437962"/>
      <w:r w:rsidRPr="00743B83">
        <w:t>Vodoopskrbni priključak</w:t>
      </w:r>
      <w:bookmarkEnd w:id="11"/>
    </w:p>
    <w:p w14:paraId="120F8B1A" w14:textId="512D9185" w:rsidR="00EB6C37" w:rsidRPr="00743B83" w:rsidRDefault="00EB6C37" w:rsidP="00B343AF">
      <w:pPr>
        <w:pStyle w:val="Subtitle"/>
      </w:pPr>
      <w:r w:rsidRPr="00743B83">
        <w:t xml:space="preserve">Članak </w:t>
      </w:r>
      <w:r w:rsidR="00780955" w:rsidRPr="00743B83">
        <w:t>12</w:t>
      </w:r>
      <w:r w:rsidRPr="00743B83">
        <w:t>.</w:t>
      </w:r>
    </w:p>
    <w:p w14:paraId="5B11F367" w14:textId="1110BA29"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Vodoopskrbni priključak može biti stalni i privremeni.</w:t>
      </w:r>
    </w:p>
    <w:p w14:paraId="3D1B87A5" w14:textId="642F9916" w:rsidR="0063514B"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 svaku nekretninu izvodi se stalni priključak, putem kojega se nekretnina opskrbljuje vodom za ljudsku potrošnju dok za to postoji potreba.</w:t>
      </w:r>
    </w:p>
    <w:p w14:paraId="4460DE02" w14:textId="703FFBE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 gradilištima novogradnje mora se, ako je to moguće, izvesti stalni priključak. Ako odvodnja budućeg objekta još nije riješena ili zbog tehničkih razloga nije moguće izgraditi konačnu prostoriju vodomjera, može se u prvoj fazi izvesti čvor i spojni vod priključka u punom profilu prema suglasnosti za priključak koju izdaje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postaviti privremeni vodomjer za potrebe gradilišta. Nakon ispunjenja uvjeta za stalni priključak, u drugoj fazi, mogu se ugraditi vodomjeri prema suglasnosti te na taj način priključak postaje stalni priključak.</w:t>
      </w:r>
    </w:p>
    <w:p w14:paraId="736BF5EE" w14:textId="77777777" w:rsidR="001300E8" w:rsidRPr="00743B83" w:rsidRDefault="00EB6C37" w:rsidP="001300E8">
      <w:pPr>
        <w:ind w:left="-426"/>
        <w:jc w:val="both"/>
        <w:rPr>
          <w:rFonts w:ascii="Arial" w:hAnsi="Arial" w:cs="Arial"/>
          <w:color w:val="262626"/>
          <w:sz w:val="22"/>
          <w:szCs w:val="22"/>
        </w:rPr>
      </w:pPr>
      <w:r w:rsidRPr="00743B83">
        <w:rPr>
          <w:rFonts w:ascii="Arial" w:hAnsi="Arial" w:cs="Arial"/>
          <w:color w:val="262626"/>
          <w:sz w:val="22"/>
          <w:szCs w:val="22"/>
        </w:rPr>
        <w:t>Izvedba privremenoga priključka može se odobriti samo u iznimnim slučajevima i to:</w:t>
      </w:r>
    </w:p>
    <w:p w14:paraId="0513B136" w14:textId="77777777" w:rsidR="001300E8" w:rsidRPr="00743B83" w:rsidRDefault="00EB6C37" w:rsidP="003478AA">
      <w:pPr>
        <w:pStyle w:val="ListParagraph"/>
        <w:numPr>
          <w:ilvl w:val="0"/>
          <w:numId w:val="39"/>
        </w:numPr>
        <w:jc w:val="both"/>
        <w:rPr>
          <w:rFonts w:ascii="Arial" w:hAnsi="Arial" w:cs="Arial"/>
          <w:color w:val="262626"/>
          <w:sz w:val="22"/>
          <w:szCs w:val="22"/>
        </w:rPr>
      </w:pPr>
      <w:r w:rsidRPr="00743B83">
        <w:rPr>
          <w:rFonts w:ascii="Arial" w:hAnsi="Arial" w:cs="Arial"/>
          <w:color w:val="262626"/>
          <w:sz w:val="22"/>
          <w:szCs w:val="22"/>
        </w:rPr>
        <w:t>kada zbog tehničkih ili pravnih razloga nije moguće na novogradnji odmah izvesti niti prvu fazu konačnoga priključka,</w:t>
      </w:r>
      <w:r w:rsidR="00B343AF" w:rsidRPr="00743B83">
        <w:rPr>
          <w:rFonts w:ascii="Arial" w:hAnsi="Arial" w:cs="Arial"/>
          <w:color w:val="262626"/>
          <w:sz w:val="22"/>
          <w:szCs w:val="22"/>
        </w:rPr>
        <w:t xml:space="preserve"> </w:t>
      </w:r>
    </w:p>
    <w:p w14:paraId="065F2AE7" w14:textId="3D65CA6E" w:rsidR="00EB6C37" w:rsidRPr="00743B83" w:rsidRDefault="00EB6C37" w:rsidP="003478AA">
      <w:pPr>
        <w:pStyle w:val="ListParagraph"/>
        <w:numPr>
          <w:ilvl w:val="0"/>
          <w:numId w:val="39"/>
        </w:numPr>
        <w:spacing w:after="240"/>
        <w:jc w:val="both"/>
        <w:rPr>
          <w:rFonts w:ascii="Arial" w:hAnsi="Arial" w:cs="Arial"/>
          <w:color w:val="262626"/>
          <w:sz w:val="22"/>
          <w:szCs w:val="22"/>
        </w:rPr>
      </w:pPr>
      <w:r w:rsidRPr="00743B83">
        <w:rPr>
          <w:rFonts w:ascii="Arial" w:hAnsi="Arial" w:cs="Arial"/>
          <w:color w:val="262626"/>
          <w:sz w:val="22"/>
          <w:szCs w:val="22"/>
        </w:rPr>
        <w:t>za privremene građevine.</w:t>
      </w:r>
    </w:p>
    <w:p w14:paraId="0BFD868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Privremeni priključak traje onoliko dugo koliko traje privremena građevina, odnosno ako je riječ o gradilištu novogradnje, dok se ne steknu uvjeti za izvedbu stalnog priključka, nakon čega se privremeni priključak mora umrtviti. Troškove umrtvljenja privremenoga priključka snosi investitor ili vlasnik nekretnine.</w:t>
      </w:r>
    </w:p>
    <w:p w14:paraId="181DF19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Kod izvedbe privremenih priključaka treba se pridržavati svih tehničkih uvjeta za izvedbu priključaka.</w:t>
      </w:r>
    </w:p>
    <w:p w14:paraId="2E4121B3" w14:textId="2F00C234"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Umrtvljenje priključka izvedenog navrtanjem izvodi se demontažom navrtnog ventila i priključne obujmice te montažom reparaturne spojnice. Umrtvljenje priključka izvedenog rezanjem i ugradbom otcjepnog fazonskog komada, izvodi se demontažom zasuna čvora te montažom slijepe prirubnice na otcjepni fazonski komad čvora priključka.</w:t>
      </w:r>
    </w:p>
    <w:p w14:paraId="13B693B1" w14:textId="77777777" w:rsidR="00EB6C37" w:rsidRPr="00743B83" w:rsidRDefault="00EB6C37" w:rsidP="00B343AF">
      <w:pPr>
        <w:pStyle w:val="Heading2"/>
      </w:pPr>
      <w:bookmarkStart w:id="12" w:name="_Toc173437963"/>
      <w:r w:rsidRPr="00743B83">
        <w:t>Izvedba vodoopskrbnog priključka</w:t>
      </w:r>
      <w:bookmarkEnd w:id="12"/>
    </w:p>
    <w:p w14:paraId="3CE0628B" w14:textId="661A3333" w:rsidR="00EB6C37" w:rsidRPr="00743B83" w:rsidRDefault="00EB6C37" w:rsidP="00B343AF">
      <w:pPr>
        <w:pStyle w:val="Subtitle"/>
      </w:pPr>
      <w:r w:rsidRPr="00743B83">
        <w:t xml:space="preserve">Članak </w:t>
      </w:r>
      <w:r w:rsidR="008655D9" w:rsidRPr="00743B83">
        <w:t>1</w:t>
      </w:r>
      <w:r w:rsidR="00780955" w:rsidRPr="00743B83">
        <w:t>3</w:t>
      </w:r>
      <w:r w:rsidRPr="00743B83">
        <w:t>.</w:t>
      </w:r>
    </w:p>
    <w:p w14:paraId="073140E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Vodoopskrbni priključci moraju se izvoditi po pravilu struke, uvažavajući primjenjivu zakonsku regulativu, prostorno plansku dokumentaciju, mikrolokaciju nekretnine kao i njezin geografski položaj u odnosu na ostale nekretnine i to na način koji će omogućiti ekonomski racionalno održavanje, očitavanje i naplatu isporučene vode. </w:t>
      </w:r>
    </w:p>
    <w:p w14:paraId="079449B9" w14:textId="77777777" w:rsidR="00EB6C37" w:rsidRPr="00743B83" w:rsidRDefault="00EB6C37" w:rsidP="005927A0">
      <w:pPr>
        <w:ind w:left="-426"/>
        <w:jc w:val="both"/>
        <w:rPr>
          <w:rFonts w:ascii="Arial" w:hAnsi="Arial" w:cs="Arial"/>
          <w:color w:val="262626"/>
          <w:sz w:val="22"/>
          <w:szCs w:val="22"/>
        </w:rPr>
      </w:pPr>
      <w:r w:rsidRPr="00743B83">
        <w:rPr>
          <w:rFonts w:ascii="Arial" w:hAnsi="Arial" w:cs="Arial"/>
          <w:color w:val="262626"/>
          <w:sz w:val="22"/>
          <w:szCs w:val="22"/>
        </w:rPr>
        <w:t>Kod projektiranja, ugovaranja i izvedbe priključka potrebno je osobito voditi računa da je:</w:t>
      </w:r>
    </w:p>
    <w:p w14:paraId="5EDCE338" w14:textId="5ADF9754" w:rsidR="00EB6C37" w:rsidRPr="00743B83" w:rsidRDefault="00EB6C37" w:rsidP="003478AA">
      <w:pPr>
        <w:pStyle w:val="ListParagraph"/>
        <w:numPr>
          <w:ilvl w:val="0"/>
          <w:numId w:val="34"/>
        </w:numPr>
        <w:jc w:val="both"/>
        <w:rPr>
          <w:rFonts w:ascii="Arial" w:hAnsi="Arial" w:cs="Arial"/>
          <w:color w:val="262626"/>
          <w:sz w:val="22"/>
          <w:szCs w:val="22"/>
        </w:rPr>
      </w:pPr>
      <w:r w:rsidRPr="00743B83">
        <w:rPr>
          <w:rFonts w:ascii="Arial" w:hAnsi="Arial" w:cs="Arial"/>
          <w:color w:val="262626"/>
          <w:sz w:val="22"/>
          <w:szCs w:val="22"/>
        </w:rPr>
        <w:t>položaj vodoopskrbnoga priključka u odnosu na druge komunalne instalacije, kao i dužina priključka, takva da održavanje priključka bude što jednostavnije i ekonomičnije,</w:t>
      </w:r>
    </w:p>
    <w:p w14:paraId="5B05D134" w14:textId="552FCE33" w:rsidR="00EB6C37" w:rsidRPr="00743B83" w:rsidRDefault="00EB6C37" w:rsidP="003478AA">
      <w:pPr>
        <w:pStyle w:val="ListParagraph"/>
        <w:numPr>
          <w:ilvl w:val="0"/>
          <w:numId w:val="34"/>
        </w:numPr>
        <w:jc w:val="both"/>
        <w:rPr>
          <w:rFonts w:ascii="Arial" w:hAnsi="Arial" w:cs="Arial"/>
          <w:color w:val="262626"/>
          <w:sz w:val="22"/>
          <w:szCs w:val="22"/>
        </w:rPr>
      </w:pPr>
      <w:r w:rsidRPr="00743B83">
        <w:rPr>
          <w:rFonts w:ascii="Arial" w:hAnsi="Arial" w:cs="Arial"/>
          <w:color w:val="262626"/>
          <w:sz w:val="22"/>
          <w:szCs w:val="22"/>
        </w:rPr>
        <w:t xml:space="preserve">osigurana zaštita od povratnoga toka ugradbom odgovarajućeg </w:t>
      </w:r>
      <w:r w:rsidR="00667B67" w:rsidRPr="00743B83">
        <w:rPr>
          <w:rFonts w:ascii="Arial" w:hAnsi="Arial" w:cs="Arial"/>
          <w:color w:val="262626"/>
          <w:sz w:val="22"/>
          <w:szCs w:val="22"/>
        </w:rPr>
        <w:t>zaštitnika</w:t>
      </w:r>
      <w:r w:rsidRPr="00743B83">
        <w:rPr>
          <w:rFonts w:ascii="Arial" w:hAnsi="Arial" w:cs="Arial"/>
          <w:color w:val="262626"/>
          <w:sz w:val="22"/>
          <w:szCs w:val="22"/>
        </w:rPr>
        <w:t xml:space="preserve"> od povratnog toka,</w:t>
      </w:r>
    </w:p>
    <w:p w14:paraId="0937AD62" w14:textId="77777777" w:rsidR="00EB6C37" w:rsidRPr="00743B83" w:rsidRDefault="00EB6C37" w:rsidP="003478AA">
      <w:pPr>
        <w:pStyle w:val="ListParagraph"/>
        <w:numPr>
          <w:ilvl w:val="0"/>
          <w:numId w:val="34"/>
        </w:numPr>
        <w:jc w:val="both"/>
        <w:rPr>
          <w:rFonts w:ascii="Arial" w:hAnsi="Arial" w:cs="Arial"/>
          <w:color w:val="262626"/>
          <w:sz w:val="22"/>
          <w:szCs w:val="22"/>
        </w:rPr>
      </w:pPr>
      <w:r w:rsidRPr="00743B83">
        <w:rPr>
          <w:rFonts w:ascii="Arial" w:hAnsi="Arial" w:cs="Arial"/>
          <w:color w:val="262626"/>
          <w:sz w:val="22"/>
          <w:szCs w:val="22"/>
        </w:rPr>
        <w:t>ugrađen sustav vodomjera koji osigurava jednostavnost očitanja vodomjera i naplate vode u skladu s ovim Uvjetima,</w:t>
      </w:r>
    </w:p>
    <w:p w14:paraId="380334E3" w14:textId="77777777" w:rsidR="00EB6C37" w:rsidRPr="00743B83" w:rsidRDefault="00EB6C37" w:rsidP="003478AA">
      <w:pPr>
        <w:pStyle w:val="ListParagraph"/>
        <w:numPr>
          <w:ilvl w:val="0"/>
          <w:numId w:val="34"/>
        </w:numPr>
        <w:spacing w:after="240"/>
        <w:jc w:val="both"/>
        <w:rPr>
          <w:rFonts w:ascii="Arial" w:hAnsi="Arial" w:cs="Arial"/>
          <w:color w:val="262626"/>
          <w:sz w:val="22"/>
          <w:szCs w:val="22"/>
        </w:rPr>
      </w:pPr>
      <w:r w:rsidRPr="00743B83">
        <w:rPr>
          <w:rFonts w:ascii="Arial" w:hAnsi="Arial" w:cs="Arial"/>
          <w:color w:val="262626"/>
          <w:sz w:val="22"/>
          <w:szCs w:val="22"/>
        </w:rPr>
        <w:t>instalacija interne hidrantske i sprinkler instalacije projektirana i izvedena na način da se na minimum svede izravno uzimanje vode iz javne vodoopskrbne mreže.</w:t>
      </w:r>
    </w:p>
    <w:p w14:paraId="6E10A95A" w14:textId="2719E63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Vodoopskrbni priključci za zgrade ugovaraju se na temelju suglasnosti za priključenje.</w:t>
      </w:r>
    </w:p>
    <w:p w14:paraId="103DC71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Vodoopskrbni priključak izvodi za svaku nekretninu zasebno. Na nekretninu ulazi jedan priključak odgovarajućega profila da zadovolji potrebe vodoopskrbe nekretnine, a u prostoriju za smještaj glavnih vodomjera, odnosno vodomjerno okno, postavlja se onoliko glavnih vodomjera koliko je potrebno, ovisno o broju objekata na nekretnini ili njihove podjele (više objekata,  etažiran objekt). U iznimnim slučajevima (veličina parcele, teško poremećeni imovinsko-pravni odnosi suvlasnika nekretnine, više građevina na istoj zemljišnoj čestici i sl.) može se odobriti izvedba dvaju priključaka za jednu nekretninu.</w:t>
      </w:r>
    </w:p>
    <w:p w14:paraId="2D0AF49A" w14:textId="0C858CD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priključenja građevine građevinske (bruto) površine jednake ili manje od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kada je dopušteno izvesti jedan priključak za dvije nekretnine, prostorija za smještaj glavnih vodomjera, odnosno vodomjerno okno tada se locira na zajedničkoj međi ili neposredno uz nju (prema dogovoru suvlasnika susjednih nekretnina), u nju se postavlja jedan ili više glavnih vodomjera, ovisno o broju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 xml:space="preserve">cjelina na nekretnini i cijevi za svakoga korisnika izlaze iz prostorije za smještaj glavnih vodomjera izravno u njegovu nekretninu. Zahtjev za priključak moraju podnijeti vlasnici obiju nekretnina nakon čega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sklapa ugovor o izvedbi priključka s vlasnicima obiju nekretnina.</w:t>
      </w:r>
    </w:p>
    <w:p w14:paraId="1856837A" w14:textId="77777777" w:rsidR="00EB6C37" w:rsidRPr="00743B83" w:rsidRDefault="00EB6C37" w:rsidP="005927A0">
      <w:pPr>
        <w:ind w:left="-426"/>
        <w:jc w:val="both"/>
        <w:rPr>
          <w:rFonts w:ascii="Arial" w:hAnsi="Arial" w:cs="Arial"/>
          <w:color w:val="262626"/>
          <w:sz w:val="22"/>
          <w:szCs w:val="22"/>
        </w:rPr>
      </w:pPr>
      <w:r w:rsidRPr="00743B83">
        <w:rPr>
          <w:rFonts w:ascii="Arial" w:hAnsi="Arial" w:cs="Arial"/>
          <w:color w:val="262626"/>
          <w:sz w:val="22"/>
          <w:szCs w:val="22"/>
        </w:rPr>
        <w:t>Priključenje je moguće ostvariti na jedan od sljedećih načina, uvažavajući navedeni redoslijed, određen primjenjujući stavke 1. i 2. ovog članka:</w:t>
      </w:r>
    </w:p>
    <w:p w14:paraId="49FE9664" w14:textId="77777777" w:rsidR="00EB6C37" w:rsidRPr="00743B83" w:rsidRDefault="00EB6C37" w:rsidP="003478AA">
      <w:pPr>
        <w:pStyle w:val="ListParagraph"/>
        <w:numPr>
          <w:ilvl w:val="0"/>
          <w:numId w:val="35"/>
        </w:numPr>
        <w:jc w:val="both"/>
        <w:rPr>
          <w:rFonts w:ascii="Arial" w:hAnsi="Arial" w:cs="Arial"/>
          <w:color w:val="262626"/>
          <w:sz w:val="22"/>
          <w:szCs w:val="22"/>
        </w:rPr>
      </w:pPr>
      <w:r w:rsidRPr="00743B83">
        <w:rPr>
          <w:rFonts w:ascii="Arial" w:hAnsi="Arial" w:cs="Arial"/>
          <w:color w:val="262626"/>
          <w:sz w:val="22"/>
          <w:szCs w:val="22"/>
        </w:rPr>
        <w:t>izvedba spojnog voda okomito na vodoopskrbni cjevovod,</w:t>
      </w:r>
    </w:p>
    <w:p w14:paraId="46DC6793" w14:textId="33A3B57A" w:rsidR="00EB6C37" w:rsidRPr="00743B83" w:rsidRDefault="00EB6C37" w:rsidP="003478AA">
      <w:pPr>
        <w:pStyle w:val="ListParagraph"/>
        <w:numPr>
          <w:ilvl w:val="0"/>
          <w:numId w:val="35"/>
        </w:numPr>
        <w:jc w:val="both"/>
        <w:rPr>
          <w:rFonts w:ascii="Arial" w:hAnsi="Arial" w:cs="Arial"/>
          <w:color w:val="262626"/>
          <w:sz w:val="22"/>
          <w:szCs w:val="22"/>
        </w:rPr>
      </w:pPr>
      <w:r w:rsidRPr="00743B83">
        <w:rPr>
          <w:rFonts w:ascii="Arial" w:hAnsi="Arial" w:cs="Arial"/>
          <w:color w:val="262626"/>
          <w:sz w:val="22"/>
          <w:szCs w:val="22"/>
        </w:rPr>
        <w:t>izvedba spojnog voda pod kutom u odnosu na vodoopskrbni cjevovod – dozvoljava se u slučaju kada zbog tehničkih razloga ili specifičnog položaja nekretnine nije moguća izvedba okomitog priključka (druge instalacije na trasi; nekretnina je položena sučeono na vodoopskrbni cjevovod odnosno nekretnina se nalazi na kraju slijepe ulice, odnosno ulice u kojoj nije moguć nastavak prometnice nakon predmetne nekretnine i sl.)</w:t>
      </w:r>
    </w:p>
    <w:p w14:paraId="107E45CD" w14:textId="77777777" w:rsidR="00EB6C37" w:rsidRPr="00743B83" w:rsidRDefault="00EB6C37" w:rsidP="003478AA">
      <w:pPr>
        <w:pStyle w:val="ListParagraph"/>
        <w:numPr>
          <w:ilvl w:val="0"/>
          <w:numId w:val="35"/>
        </w:numPr>
        <w:jc w:val="both"/>
        <w:rPr>
          <w:rFonts w:ascii="Arial" w:hAnsi="Arial" w:cs="Arial"/>
          <w:color w:val="262626"/>
          <w:sz w:val="22"/>
          <w:szCs w:val="22"/>
        </w:rPr>
      </w:pPr>
      <w:r w:rsidRPr="00743B83">
        <w:rPr>
          <w:rFonts w:ascii="Arial" w:hAnsi="Arial" w:cs="Arial"/>
          <w:color w:val="262626"/>
          <w:sz w:val="22"/>
          <w:szCs w:val="22"/>
        </w:rPr>
        <w:t>izvedba spojnog voda preko jedne ili više nekretnina – dozvoljava se u slučaju kada nije moguće priključenje u uvjetima koje opisuju točka 1. i točka 2.:</w:t>
      </w:r>
    </w:p>
    <w:p w14:paraId="57488351" w14:textId="45C70307" w:rsidR="00EB6C37" w:rsidRPr="00743B83" w:rsidRDefault="00EB6C37" w:rsidP="003478AA">
      <w:pPr>
        <w:pStyle w:val="ListParagraph"/>
        <w:numPr>
          <w:ilvl w:val="1"/>
          <w:numId w:val="35"/>
        </w:numPr>
        <w:jc w:val="both"/>
        <w:rPr>
          <w:rFonts w:ascii="Arial" w:hAnsi="Arial" w:cs="Arial"/>
          <w:color w:val="262626"/>
          <w:sz w:val="22"/>
          <w:szCs w:val="22"/>
        </w:rPr>
      </w:pPr>
      <w:r w:rsidRPr="00743B83">
        <w:rPr>
          <w:rFonts w:ascii="Arial" w:hAnsi="Arial" w:cs="Arial"/>
          <w:color w:val="262626"/>
          <w:sz w:val="22"/>
          <w:szCs w:val="22"/>
        </w:rPr>
        <w:t xml:space="preserve">ukoliko do predmetne nekretnine nije moguća izgradnja javnog vodoopskrbnog cjevovoda; </w:t>
      </w:r>
    </w:p>
    <w:p w14:paraId="08941B88" w14:textId="77777777" w:rsidR="00C0282A" w:rsidRPr="00743B83" w:rsidRDefault="00EB6C37" w:rsidP="003478AA">
      <w:pPr>
        <w:pStyle w:val="ListParagraph"/>
        <w:numPr>
          <w:ilvl w:val="1"/>
          <w:numId w:val="35"/>
        </w:numPr>
        <w:jc w:val="both"/>
        <w:rPr>
          <w:rFonts w:ascii="Arial" w:hAnsi="Arial" w:cs="Arial"/>
          <w:color w:val="262626"/>
          <w:sz w:val="22"/>
          <w:szCs w:val="22"/>
        </w:rPr>
      </w:pPr>
      <w:r w:rsidRPr="00743B83">
        <w:rPr>
          <w:rFonts w:ascii="Arial" w:hAnsi="Arial" w:cs="Arial"/>
          <w:color w:val="262626"/>
          <w:sz w:val="22"/>
          <w:szCs w:val="22"/>
        </w:rPr>
        <w:t xml:space="preserve">ukoliko je do predmetne nekretnine moguća izgradnja javnog vodoopskrbnog cjevovoda, ali se njegovom izgradnjom ne bi postigla dovoljna priključenost koja bi opravdala njegovu tehno-ekonomsku isplativost te potencijalno dovela u pitanje tehničku ispravnost vode, odnosno ukoliko se ne postiže ekonomski racionalno održavanje uvjetovano stavkom 1. ovog članka. </w:t>
      </w:r>
    </w:p>
    <w:p w14:paraId="77AC375F" w14:textId="6A27D7DD" w:rsidR="00EB6C37" w:rsidRPr="00743B83" w:rsidRDefault="00EB6C37" w:rsidP="00C0282A">
      <w:pPr>
        <w:ind w:left="284"/>
        <w:jc w:val="both"/>
        <w:rPr>
          <w:rFonts w:ascii="Arial" w:hAnsi="Arial" w:cs="Arial"/>
          <w:color w:val="262626"/>
          <w:sz w:val="22"/>
          <w:szCs w:val="22"/>
        </w:rPr>
      </w:pPr>
      <w:r w:rsidRPr="00743B83">
        <w:rPr>
          <w:rFonts w:ascii="Arial" w:hAnsi="Arial" w:cs="Arial"/>
          <w:color w:val="262626"/>
          <w:sz w:val="22"/>
          <w:szCs w:val="22"/>
        </w:rPr>
        <w:t xml:space="preserve">Za sve nekretnine koje se priključuju na ovakav način tada se izvodi zajednički priključak, a u prostoriju glavnih vodomjera, koja se locira uz regulacijsku liniju izravno priključene nekretnine, ugrađuju se glavni vodomjeri za sve nekretnine. Svoj pristanak vlasnici nekretnina preko kojih prolaze interne instalacije nekretnine koja se priključuje dokazuju pisanom izjavom, ovjerenom kod javnog bilježnika. Sve odnose s vlasnicima nekretnina rješava sam vlasnik nekretnine koju želi priključiti. Ukoliko se po pristupnom putu do te nekretnine naknadno izgradi vodoopskrbni cjevovod, vlasnik može, ukoliko želi, s </w:t>
      </w:r>
      <w:r w:rsidR="00300B60" w:rsidRPr="00743B83">
        <w:rPr>
          <w:rFonts w:ascii="Arial" w:hAnsi="Arial" w:cs="Arial"/>
          <w:color w:val="262626"/>
          <w:sz w:val="22"/>
          <w:szCs w:val="22"/>
        </w:rPr>
        <w:t>Isporučitelj</w:t>
      </w:r>
      <w:r w:rsidRPr="00743B83">
        <w:rPr>
          <w:rFonts w:ascii="Arial" w:hAnsi="Arial" w:cs="Arial"/>
          <w:color w:val="262626"/>
          <w:sz w:val="22"/>
          <w:szCs w:val="22"/>
        </w:rPr>
        <w:t>om ugovoriti izvedbu novoga priključka i premještanje postojećeg vodomjera. Investitor treba platiti sve radove na izvedbi novoga priključka, osim vodomjera koji se premješta.</w:t>
      </w:r>
    </w:p>
    <w:p w14:paraId="24D52595" w14:textId="77777777" w:rsidR="00EB6C37" w:rsidRPr="00743B83" w:rsidRDefault="00EB6C37" w:rsidP="003478AA">
      <w:pPr>
        <w:pStyle w:val="ListParagraph"/>
        <w:numPr>
          <w:ilvl w:val="0"/>
          <w:numId w:val="35"/>
        </w:numPr>
        <w:jc w:val="both"/>
        <w:rPr>
          <w:rFonts w:ascii="Arial" w:hAnsi="Arial" w:cs="Arial"/>
          <w:color w:val="262626"/>
          <w:sz w:val="22"/>
          <w:szCs w:val="22"/>
        </w:rPr>
      </w:pPr>
      <w:r w:rsidRPr="00743B83">
        <w:rPr>
          <w:rFonts w:ascii="Arial" w:hAnsi="Arial" w:cs="Arial"/>
          <w:color w:val="262626"/>
          <w:sz w:val="22"/>
          <w:szCs w:val="22"/>
        </w:rPr>
        <w:t xml:space="preserve">izvedba spojnog voda za nekretninu koja je s ulicom vezana pristupnim putom s pravom služnosti dozvoljava se uz dokaz vlasništva poslužne nekretnine te uz izjavu vlasnika poslužne nekretnine da dopušta izvedbu priključka, izradu vodomjernog okna i prolaz cijevi internog vodovoda preko poslužne nekretnine, koja je u njegovu vlasništvu. Izjava mora biti ovjerena od strane javnog bilježnika. Izjava nije potrebna ukoliko je navedeni uvjet riješen ugovorom o pravu služnosti. Tad investitor mora uz ostalu dokumentaciju za ishođenje suglasnosti za priključenje priložiti i ugovor o osnivanju prava služnosti prolaza. Vodomjerno okno postavlja se na početku pristupnog puta, odnosno poslužne nekretnine, neposredno uz regulacijsku liniju. Vodomjerno okno se tada dimenzionira za sve nekretnine koje su na taj pristupni put vezane, a nemaju riješenu vodoopskrbu i u njega se smještaju svi potrebni vodomjeri, a cijevi od vodomjernog okna do nekretnina </w:t>
      </w:r>
      <w:r w:rsidRPr="00743B83">
        <w:rPr>
          <w:rFonts w:ascii="Arial" w:hAnsi="Arial" w:cs="Arial"/>
          <w:color w:val="262626"/>
          <w:sz w:val="22"/>
          <w:szCs w:val="22"/>
        </w:rPr>
        <w:lastRenderedPageBreak/>
        <w:t xml:space="preserve">investitori polažu o svom trošku. Ako put ima više suvlasnika, svi moraju dati navedenu pisanu izjavu. Ukoliko uz takav put ima više nekretnina koje nemaju riješenu opskrbu vodom za ljudsku potrošnju, izjava mora vrijediti za sve njih. Ukoliko u izvedbi priključka ne sudjeluju svi vlasnici nekretnina koji su na taj put vezani, a nemaju riješenu vodoopskrbu parcele, investitor mora dostaviti suglasnost da će im, nakon namirenja razmjernog dijela troška u priključku i vodomjernom oknu, dopustiti ugradnju vodomjera. </w:t>
      </w:r>
    </w:p>
    <w:p w14:paraId="200F9887" w14:textId="7D631895" w:rsidR="00EB6C37" w:rsidRPr="00743B83" w:rsidRDefault="00EB6C37" w:rsidP="003478AA">
      <w:pPr>
        <w:pStyle w:val="ListParagraph"/>
        <w:numPr>
          <w:ilvl w:val="0"/>
          <w:numId w:val="35"/>
        </w:numPr>
        <w:spacing w:after="240"/>
        <w:jc w:val="both"/>
        <w:rPr>
          <w:rFonts w:ascii="Arial" w:hAnsi="Arial" w:cs="Arial"/>
          <w:color w:val="262626"/>
          <w:sz w:val="22"/>
          <w:szCs w:val="22"/>
        </w:rPr>
      </w:pPr>
      <w:r w:rsidRPr="00743B83">
        <w:rPr>
          <w:rFonts w:ascii="Arial" w:hAnsi="Arial" w:cs="Arial"/>
          <w:color w:val="262626"/>
          <w:sz w:val="22"/>
          <w:szCs w:val="22"/>
        </w:rPr>
        <w:t xml:space="preserve">izvedba spojnog voda za nekretninu koja se nalazi na samom kraju javnog puta čije proširenje ili nastavak nije predviđeno urbanističkim planovima dozvoljava se uz dostavljanje Ugovora o osnivanju prava služnosti ili Suglasnosti za smještaj vodomjernog okna i internih instalacija korisnika, sklopljenih s nadležnim gradskim stručnim tijelom. Vodomjerno okno postavlja se u javnom putu , prema uputi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Investitor mora uz ostalu dokumentaciju za ishođenje suglasnosti za priključenje priložiti i prethodno </w:t>
      </w:r>
      <w:r w:rsidR="00667B67" w:rsidRPr="00743B83">
        <w:rPr>
          <w:rFonts w:ascii="Arial" w:hAnsi="Arial" w:cs="Arial"/>
          <w:color w:val="262626"/>
          <w:sz w:val="22"/>
          <w:szCs w:val="22"/>
        </w:rPr>
        <w:t>spomenuti</w:t>
      </w:r>
      <w:r w:rsidRPr="00743B83">
        <w:rPr>
          <w:rFonts w:ascii="Arial" w:hAnsi="Arial" w:cs="Arial"/>
          <w:color w:val="262626"/>
          <w:sz w:val="22"/>
          <w:szCs w:val="22"/>
        </w:rPr>
        <w:t xml:space="preserve"> Ugovor ili Suglasnost. Vodomjerno okno se tada dimenzionira za sve nekretnine koje su na taj put vezane, a nemaju riješenu vodoopskrbu i u njega se smještaju svi potrebni vodomjeri, a cijevi od vodomjernog okna do nekretnina investitori polažu o svom trošku. Ukoliko u izvedbi priključka ne sudjeluju svi vlasnici nekretnina koji su na taj put vezani, a nemaju riješenu vodoopskrbu parcele, investitor mora dostaviti suglasnost da će im, nakon namirenja razmjernog dijela troška u priključku i vodomjernom oknu, dopustiti ugradnju vodomjera. Ovo rješenje primjenjuje se i za objekte bez kolnog prilaza (primjerice nekretnine do kojih je prilaz moguć isključivo putem stuba i sl.), koji nemaju direktni pristup javnom vodoopskrbnom cjevovodu, a nisu u mogućnosti spojiti se preko jedne ili više privatnih nekretnina.</w:t>
      </w:r>
    </w:p>
    <w:p w14:paraId="115B2CE4" w14:textId="37157FD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Izvedba spojnog voda koja nije definirana točkama 1. do 5. stavka 6. ovog članka biti će zasebno razmatrana i propisana prema uvjetima koje odredi </w:t>
      </w:r>
      <w:r w:rsidR="00300B60" w:rsidRPr="00743B83">
        <w:rPr>
          <w:rFonts w:ascii="Arial" w:hAnsi="Arial" w:cs="Arial"/>
          <w:color w:val="262626"/>
          <w:sz w:val="22"/>
          <w:szCs w:val="22"/>
        </w:rPr>
        <w:t>Isporučitelj</w:t>
      </w:r>
      <w:r w:rsidRPr="00743B83">
        <w:rPr>
          <w:rFonts w:ascii="Arial" w:hAnsi="Arial" w:cs="Arial"/>
          <w:color w:val="262626"/>
          <w:sz w:val="22"/>
          <w:szCs w:val="22"/>
        </w:rPr>
        <w:t>.</w:t>
      </w:r>
    </w:p>
    <w:p w14:paraId="71D5E2F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Kod određivanja položaja priključka treba voditi računa da na trasi vodoopskrbnoga cjevovoda na mjestu gdje pada okomica sa željene pozicije vodomjernog okna nema nikakvih zapreka (zasunska okna, hidranti, postojeći priključci). Ukoliko okomica iz željenoga položaja vodomjernog okna pada na neki od navedenih elemenata javnog vodoopskrbnog cjevovoda, vodomjerno okno treba pomaknuti tako da priključak bude minimalno 1,5 m od bilo kojeg od navedenih postojećih elemenata.</w:t>
      </w:r>
    </w:p>
    <w:p w14:paraId="3572250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Kod određivanja položaja vodomjernog okna također treba voditi računa i o ostalim instalacijama koje se nalaze na trasi priključka. Na trasi spojnog voda priključka ne smiju se nalaziti okna odvodnje, DTK, elektroinstalacija ili plina, kao ni slivnici niti stupovi javne rasvjete, telefona ili struje. Položaj vodomjernog okna treba locirati tako da priključak prolazi na udaljenosti od minimalno 1 m od bilo koje od navedenih zapreka. Pritom treba voditi računa da stupovi (npr. javne rasvjete) mogu imati temelje veličine i 2 x 2 m.</w:t>
      </w:r>
    </w:p>
    <w:p w14:paraId="77028594" w14:textId="23AAE0C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Prilikom određivanja položaja vodomjernog okna na parceli višestambenog ili gospodarskog objekta, treba se držati elemenata iz stavaka </w:t>
      </w:r>
      <w:r w:rsidR="00B81C71" w:rsidRPr="00743B83">
        <w:rPr>
          <w:rFonts w:ascii="Arial" w:hAnsi="Arial" w:cs="Arial"/>
          <w:color w:val="262626"/>
          <w:sz w:val="22"/>
          <w:szCs w:val="22"/>
        </w:rPr>
        <w:t>8</w:t>
      </w:r>
      <w:r w:rsidRPr="00743B83">
        <w:rPr>
          <w:rFonts w:ascii="Arial" w:hAnsi="Arial" w:cs="Arial"/>
          <w:color w:val="262626"/>
          <w:sz w:val="22"/>
          <w:szCs w:val="22"/>
        </w:rPr>
        <w:t xml:space="preserve">. i </w:t>
      </w:r>
      <w:r w:rsidR="00B81C71" w:rsidRPr="00743B83">
        <w:rPr>
          <w:rFonts w:ascii="Arial" w:hAnsi="Arial" w:cs="Arial"/>
          <w:color w:val="262626"/>
          <w:sz w:val="22"/>
          <w:szCs w:val="22"/>
        </w:rPr>
        <w:t>9</w:t>
      </w:r>
      <w:r w:rsidRPr="00743B83">
        <w:rPr>
          <w:rFonts w:ascii="Arial" w:hAnsi="Arial" w:cs="Arial"/>
          <w:color w:val="262626"/>
          <w:sz w:val="22"/>
          <w:szCs w:val="22"/>
        </w:rPr>
        <w:t>. ovoga članka. Pravac vodomjernog okna u pravilu je takav da je pravac armature u vodomjernom oknu u nastavku pravca spojnog voda priključka. U slučaju da vodomjerno okno zbog svoje dužine na nekretnini ne može biti postavljeno tako da pravac armature u vodomjernom oknu bude u pravcu spojnog voda priključka, može se vodomjerno okno zaokrenuti za 90</w:t>
      </w:r>
      <w:r w:rsidR="001300E8" w:rsidRPr="00743B83">
        <w:rPr>
          <w:rFonts w:ascii="Arial" w:hAnsi="Arial" w:cs="Arial"/>
          <w:color w:val="262626"/>
          <w:sz w:val="22"/>
          <w:szCs w:val="22"/>
          <w:vertAlign w:val="superscript"/>
        </w:rPr>
        <w:t>o</w:t>
      </w:r>
      <w:r w:rsidRPr="00743B83">
        <w:rPr>
          <w:rFonts w:ascii="Arial" w:hAnsi="Arial" w:cs="Arial"/>
          <w:color w:val="262626"/>
          <w:sz w:val="22"/>
          <w:szCs w:val="22"/>
        </w:rPr>
        <w:t>, tako da je duža strana vodomjernog okna okomita na pravac spojnog voda priključka. Spojni vod priključka u okno mora ući kroz prednju (uličnu) stranu vodomjernog okna i zaokret se izvodi u armaturi unutar vodomjernog okna. Nije dopušteno vođenje spojnog voda tako da se lom spojnog voda priključka izvodi izvan vodomjernog okna i da spojni vod u vodomjerno okno ulazi sa strane.</w:t>
      </w:r>
    </w:p>
    <w:p w14:paraId="36CB8663" w14:textId="46CFF18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zgradama s više dilatacija, broj vodoopskrbnih </w:t>
      </w:r>
      <w:r w:rsidR="00475708" w:rsidRPr="00743B83">
        <w:rPr>
          <w:rFonts w:ascii="Arial" w:hAnsi="Arial" w:cs="Arial"/>
          <w:color w:val="262626"/>
          <w:sz w:val="22"/>
          <w:szCs w:val="22"/>
        </w:rPr>
        <w:t xml:space="preserve">priključaka </w:t>
      </w:r>
      <w:r w:rsidRPr="00743B83">
        <w:rPr>
          <w:rFonts w:ascii="Arial" w:hAnsi="Arial" w:cs="Arial"/>
          <w:color w:val="262626"/>
          <w:sz w:val="22"/>
          <w:szCs w:val="22"/>
        </w:rPr>
        <w:t>i glavnih vodomjera određuje se na temelju pisane izjave investitora o načinu formiranja etažiranih cjelina, koju investitor treba dostaviti uz projekt kod traženja izdavanja suglasnosti za priključenje.</w:t>
      </w:r>
    </w:p>
    <w:p w14:paraId="38EF551D" w14:textId="03C0E9E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Radove priključenja izvodi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ili njegov ugovaratelj, a stvarni trošak radova, cijenu vodomjera i mjerača protoka snosi vlasnik ili drugi zakoniti posjednik nekretnine koja se priključuje.</w:t>
      </w:r>
    </w:p>
    <w:p w14:paraId="50A10882" w14:textId="3510C66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Svaka nekretnina mora imati jedan ili više glavnih vodomjera smještenih u zatvorenoj prostoriji za smještaj glavnih vodomjera (vodomjerno okno, prostorija unutar zgrade ili vodomjerni ormarić). Iznimke dopušta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ukoliko smatra da za to postoje opravdani razlozi.</w:t>
      </w:r>
    </w:p>
    <w:p w14:paraId="4CD04E4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Prostorija za smještaj glavnih vodomjera mora biti izvedena prema tehničkim propisima ovih Uvjeta. Vlasnik je izvodi i održava o svom trošku i brine se da uvijek bude čista, uredna i pristupačna kako bi se vodomjeri mogli svakodnevno očitavati i popravljati bez odgode i gubitka vremena. U toj prostoriji nije dopušteno držati nikakve druge predmete i materijal.</w:t>
      </w:r>
    </w:p>
    <w:p w14:paraId="6E58A91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Prostore u kojima je otežan rad oko izmjene, održavanja i čitanja vodomjera, vlasnik mora prilagoditi propisanim tipskim izvedbama najkasnije u roku od 3 mjeseca nakon pisane opomene. Ako zbog stanja zatvorenoga prostora prijeti opasnost zagađenja vode, mora se odmah prekinuti isporuka vode, dok se prostor ne uredi.</w:t>
      </w:r>
    </w:p>
    <w:p w14:paraId="664D3C85" w14:textId="4B2720C1"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Zabranjeno je polaganje spojnog voda na mjestima u kojima bi moglo doći do oštećenja glede trajnosti ili glede higijenskih zahtjeva. Takva su mjesta: sabirne jame, smetlišta, javna i privatna odvodnja, tresetišta, stovarišta, nasip od drozge, kanali za grijanje i zračenje, dimnjaci, stubišta, peći i sl.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u takvim slučajevima izvesti vodoopskrbni priključak tek nakon što se mjesto uredi i nedostaci uklone, odnosno nakon što se trasa vodoopskrbnoga priključka promijeni.</w:t>
      </w:r>
    </w:p>
    <w:p w14:paraId="3C17B37A" w14:textId="7F0CDE1C" w:rsidR="00EB6C37" w:rsidRPr="00743B83" w:rsidRDefault="00EB6C37" w:rsidP="00B343AF">
      <w:pPr>
        <w:pStyle w:val="Heading2"/>
      </w:pPr>
      <w:bookmarkStart w:id="13" w:name="_Toc173437964"/>
      <w:r w:rsidRPr="00743B83">
        <w:t>Elementi vodoopskrbnog priključka</w:t>
      </w:r>
      <w:bookmarkEnd w:id="13"/>
    </w:p>
    <w:p w14:paraId="744D1E24" w14:textId="0BDB746D" w:rsidR="00EB6C37" w:rsidRPr="00743B83" w:rsidRDefault="00EB6C37" w:rsidP="00B343AF">
      <w:pPr>
        <w:pStyle w:val="Subtitle"/>
      </w:pPr>
      <w:r w:rsidRPr="00743B83">
        <w:t>Članak</w:t>
      </w:r>
      <w:r w:rsidR="008655D9" w:rsidRPr="00743B83">
        <w:t xml:space="preserve"> 1</w:t>
      </w:r>
      <w:r w:rsidR="00780955" w:rsidRPr="00743B83">
        <w:t>4</w:t>
      </w:r>
      <w:r w:rsidRPr="00743B83">
        <w:t xml:space="preserve">. </w:t>
      </w:r>
    </w:p>
    <w:p w14:paraId="4D8A4E9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Sastavni elementi vodoopskrbnoga priključka su:</w:t>
      </w:r>
    </w:p>
    <w:p w14:paraId="4DF55536" w14:textId="77777777" w:rsidR="00EB6C37" w:rsidRPr="00743B83" w:rsidRDefault="00EB6C37" w:rsidP="003478AA">
      <w:pPr>
        <w:pStyle w:val="ListParagraph"/>
        <w:numPr>
          <w:ilvl w:val="0"/>
          <w:numId w:val="4"/>
        </w:numPr>
        <w:spacing w:after="240"/>
        <w:jc w:val="both"/>
        <w:rPr>
          <w:rFonts w:ascii="Arial" w:hAnsi="Arial" w:cs="Arial"/>
          <w:color w:val="262626"/>
          <w:sz w:val="22"/>
          <w:szCs w:val="22"/>
        </w:rPr>
      </w:pPr>
      <w:r w:rsidRPr="00743B83">
        <w:rPr>
          <w:rFonts w:ascii="Arial" w:hAnsi="Arial" w:cs="Arial"/>
          <w:color w:val="262626"/>
          <w:sz w:val="22"/>
          <w:szCs w:val="22"/>
        </w:rPr>
        <w:t>čvor priključka,</w:t>
      </w:r>
    </w:p>
    <w:p w14:paraId="57D2E377" w14:textId="77777777" w:rsidR="00EB6C37" w:rsidRPr="00743B83" w:rsidRDefault="00EB6C37" w:rsidP="003478AA">
      <w:pPr>
        <w:pStyle w:val="ListParagraph"/>
        <w:numPr>
          <w:ilvl w:val="0"/>
          <w:numId w:val="4"/>
        </w:numPr>
        <w:spacing w:after="240"/>
        <w:jc w:val="both"/>
        <w:rPr>
          <w:rFonts w:ascii="Arial" w:hAnsi="Arial" w:cs="Arial"/>
          <w:color w:val="262626"/>
          <w:sz w:val="22"/>
          <w:szCs w:val="22"/>
        </w:rPr>
      </w:pPr>
      <w:r w:rsidRPr="00743B83">
        <w:rPr>
          <w:rFonts w:ascii="Arial" w:hAnsi="Arial" w:cs="Arial"/>
          <w:color w:val="262626"/>
          <w:sz w:val="22"/>
          <w:szCs w:val="22"/>
        </w:rPr>
        <w:t>spojni vod,</w:t>
      </w:r>
    </w:p>
    <w:p w14:paraId="07DE2BFC" w14:textId="303AA692" w:rsidR="00EB6C37" w:rsidRPr="00743B83" w:rsidRDefault="00EB6C37" w:rsidP="003478AA">
      <w:pPr>
        <w:pStyle w:val="ListParagraph"/>
        <w:numPr>
          <w:ilvl w:val="0"/>
          <w:numId w:val="4"/>
        </w:numPr>
        <w:spacing w:after="240"/>
        <w:jc w:val="both"/>
        <w:rPr>
          <w:rFonts w:ascii="Arial" w:hAnsi="Arial" w:cs="Arial"/>
          <w:color w:val="262626"/>
          <w:sz w:val="22"/>
          <w:szCs w:val="22"/>
        </w:rPr>
      </w:pPr>
      <w:r w:rsidRPr="00743B83">
        <w:rPr>
          <w:rFonts w:ascii="Arial" w:hAnsi="Arial" w:cs="Arial"/>
          <w:color w:val="262626"/>
          <w:sz w:val="22"/>
          <w:szCs w:val="22"/>
        </w:rPr>
        <w:t>jedan ili više glavnih vodomjera s pripadajućom armaturom, koji su smješteni u prostoriji/oknu za smještaj glavnih vodomjera.</w:t>
      </w:r>
    </w:p>
    <w:p w14:paraId="409808BC" w14:textId="5DAADDD3" w:rsidR="00EB6C37" w:rsidRPr="00743B83" w:rsidRDefault="00EB6C37" w:rsidP="0078546A">
      <w:pPr>
        <w:pStyle w:val="Heading2"/>
      </w:pPr>
      <w:bookmarkStart w:id="14" w:name="_Toc173437965"/>
      <w:r w:rsidRPr="00743B83">
        <w:t>Čvor vodoopskrbnog priključka</w:t>
      </w:r>
      <w:bookmarkEnd w:id="14"/>
    </w:p>
    <w:p w14:paraId="7B409C1C" w14:textId="25D26D55" w:rsidR="00EB6C37" w:rsidRPr="00743B83" w:rsidRDefault="00EB6C37" w:rsidP="0078546A">
      <w:pPr>
        <w:pStyle w:val="Subtitle"/>
      </w:pPr>
      <w:r w:rsidRPr="00743B83">
        <w:t xml:space="preserve">Članak </w:t>
      </w:r>
      <w:r w:rsidR="008655D9" w:rsidRPr="00743B83">
        <w:t>1</w:t>
      </w:r>
      <w:r w:rsidR="00780955" w:rsidRPr="00743B83">
        <w:t>5</w:t>
      </w:r>
      <w:r w:rsidRPr="00743B83">
        <w:t>.</w:t>
      </w:r>
    </w:p>
    <w:p w14:paraId="78B1DFB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Čvor priključka je mjesto spajanja spojnog voda vodoopskrbnoga priključka na javni vodoopskrbni cjevovod. Ovisno o profilu priključka, potrebnoj količini vode i uvjetima na mjestu spoja, čvor se može izvoditi bušenjem vodoopskrbne cijevi pod tlakom ili rezanjem vodoopskrbne cijevi sa zatvaranjem vode. Čvor priključka mora biti izveden od materijala i na način koji dopušta što jednostavnije održavanje. </w:t>
      </w:r>
    </w:p>
    <w:p w14:paraId="5AE0984B" w14:textId="11D2BA0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Čvor priključka izvodi se na cijevi javnog vodoopskrbnog cjevovoda, vodeći računa o postojećim armaturama na cjevovodu. Udaljenost čvora priključka od postojećih armatura na cjevovodu (postojećih zasunskih okana, hidranata, postojećih priključaka) mora biti minimalno 1,5 m. Samo u iznimnim slučajevima i uz posebno odobrenje </w:t>
      </w:r>
      <w:r w:rsidR="00300B60" w:rsidRPr="00743B83">
        <w:rPr>
          <w:rFonts w:ascii="Arial" w:hAnsi="Arial" w:cs="Arial"/>
          <w:color w:val="262626"/>
          <w:sz w:val="22"/>
          <w:szCs w:val="22"/>
        </w:rPr>
        <w:t>Isporučitelj</w:t>
      </w:r>
      <w:r w:rsidRPr="00743B83">
        <w:rPr>
          <w:rFonts w:ascii="Arial" w:hAnsi="Arial" w:cs="Arial"/>
          <w:color w:val="262626"/>
          <w:sz w:val="22"/>
          <w:szCs w:val="22"/>
        </w:rPr>
        <w:t>a, priključak se može izvesti iz postojećeg zasunskog okna na vodoopskrbnom cjevovodu i na hidrantu.</w:t>
      </w:r>
    </w:p>
    <w:p w14:paraId="753F5839" w14:textId="56EEECB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 čvoru priključka postavlja se zaporni uređaj, kako bi se možebitni popravci na spojnom vodu mogli obaviti bez zatvaranja javnog vodoopskrbnog cjevovoda. Na čvoru priključka </w:t>
      </w:r>
      <w:r w:rsidR="00090F5A" w:rsidRPr="00743B83">
        <w:rPr>
          <w:rFonts w:ascii="Arial" w:hAnsi="Arial" w:cs="Arial"/>
          <w:color w:val="262626"/>
          <w:sz w:val="22"/>
          <w:szCs w:val="22"/>
        </w:rPr>
        <w:t>promjera</w:t>
      </w:r>
      <w:r w:rsidRPr="00743B83">
        <w:rPr>
          <w:rFonts w:ascii="Arial" w:hAnsi="Arial" w:cs="Arial"/>
          <w:color w:val="262626"/>
          <w:sz w:val="22"/>
          <w:szCs w:val="22"/>
        </w:rPr>
        <w:t xml:space="preserve"> DN 32 mm zaporni uređaj je navrtni ventil, na čvoru priključka DN50 zaporni uređaj može biti navrtni ventil ili zasun, dok je na čvoru priključka DN80 i više zaporni uređaj zasun. Za priključke DN200 i više čvor priključka obvezno se izvodi rezanjem vodoopskrbne cijevi, postavom zapornih uređaja na cjevovodu i izvedbom zasunske komore. Na cjevovodima do uključivo DN300 </w:t>
      </w:r>
      <w:r w:rsidRPr="00743B83">
        <w:rPr>
          <w:rFonts w:ascii="Arial" w:hAnsi="Arial" w:cs="Arial"/>
          <w:color w:val="262626"/>
          <w:sz w:val="22"/>
          <w:szCs w:val="22"/>
        </w:rPr>
        <w:lastRenderedPageBreak/>
        <w:t>zaporni uređaji su EV zasuni, a na cjevovodima iznad DN300 i više zaporni uređaji na cjevovodu su leptirasti zasuni.</w:t>
      </w:r>
    </w:p>
    <w:p w14:paraId="1A2880E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Prirubnice čvora priključka buše se prema važećoj normi. Brtveni materijal svojim sastavom ne smije utjecati na kvalitetu vode. Olovne brtve su zabranjene. Koriste se brtve od elastomera neškodljivog za vodu za ljudsku potrošnju, za radni tlak 10 do 40 bar, prema važećoj normi. Na čvoru priključka bez zasunskog okna ugrađuju se vijci od nehrđajućega čelika, odgovarajućega promjera i duljine prema profilu prirubnice. Na čvoru priključka u zasunskom oknu vijci mogu biti pocinčani ili od nehrđajućega čelika. Svi fazonski komadi  potrebni za izvedbu čvora priključka moraju biti od nodularnog lijeva ili nehrđajućega čelika.</w:t>
      </w:r>
    </w:p>
    <w:p w14:paraId="1EE559CF"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 zaporni uređaj čvora priključka bez zasunskog okna postavlja se ugradbena garnitura za zatvaranje vode u priključku. Ugradbena garnitura oblaže se u suho punom opekom NF. Suhozid se temelji na čvrstom tlu, a ni u kom slučaju na nasipu. Suhozid se ne smije oslanjati na vodoopskrbnu cijev, već preko nje treba napraviti most. Na izvedeni suhozid od opeke postavlja se glava ugradbene garniture i odgovarajuća škrinjica. Ukoliko je zaporni uređaj čvora navrtni ventil, škrinjica je četvrtasta, a ukoliko je zaporni uređaj zasun, škrinjica je okrugla. Ukoliko se zaporni uređaj nalazi u zasunskom oknu čvora priključka, za zatvaranje se na njega postavlja teleskopska ugradbena garnitura.</w:t>
      </w:r>
    </w:p>
    <w:p w14:paraId="3EBC36F5" w14:textId="5514F4DF"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Škrinjica mora svojim položajem ukazivati na smjer priključka. Četvrtasta škrinjica priključka otvara se suprotno od smjera priključka, a utor na obodu okrugle škrinjice treba okrenuti u pravcu priključka.</w:t>
      </w:r>
    </w:p>
    <w:p w14:paraId="5801DCD4" w14:textId="2BB1DF0B" w:rsidR="00EB6C37" w:rsidRPr="00743B83" w:rsidRDefault="00EB6C37" w:rsidP="0078546A">
      <w:pPr>
        <w:pStyle w:val="Heading2"/>
      </w:pPr>
      <w:bookmarkStart w:id="15" w:name="_Toc173437966"/>
      <w:r w:rsidRPr="00743B83">
        <w:t>Spojni vod vodoopskrbnog priključka</w:t>
      </w:r>
      <w:bookmarkEnd w:id="15"/>
    </w:p>
    <w:p w14:paraId="382E746B" w14:textId="1C9F9797" w:rsidR="00EB6C37" w:rsidRPr="00743B83" w:rsidRDefault="00EB6C37" w:rsidP="0078546A">
      <w:pPr>
        <w:pStyle w:val="Subtitle"/>
      </w:pPr>
      <w:r w:rsidRPr="00743B83">
        <w:t xml:space="preserve">Članak </w:t>
      </w:r>
      <w:r w:rsidR="008655D9" w:rsidRPr="00743B83">
        <w:t>1</w:t>
      </w:r>
      <w:r w:rsidR="00780955" w:rsidRPr="00743B83">
        <w:t>6</w:t>
      </w:r>
      <w:r w:rsidRPr="00743B83">
        <w:t>.</w:t>
      </w:r>
    </w:p>
    <w:p w14:paraId="6935079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Spojni vod je cjevovod koji spaja čvor priključka na javnom vodoopskrbnom cjevovodu s armaturom glavnog vodomjera koja se nalazi u prostoriji/oknu glavnog vodomjera na nekretnini korisnika.</w:t>
      </w:r>
    </w:p>
    <w:p w14:paraId="3271C43D"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Spojni vod treba voditi okomito na javni vodoopskrbni cjevovod.</w:t>
      </w:r>
    </w:p>
    <w:p w14:paraId="51822676"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Od ovoga pravila može se odstupiti samo iznimno, u slučajevima da se parcela nalazi u takvom položaju da okomita izvedba priključka iz tehničkih (parcela uz most, potok i sl.) ili pravnih (priključak se ne može izvesti preko susjedne parcele) razloga nije moguća. U tim slučajevima, spojni vod se izvodi na način da kut vođenja spojnog voda što manje odstupa od okomice na vodoopskrbni cjevovod, pri čemu prostoriju za vodomjer treba izvesti u pravcu spojnog voda.</w:t>
      </w:r>
    </w:p>
    <w:p w14:paraId="090A4F97" w14:textId="3B24834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Cijev spojnog voda je od polietilena visoke gustoće (u daljem tekstu: PEHD cijevi) ili nodularnog lijeva (u posebnim slučajevima) odgovarajućega pr</w:t>
      </w:r>
      <w:r w:rsidR="00090F5A" w:rsidRPr="00743B83">
        <w:rPr>
          <w:rFonts w:ascii="Arial" w:hAnsi="Arial" w:cs="Arial"/>
          <w:color w:val="262626"/>
          <w:sz w:val="22"/>
          <w:szCs w:val="22"/>
        </w:rPr>
        <w:t>omjera</w:t>
      </w:r>
      <w:r w:rsidRPr="00743B83">
        <w:rPr>
          <w:rFonts w:ascii="Arial" w:hAnsi="Arial" w:cs="Arial"/>
          <w:color w:val="262626"/>
          <w:sz w:val="22"/>
          <w:szCs w:val="22"/>
        </w:rPr>
        <w:t xml:space="preserve"> prema hidrauličkom proračunu potrebne vode, što ovisi o promjeru javnog vodoopskrbnog cjevovoda (min DN32). Promjeri priključaka prikazani su u tablici 1. Kod određivanja promjera spojnog voda priključka, uzima se uvijek prvi veći promjer u odnosu na traženi promjer spojnog voda prema hidrauličkom proračunu (npr. ukoliko je traženi promjer DN65, usvaja se DN80 kao odabrani promjer spojnog voda priključka).</w:t>
      </w:r>
    </w:p>
    <w:p w14:paraId="6B9C1BB6" w14:textId="4B1610F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PEHD cijev spojnog voda do pro</w:t>
      </w:r>
      <w:r w:rsidR="00090F5A" w:rsidRPr="00743B83">
        <w:rPr>
          <w:rFonts w:ascii="Arial" w:hAnsi="Arial" w:cs="Arial"/>
          <w:color w:val="262626"/>
          <w:sz w:val="22"/>
          <w:szCs w:val="22"/>
        </w:rPr>
        <w:t xml:space="preserve">mjera </w:t>
      </w:r>
      <w:r w:rsidRPr="00743B83">
        <w:rPr>
          <w:rFonts w:ascii="Arial" w:hAnsi="Arial" w:cs="Arial"/>
          <w:color w:val="262626"/>
          <w:sz w:val="22"/>
          <w:szCs w:val="22"/>
        </w:rPr>
        <w:t>DN80 uvlači se u zaštitnu PVC cijev odgovarajućega pro</w:t>
      </w:r>
      <w:r w:rsidR="00090F5A" w:rsidRPr="00743B83">
        <w:rPr>
          <w:rFonts w:ascii="Arial" w:hAnsi="Arial" w:cs="Arial"/>
          <w:color w:val="262626"/>
          <w:sz w:val="22"/>
          <w:szCs w:val="22"/>
        </w:rPr>
        <w:t>mjera</w:t>
      </w:r>
      <w:r w:rsidRPr="00743B83">
        <w:rPr>
          <w:rFonts w:ascii="Arial" w:hAnsi="Arial" w:cs="Arial"/>
          <w:color w:val="262626"/>
          <w:sz w:val="22"/>
          <w:szCs w:val="22"/>
        </w:rPr>
        <w:t>. Odnosi promjera tlačnih i zaštitnih cijevi priključka prikazani su u tablici 1. Dilatacija između PEHD cijevi i zaštitne PVC cijevi se na krajevima zaštitne cijevi brtvi odgovarajućom dilatacijskom brtvom. Spojni vodovi pr</w:t>
      </w:r>
      <w:r w:rsidR="00090F5A" w:rsidRPr="00743B83">
        <w:rPr>
          <w:rFonts w:ascii="Arial" w:hAnsi="Arial" w:cs="Arial"/>
          <w:color w:val="262626"/>
          <w:sz w:val="22"/>
          <w:szCs w:val="22"/>
        </w:rPr>
        <w:t>omjera</w:t>
      </w:r>
      <w:r w:rsidRPr="00743B83">
        <w:rPr>
          <w:rFonts w:ascii="Arial" w:hAnsi="Arial" w:cs="Arial"/>
          <w:color w:val="262626"/>
          <w:sz w:val="22"/>
          <w:szCs w:val="22"/>
        </w:rPr>
        <w:t xml:space="preserve"> DN100 i više izvode se bez zaštitne cijevi prema pravilima struke za polaganje PEHD vodoopskrbnih cijevi, što uključuje izvedbu pješčane posteljice, zatrpavanje cijevi do 20 cm iznad tjemena pijeskom, kao i postavu traka za detekciju i označavanje cijevi. Iznimno, u slučaju postave vodomjernog okna prema članku </w:t>
      </w:r>
      <w:r w:rsidR="004230E7" w:rsidRPr="00743B83">
        <w:rPr>
          <w:rFonts w:ascii="Arial" w:hAnsi="Arial" w:cs="Arial"/>
          <w:color w:val="262626"/>
          <w:sz w:val="22"/>
          <w:szCs w:val="22"/>
        </w:rPr>
        <w:t>10</w:t>
      </w:r>
      <w:r w:rsidRPr="00743B83">
        <w:rPr>
          <w:rFonts w:ascii="Arial" w:hAnsi="Arial" w:cs="Arial"/>
          <w:color w:val="262626"/>
          <w:sz w:val="22"/>
          <w:szCs w:val="22"/>
        </w:rPr>
        <w:t xml:space="preserve">. stavku 13. ovih Uvjeta, zaštitna cijev se postavlja na priključke svih profila. Na dijelu priključka od </w:t>
      </w:r>
      <w:r w:rsidRPr="00743B83">
        <w:rPr>
          <w:rFonts w:ascii="Arial" w:hAnsi="Arial" w:cs="Arial"/>
          <w:color w:val="262626"/>
          <w:sz w:val="22"/>
          <w:szCs w:val="22"/>
        </w:rPr>
        <w:lastRenderedPageBreak/>
        <w:t>vodomjernog okna do regulacijske linije vlasnik, u sklopu izvedbe vodomjernog okna, postavlja PVC cijev pr</w:t>
      </w:r>
      <w:r w:rsidR="00090F5A" w:rsidRPr="00743B83">
        <w:rPr>
          <w:rFonts w:ascii="Arial" w:hAnsi="Arial" w:cs="Arial"/>
          <w:color w:val="262626"/>
          <w:sz w:val="22"/>
          <w:szCs w:val="22"/>
        </w:rPr>
        <w:t>omjera</w:t>
      </w:r>
      <w:r w:rsidRPr="00743B83">
        <w:rPr>
          <w:rFonts w:ascii="Arial" w:hAnsi="Arial" w:cs="Arial"/>
          <w:color w:val="262626"/>
          <w:sz w:val="22"/>
          <w:szCs w:val="22"/>
        </w:rPr>
        <w:t xml:space="preserve"> prema tablici 1 - Vanjski promjer PVC cijevi prolaza kroz zid okna, i na dubini osi cijevi prema stavku 6. ovoga članka.</w:t>
      </w:r>
    </w:p>
    <w:p w14:paraId="5EDFF65F"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Dubina ukapanja spojnog voda mora biti takva da osigurava zaštitu od smrzavanja u zimskom razdoblju, kao i prolaz ispod uličnih vodova telefona, struje i plina. Križanje s javnom odvodnjom, u pravilu, mora se izvoditi na način da je spojni vod iznad cijevi odvodnje.</w:t>
      </w:r>
    </w:p>
    <w:p w14:paraId="50FB9206"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Brzina vode u cijevi priključka može biti maksimalno 2 m/s, osim za potrebe protupožarne zaštite kada ta brzina može biti maksimalno 2,5 m/s.</w:t>
      </w:r>
    </w:p>
    <w:p w14:paraId="527BA84C" w14:textId="0467570C"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Kod prijelaza spojnog voda preko potoka, spojni vod se u pravilu treba izvesti nadzemno, uvlačenjem cijevi u zaštitnu poliestersku cijev odgovarajućega pro</w:t>
      </w:r>
      <w:r w:rsidR="00090F5A" w:rsidRPr="00743B83">
        <w:rPr>
          <w:rFonts w:ascii="Arial" w:hAnsi="Arial" w:cs="Arial"/>
          <w:color w:val="262626"/>
          <w:sz w:val="22"/>
          <w:szCs w:val="22"/>
        </w:rPr>
        <w:t>mjera</w:t>
      </w:r>
      <w:r w:rsidRPr="00743B83">
        <w:rPr>
          <w:rFonts w:ascii="Arial" w:hAnsi="Arial" w:cs="Arial"/>
          <w:color w:val="262626"/>
          <w:sz w:val="22"/>
          <w:szCs w:val="22"/>
        </w:rPr>
        <w:t xml:space="preserve"> i ispunom međuprostora između radne i zaštitne cijevi toplinskom izolacijom. Debljina toplinske izolacije mora biti minimalno 10 cm. Visinski spojni vod treba voditi iznad razine visoke vode vodotoka. Na krajevima zaštitne cijevi moraju se izvesti betonska uporišta, a ako nekretnina ima most preko vodotoka, zaštitnu cijev spojnog voda, ukoliko je moguće, treba objesiti na most. Ako zbog širine vodotoka ili drugih razloga nije moguće voditi spojni vod iznad vodotoka, on se može položiti ispod korita vodotoka. Dubina ukapanja cijevi tad mora biti minimalno 60 cm ispod dna korita. Na dijelu spojnog voda ispod korita cijev spojnog voda treba provesti kroz zaštitnu poliestersku ili polietilensku cijev. Radna i zaštitna cijev postavljaju se prema uvjetima ishođenim od Hrvatskih voda, prema kojima se vrši i sanacija pokosa. </w:t>
      </w:r>
    </w:p>
    <w:p w14:paraId="4555D8D0" w14:textId="2AB26DF7" w:rsidR="00EB6C37" w:rsidRPr="00743B83" w:rsidRDefault="00EB6C37" w:rsidP="0078546A">
      <w:pPr>
        <w:pStyle w:val="Heading2"/>
        <w:rPr>
          <w:vertAlign w:val="superscript"/>
        </w:rPr>
      </w:pPr>
      <w:bookmarkStart w:id="16" w:name="_Toc173437967"/>
      <w:r w:rsidRPr="00743B83">
        <w:t xml:space="preserve">Priključci za zgrade stambene namjene građevinske (bruto) površine jednake ili manje od 400 </w:t>
      </w:r>
      <w:r w:rsidR="00842B2C" w:rsidRPr="00743B83">
        <w:t>m²</w:t>
      </w:r>
      <w:bookmarkEnd w:id="16"/>
    </w:p>
    <w:p w14:paraId="7C1E256E" w14:textId="2DCD37E9" w:rsidR="00EB6C37" w:rsidRPr="00743B83" w:rsidRDefault="00EB6C37" w:rsidP="0078546A">
      <w:pPr>
        <w:pStyle w:val="Subtitle"/>
      </w:pPr>
      <w:r w:rsidRPr="00743B83">
        <w:t xml:space="preserve">Članak </w:t>
      </w:r>
      <w:r w:rsidR="008655D9" w:rsidRPr="00743B83">
        <w:t>1</w:t>
      </w:r>
      <w:r w:rsidR="00780955" w:rsidRPr="00743B83">
        <w:t>7</w:t>
      </w:r>
      <w:r w:rsidR="0078546A" w:rsidRPr="00743B83">
        <w:t>.</w:t>
      </w:r>
    </w:p>
    <w:p w14:paraId="2B8EF1CF" w14:textId="44F1A2C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Vodoopskrbni priključci za zgrade stambene namjene građevinske (bruto) površine jednake ili manje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izvode se prema važećoj tehničkoj normi </w:t>
      </w:r>
      <w:r w:rsidR="00300B60" w:rsidRPr="00743B83">
        <w:rPr>
          <w:rFonts w:ascii="Arial" w:hAnsi="Arial" w:cs="Arial"/>
          <w:color w:val="262626"/>
          <w:sz w:val="22"/>
          <w:szCs w:val="22"/>
        </w:rPr>
        <w:t>Isporučitelj</w:t>
      </w:r>
      <w:r w:rsidRPr="00743B83">
        <w:rPr>
          <w:rFonts w:ascii="Arial" w:hAnsi="Arial" w:cs="Arial"/>
          <w:color w:val="262626"/>
          <w:sz w:val="22"/>
          <w:szCs w:val="22"/>
        </w:rPr>
        <w:t>a: Spojni vod za kućne priključke.</w:t>
      </w:r>
    </w:p>
    <w:p w14:paraId="25DF6DFD" w14:textId="248D0B1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Priključak za građevinu (bruto) površine do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je standardno DN32 s vodomjerom DN20, koji se ugovara prema suglasnosti na priključenje koja se izdaje na glavni projekt interne vodoopskrbne instalacije. Spojni vod priključka za takvu zgradu izvodi se od PEHD cijevi DN40. </w:t>
      </w:r>
    </w:p>
    <w:p w14:paraId="078B49F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Čvor priključka izvodi se montažom navrtnog ventila s ugradbenom garniturom i bušenjem javne vodoopskrbne cijevi pod tlakom, bez zatvaranja vode u javnom vodoopskrbnom cjevovodu.</w:t>
      </w:r>
    </w:p>
    <w:p w14:paraId="79F04D10" w14:textId="2BA271B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Položaj i izrada vodomjernog okna u svemu mora odgovarati uvjetima navedenim u člancima</w:t>
      </w:r>
      <w:r w:rsidR="0063514B" w:rsidRPr="00743B83">
        <w:rPr>
          <w:rFonts w:ascii="Arial" w:hAnsi="Arial" w:cs="Arial"/>
          <w:color w:val="262626"/>
          <w:sz w:val="22"/>
          <w:szCs w:val="22"/>
        </w:rPr>
        <w:t xml:space="preserve"> </w:t>
      </w:r>
      <w:r w:rsidR="004230E7" w:rsidRPr="00743B83">
        <w:rPr>
          <w:rFonts w:ascii="Arial" w:hAnsi="Arial" w:cs="Arial"/>
          <w:color w:val="262626"/>
          <w:sz w:val="22"/>
          <w:szCs w:val="22"/>
        </w:rPr>
        <w:t>10</w:t>
      </w:r>
      <w:r w:rsidRPr="00743B83">
        <w:rPr>
          <w:rFonts w:ascii="Arial" w:hAnsi="Arial" w:cs="Arial"/>
          <w:color w:val="262626"/>
          <w:sz w:val="22"/>
          <w:szCs w:val="22"/>
        </w:rPr>
        <w:t xml:space="preserve">. i </w:t>
      </w:r>
      <w:r w:rsidR="004230E7" w:rsidRPr="00743B83">
        <w:rPr>
          <w:rFonts w:ascii="Arial" w:hAnsi="Arial" w:cs="Arial"/>
          <w:color w:val="262626"/>
          <w:sz w:val="22"/>
          <w:szCs w:val="22"/>
        </w:rPr>
        <w:t>11</w:t>
      </w:r>
      <w:r w:rsidRPr="00743B83">
        <w:rPr>
          <w:rFonts w:ascii="Arial" w:hAnsi="Arial" w:cs="Arial"/>
          <w:color w:val="262626"/>
          <w:sz w:val="22"/>
          <w:szCs w:val="22"/>
        </w:rPr>
        <w:t>. ovih Uvjeta.</w:t>
      </w:r>
    </w:p>
    <w:p w14:paraId="12C96875" w14:textId="28F16FC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Standardno vodomjerno okno za profil priključka DN32 s jednim vodomjerom treba imati </w:t>
      </w:r>
      <w:r w:rsidR="00667B67" w:rsidRPr="00743B83">
        <w:rPr>
          <w:rFonts w:ascii="Arial" w:hAnsi="Arial" w:cs="Arial"/>
          <w:color w:val="262626"/>
          <w:sz w:val="22"/>
          <w:szCs w:val="22"/>
        </w:rPr>
        <w:t>minimalne</w:t>
      </w:r>
      <w:r w:rsidRPr="00743B83">
        <w:rPr>
          <w:rFonts w:ascii="Arial" w:hAnsi="Arial" w:cs="Arial"/>
          <w:color w:val="262626"/>
          <w:sz w:val="22"/>
          <w:szCs w:val="22"/>
        </w:rPr>
        <w:t xml:space="preserve"> unutarnje dimenzije 140 x 80 x 130 cm (d x š x v). Za svaki daljnji vodomjer okno treba proširiti za 20 cm.</w:t>
      </w:r>
    </w:p>
    <w:p w14:paraId="53B91DE7" w14:textId="5744C3B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vodomjerno okno se ugrađuje vodomjer DN20 minimalne klase točnosti A (R40) koji je opremljen impulsnim izlazom ili radio modulom za daljinsko očitanje. Ispred vodomjera ugrađuje se kuglasti ventil s teleskopskom spojnicom, iza vodomjera ugrađuju se kratka spojnica i kuglasti ventil s ispustom, te zaštitnik od povratnoga toka. Ako na nekretnini postoje aktivnosti koje predstavljaju povećanu opasnost za sustav javne vodoopskrbe, odnosno opasnost od zagađenja tekućinama kategorije 3 ili više potrebno je predvidjeti zaštitu od povratnog toka prema odredbama ovih uvjeta. Ukoliko je zbog visokoga tlaka u mreži potrebno ugraditi ventil za smanjenje tlaka (reducir ventil), on se postavlja iza zaštitnika od povratnoga toka. Isto vrijedi i za ostalu vodovodnu armaturu koju investitor želi ugraditi (odstranjivač kamenca i sl.). Duljinu </w:t>
      </w:r>
      <w:r w:rsidRPr="00743B83">
        <w:rPr>
          <w:rFonts w:ascii="Arial" w:hAnsi="Arial" w:cs="Arial"/>
          <w:color w:val="262626"/>
          <w:sz w:val="22"/>
          <w:szCs w:val="22"/>
        </w:rPr>
        <w:lastRenderedPageBreak/>
        <w:t xml:space="preserve">okna u tom slučaju treba povećati za potrebu ugradbe navedene armature. Svi elementi garniture glavnog vodomjera istoga su </w:t>
      </w:r>
      <w:r w:rsidR="00090F5A" w:rsidRPr="00743B83">
        <w:rPr>
          <w:rFonts w:ascii="Arial" w:hAnsi="Arial" w:cs="Arial"/>
          <w:color w:val="262626"/>
          <w:sz w:val="22"/>
          <w:szCs w:val="22"/>
        </w:rPr>
        <w:t>promjera,</w:t>
      </w:r>
      <w:r w:rsidRPr="00743B83">
        <w:rPr>
          <w:rFonts w:ascii="Arial" w:hAnsi="Arial" w:cs="Arial"/>
          <w:color w:val="262626"/>
          <w:sz w:val="22"/>
          <w:szCs w:val="22"/>
        </w:rPr>
        <w:t xml:space="preserve"> ovisno o </w:t>
      </w:r>
      <w:r w:rsidR="00090F5A" w:rsidRPr="00743B83">
        <w:rPr>
          <w:rFonts w:ascii="Arial" w:hAnsi="Arial" w:cs="Arial"/>
          <w:color w:val="262626"/>
          <w:sz w:val="22"/>
          <w:szCs w:val="22"/>
        </w:rPr>
        <w:t>promjeru</w:t>
      </w:r>
      <w:r w:rsidRPr="00743B83">
        <w:rPr>
          <w:rFonts w:ascii="Arial" w:hAnsi="Arial" w:cs="Arial"/>
          <w:color w:val="262626"/>
          <w:sz w:val="22"/>
          <w:szCs w:val="22"/>
        </w:rPr>
        <w:t xml:space="preserve"> glavnog vodomjera. </w:t>
      </w:r>
    </w:p>
    <w:p w14:paraId="7FBD191B" w14:textId="3A11D36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Broj glavnih vodomjera ovisi o broju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 xml:space="preserve">cjelina koje se trebaju opskrbiti vodom, kao i hidrauličkom proračunu. U pravilu, putem priključka ovoga profila moguće je osigurati opskrbu za građevinu (bruto) površine do 400 </w:t>
      </w:r>
      <w:r w:rsidR="00842B2C" w:rsidRPr="00743B83">
        <w:rPr>
          <w:rFonts w:ascii="Arial" w:hAnsi="Arial" w:cs="Arial"/>
          <w:color w:val="262626"/>
          <w:sz w:val="22"/>
          <w:szCs w:val="22"/>
        </w:rPr>
        <w:t>m²</w:t>
      </w:r>
      <w:r w:rsidRPr="00743B83">
        <w:rPr>
          <w:rFonts w:ascii="Arial" w:hAnsi="Arial" w:cs="Arial"/>
          <w:color w:val="262626"/>
          <w:sz w:val="22"/>
          <w:szCs w:val="22"/>
        </w:rPr>
        <w:t>.</w:t>
      </w:r>
    </w:p>
    <w:p w14:paraId="65408128" w14:textId="47F275DE"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zbog povećanih potreba građevine (bruto) površine do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za vodom (zalijevanje okoliša, bazen i sl.) navedeni tip priključka ne zadovoljava, može se izvesti priključak profila DN 50 mm, s glavnim vodomjerom dimenzioniranim prema hidrauličkom proračunu, pod uvjetom da su spojene na sustav javne odvodnje.</w:t>
      </w:r>
    </w:p>
    <w:p w14:paraId="76A7CFE4" w14:textId="1053FFDD" w:rsidR="00EB6C37" w:rsidRPr="00743B83" w:rsidRDefault="00EB6C37" w:rsidP="0078546A">
      <w:pPr>
        <w:pStyle w:val="Heading2"/>
      </w:pPr>
      <w:bookmarkStart w:id="17" w:name="_Toc173437968"/>
      <w:r w:rsidRPr="00743B83">
        <w:t xml:space="preserve">Priključci za zgrade stambene namjene građevinske (bruto) površine veće od 400 </w:t>
      </w:r>
      <w:r w:rsidR="00842B2C" w:rsidRPr="00743B83">
        <w:t>m²</w:t>
      </w:r>
      <w:r w:rsidRPr="00743B83">
        <w:t>, stambeno - poslovne i poslovne zgrade</w:t>
      </w:r>
      <w:bookmarkEnd w:id="17"/>
    </w:p>
    <w:p w14:paraId="1EDF6168" w14:textId="0FD7718E" w:rsidR="00EB6C37" w:rsidRPr="00743B83" w:rsidRDefault="00EB6C37" w:rsidP="0078546A">
      <w:pPr>
        <w:pStyle w:val="Subtitle"/>
      </w:pPr>
      <w:r w:rsidRPr="00743B83">
        <w:t xml:space="preserve">Članak </w:t>
      </w:r>
      <w:r w:rsidR="008655D9" w:rsidRPr="00743B83">
        <w:t>1</w:t>
      </w:r>
      <w:r w:rsidR="00780955" w:rsidRPr="00743B83">
        <w:t>8</w:t>
      </w:r>
      <w:r w:rsidRPr="00743B83">
        <w:t>.</w:t>
      </w:r>
    </w:p>
    <w:p w14:paraId="7AA884C1" w14:textId="306C3E6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Priključci za zgrade stambene namjene građevinske (bruto) površine veće od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te poslovne subjekte, tzv. ogranci (profil priključka DN50 i više), izvode se prema suglasnosti za priključenje koja se izdaje na glavni projekt interne vodoopskrbne instalacije.</w:t>
      </w:r>
    </w:p>
    <w:p w14:paraId="2DF9E63D" w14:textId="258FE67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Suglasnošću za priključenje određuju se profil priključka, broj i </w:t>
      </w:r>
      <w:r w:rsidR="00090F5A" w:rsidRPr="00743B83">
        <w:rPr>
          <w:rFonts w:ascii="Arial" w:hAnsi="Arial" w:cs="Arial"/>
          <w:color w:val="262626"/>
          <w:sz w:val="22"/>
          <w:szCs w:val="22"/>
        </w:rPr>
        <w:t xml:space="preserve">promjer </w:t>
      </w:r>
      <w:r w:rsidRPr="00743B83">
        <w:rPr>
          <w:rFonts w:ascii="Arial" w:hAnsi="Arial" w:cs="Arial"/>
          <w:color w:val="262626"/>
          <w:sz w:val="22"/>
          <w:szCs w:val="22"/>
        </w:rPr>
        <w:t>glavnih vodomjera, kao i način postavljanja vodomjera za zasebne</w:t>
      </w:r>
      <w:r w:rsidR="004926F3" w:rsidRPr="00743B83">
        <w:rPr>
          <w:rFonts w:ascii="Arial" w:hAnsi="Arial" w:cs="Arial"/>
          <w:color w:val="262626"/>
          <w:sz w:val="22"/>
          <w:szCs w:val="22"/>
        </w:rPr>
        <w:t xml:space="preserve"> uporabne</w:t>
      </w:r>
      <w:r w:rsidRPr="00743B83">
        <w:rPr>
          <w:rFonts w:ascii="Arial" w:hAnsi="Arial" w:cs="Arial"/>
          <w:color w:val="262626"/>
          <w:sz w:val="22"/>
          <w:szCs w:val="22"/>
        </w:rPr>
        <w:t xml:space="preserve"> cjeline (u prostoriji glavnih vodomjera i njihov položaj u vodomjernom oknu – horizontalni ili vertikalni ili u zgradi) te tip i profil zaštitnika od povratnog toka.</w:t>
      </w:r>
    </w:p>
    <w:p w14:paraId="67026B07"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Čvor priključka u pravilu se izvodi bušenjem javne vodoopskrbne cijevi pod tlakom. U iznimnim slučajevima, ukoliko to ne dopuštaju tehnički uvjeti na mjestu izvedbe čvora (položaj drugih instalacija, blizina vodomjernog okna i sl.), čvor priključka može se izvesti rezanjem javne vodoopskrbne cijevi i zatvaranjem vode. O tome hoće li se spoj na javni vodoopskrbni cjevovod izvesti bušenjem ili rezanjem cijevi ovisi, pored tehničkih uvjeta na mjestu izvedbe čvora priključka, i o hidrauličkim potrebama zgrade koja se priključuje.</w:t>
      </w:r>
    </w:p>
    <w:p w14:paraId="62D0E693" w14:textId="4A091D6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Spojni vod se dimenzionira isključivo prema hidrauličkom proračunu za koji je odgovoran projektant i izvodi u skladu s člankom </w:t>
      </w:r>
      <w:r w:rsidR="004230E7" w:rsidRPr="00743B83">
        <w:rPr>
          <w:rFonts w:ascii="Arial" w:hAnsi="Arial" w:cs="Arial"/>
          <w:color w:val="262626"/>
          <w:sz w:val="22"/>
          <w:szCs w:val="22"/>
        </w:rPr>
        <w:t>1</w:t>
      </w:r>
      <w:r w:rsidRPr="00743B83">
        <w:rPr>
          <w:rFonts w:ascii="Arial" w:hAnsi="Arial" w:cs="Arial"/>
          <w:color w:val="262626"/>
          <w:sz w:val="22"/>
          <w:szCs w:val="22"/>
        </w:rPr>
        <w:t xml:space="preserve">6. ovih Uvjeta. Prostorija za smještaj glavnih vodomjera projektira se i izvodi na osnovi profila priključka, te broja i </w:t>
      </w:r>
      <w:r w:rsidR="00090F5A" w:rsidRPr="00743B83">
        <w:rPr>
          <w:rFonts w:ascii="Arial" w:hAnsi="Arial" w:cs="Arial"/>
          <w:color w:val="262626"/>
          <w:sz w:val="22"/>
          <w:szCs w:val="22"/>
        </w:rPr>
        <w:t>promjera</w:t>
      </w:r>
      <w:r w:rsidRPr="00743B83">
        <w:rPr>
          <w:rFonts w:ascii="Arial" w:hAnsi="Arial" w:cs="Arial"/>
          <w:color w:val="262626"/>
          <w:sz w:val="22"/>
          <w:szCs w:val="22"/>
        </w:rPr>
        <w:t xml:space="preserve"> glavnih vodomjera koji se unutra smještaju.</w:t>
      </w:r>
    </w:p>
    <w:p w14:paraId="51C4A92C" w14:textId="379C5399"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Smještaj sekundarnih vodomjera treba zadovoljavati uvjete iz članaka </w:t>
      </w:r>
      <w:r w:rsidR="004230E7" w:rsidRPr="00743B83">
        <w:rPr>
          <w:rFonts w:ascii="Arial" w:hAnsi="Arial" w:cs="Arial"/>
          <w:color w:val="262626"/>
          <w:sz w:val="22"/>
          <w:szCs w:val="22"/>
        </w:rPr>
        <w:t>40</w:t>
      </w:r>
      <w:r w:rsidRPr="00743B83">
        <w:rPr>
          <w:rFonts w:ascii="Arial" w:hAnsi="Arial" w:cs="Arial"/>
          <w:color w:val="262626"/>
          <w:sz w:val="22"/>
          <w:szCs w:val="22"/>
        </w:rPr>
        <w:t>. do 4</w:t>
      </w:r>
      <w:r w:rsidR="004230E7" w:rsidRPr="00743B83">
        <w:rPr>
          <w:rFonts w:ascii="Arial" w:hAnsi="Arial" w:cs="Arial"/>
          <w:color w:val="262626"/>
          <w:sz w:val="22"/>
          <w:szCs w:val="22"/>
        </w:rPr>
        <w:t>4</w:t>
      </w:r>
      <w:r w:rsidRPr="00743B83">
        <w:rPr>
          <w:rFonts w:ascii="Arial" w:hAnsi="Arial" w:cs="Arial"/>
          <w:color w:val="262626"/>
          <w:sz w:val="22"/>
          <w:szCs w:val="22"/>
        </w:rPr>
        <w:t>. ovih Uvjeta.</w:t>
      </w:r>
    </w:p>
    <w:p w14:paraId="51D96FAC" w14:textId="7BB7D6E3" w:rsidR="00EB6C37" w:rsidRPr="00743B83" w:rsidRDefault="00EB6C37" w:rsidP="00EA0748">
      <w:pPr>
        <w:pStyle w:val="Heading2"/>
      </w:pPr>
      <w:bookmarkStart w:id="18" w:name="_Toc173437969"/>
      <w:r w:rsidRPr="00743B83">
        <w:t>Uvjeti korištenja i održavanje vodoopskrbnoga priključka</w:t>
      </w:r>
      <w:bookmarkEnd w:id="18"/>
    </w:p>
    <w:p w14:paraId="5297913D" w14:textId="4FAB5A92" w:rsidR="00EB6C37" w:rsidRPr="00743B83" w:rsidRDefault="00EB6C37" w:rsidP="00EA0748">
      <w:pPr>
        <w:pStyle w:val="Subtitle"/>
      </w:pPr>
      <w:r w:rsidRPr="00743B83">
        <w:t xml:space="preserve">Članak </w:t>
      </w:r>
      <w:r w:rsidR="008655D9" w:rsidRPr="00743B83">
        <w:t>1</w:t>
      </w:r>
      <w:r w:rsidR="00780955" w:rsidRPr="00743B83">
        <w:t>9</w:t>
      </w:r>
      <w:r w:rsidRPr="00743B83">
        <w:t>.</w:t>
      </w:r>
    </w:p>
    <w:p w14:paraId="1BABC4A1" w14:textId="2B2BD71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Nakon izvedbe vodoopskrbnoga priključka i ugradbe vodomjera, investitor - vlasnik postaje korisnik u sustavu vodoopskrbe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27A3047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Vlasnik mora brinuti da se interna vodovodna instalacija zaštiti od oštećenja i kvarova kako bi u kontinuitetu bila u ispravnom stanju. </w:t>
      </w:r>
    </w:p>
    <w:p w14:paraId="33EE467B" w14:textId="66C1BC2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Kod vodoopskrbe novih zgrada s ugrađenim sustavom za daljinsko očitanje koji </w:t>
      </w:r>
      <w:r w:rsidR="00236038" w:rsidRPr="00743B83">
        <w:rPr>
          <w:rFonts w:ascii="Arial" w:hAnsi="Arial" w:cs="Arial"/>
          <w:color w:val="262626"/>
          <w:sz w:val="22"/>
          <w:szCs w:val="22"/>
        </w:rPr>
        <w:t>je</w:t>
      </w:r>
      <w:r w:rsidRPr="00743B83">
        <w:rPr>
          <w:rFonts w:ascii="Arial" w:hAnsi="Arial" w:cs="Arial"/>
          <w:color w:val="262626"/>
          <w:sz w:val="22"/>
          <w:szCs w:val="22"/>
        </w:rPr>
        <w:t xml:space="preserve"> u vlasništvu korisnika, suvlasnici su isti dužni održavati putem svog ovlaštenog predstavnika. </w:t>
      </w:r>
    </w:p>
    <w:p w14:paraId="43ED1676" w14:textId="2AA2C4A4" w:rsidR="004230E7" w:rsidRPr="00743B83" w:rsidRDefault="00EB6C37" w:rsidP="00644F7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zgradama, ako je zbog požara morao biti otvoren zaporni uređaj na obilaznom vodu, to treba dojaviti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u roku od 24 sata i dostaviti izvješće o požaru sastavljeno od strane vatrogasnog društva.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po dojavi obaviti kontrolu zatvorenosti zapornog uređaja na obilaznom vodu i njegovo plombiranje.</w:t>
      </w:r>
    </w:p>
    <w:p w14:paraId="7F7AA601" w14:textId="77777777" w:rsidR="00EB6C37" w:rsidRPr="00743B83" w:rsidRDefault="00EB6C37" w:rsidP="00EA0748">
      <w:pPr>
        <w:pStyle w:val="Heading2"/>
      </w:pPr>
      <w:bookmarkStart w:id="19" w:name="_Toc173437970"/>
      <w:r w:rsidRPr="00743B83">
        <w:lastRenderedPageBreak/>
        <w:t>Održavanje vodoopskrbnoga priključka</w:t>
      </w:r>
      <w:bookmarkEnd w:id="19"/>
    </w:p>
    <w:p w14:paraId="5FBB382E" w14:textId="08654BF0" w:rsidR="00EB6C37" w:rsidRPr="00743B83" w:rsidRDefault="00EB6C37" w:rsidP="00EA0748">
      <w:pPr>
        <w:pStyle w:val="Subtitle"/>
      </w:pPr>
      <w:r w:rsidRPr="00743B83">
        <w:t xml:space="preserve">Članak </w:t>
      </w:r>
      <w:r w:rsidR="00780955" w:rsidRPr="00743B83">
        <w:t>20</w:t>
      </w:r>
      <w:r w:rsidRPr="00743B83">
        <w:t>.</w:t>
      </w:r>
    </w:p>
    <w:p w14:paraId="0D626829" w14:textId="0EFFCEC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 izvođenje popravaka i izmjenu vodomjera i promjena na vodoopskrbnom priključku nije potrebna suglasnost vlasnika nekretnine, ali ga treba o tome unaprijed obavijestiti. Ako popravak ne trpi odlaganja, vlasnika se može obavijestiti naknadno.</w:t>
      </w:r>
    </w:p>
    <w:p w14:paraId="7EEC8439" w14:textId="4F3431B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Svaki kvar i štetu na vodoopskrbnom priključku i vodomjeru mora vlasnik odmah prijaviti </w:t>
      </w:r>
      <w:r w:rsidR="00300B60" w:rsidRPr="00743B83">
        <w:rPr>
          <w:rFonts w:ascii="Arial" w:hAnsi="Arial" w:cs="Arial"/>
          <w:color w:val="262626"/>
          <w:sz w:val="22"/>
          <w:szCs w:val="22"/>
        </w:rPr>
        <w:t>Isporučitelj</w:t>
      </w:r>
      <w:r w:rsidRPr="00743B83">
        <w:rPr>
          <w:rFonts w:ascii="Arial" w:hAnsi="Arial" w:cs="Arial"/>
          <w:color w:val="262626"/>
          <w:sz w:val="22"/>
          <w:szCs w:val="22"/>
        </w:rPr>
        <w:t>u, a on je dužan nedostatke što prije otkloniti. Oštećenja i smetnje na vodoopskrbnom priključku, koje nastanu krivnjom ili nepažnjom vlasnika ili korisnika interne instalacije, popravljaju se o trošku vlasnika nekretnine bez odgode.</w:t>
      </w:r>
    </w:p>
    <w:p w14:paraId="6405B537" w14:textId="63566412"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održava vodoopskrbni priključak o svom trošku od čvora do glavnog vodomjera, uključujući vodomjer. U građevinama (bruto) površine </w:t>
      </w:r>
      <w:r w:rsidR="00C0282A" w:rsidRPr="00743B83">
        <w:rPr>
          <w:rFonts w:ascii="Arial" w:hAnsi="Arial" w:cs="Arial"/>
          <w:color w:val="262626"/>
          <w:sz w:val="22"/>
          <w:szCs w:val="22"/>
        </w:rPr>
        <w:t xml:space="preserve">veće </w:t>
      </w:r>
      <w:r w:rsidR="00EB6C37" w:rsidRPr="00743B83">
        <w:rPr>
          <w:rFonts w:ascii="Arial" w:hAnsi="Arial" w:cs="Arial"/>
          <w:color w:val="262626"/>
          <w:sz w:val="22"/>
          <w:szCs w:val="22"/>
        </w:rPr>
        <w:t>od 40</w:t>
      </w:r>
      <w:r w:rsidR="00C0282A" w:rsidRPr="00743B83">
        <w:rPr>
          <w:rFonts w:ascii="Arial" w:hAnsi="Arial" w:cs="Arial"/>
          <w:color w:val="262626"/>
          <w:sz w:val="22"/>
          <w:szCs w:val="22"/>
        </w:rPr>
        <w:t xml:space="preserve">0 </w:t>
      </w:r>
      <w:r w:rsidR="00842B2C" w:rsidRPr="00743B83">
        <w:rPr>
          <w:rFonts w:ascii="Arial" w:hAnsi="Arial" w:cs="Arial"/>
          <w:color w:val="262626"/>
          <w:sz w:val="22"/>
          <w:szCs w:val="22"/>
        </w:rPr>
        <w:t>m²</w:t>
      </w:r>
      <w:r w:rsidR="00EB6C37" w:rsidRPr="00743B83">
        <w:rPr>
          <w:rFonts w:ascii="Arial" w:hAnsi="Arial" w:cs="Arial"/>
          <w:color w:val="262626"/>
          <w:sz w:val="22"/>
          <w:szCs w:val="22"/>
        </w:rPr>
        <w:t xml:space="preserve">, stambeno-poslovnim i poslovnim zgradama izgrađenim po GS sustavu </w:t>
      </w: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održava i sekundarne vodomjere u vodomjernim ormarićima.</w:t>
      </w:r>
    </w:p>
    <w:p w14:paraId="62B12488" w14:textId="2464F60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Kod izmjene javnog vodoopskrbnog cjevovoda ili inače, kad se pokaže potreba,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obnavlja i izmjenjuje čitav priključak ili dio priključka, o svom trošku.</w:t>
      </w:r>
    </w:p>
    <w:p w14:paraId="055D5805" w14:textId="54B7BD7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Izmjena vodoopskrbnoga priključka na zahtjev korisnika radi povećanja profila, kao i premještaj postojećeg vodoopskrbnog priključka na zahtjev korisnika, obavlja se na trošak korisnika.</w:t>
      </w:r>
    </w:p>
    <w:p w14:paraId="367A0BFB" w14:textId="21A73F5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Preinaka položaja glavnog vodomjera koja se izvodi na zahtjev korisnika mora biti izvedena sukladno ovim Uvjetima. Ukoliko je vodomjer bio smješten u niši u podrumu zgrade ili u udubljenju u podu, rekonstrukcijom armature treba osigurati da se glavni vodomjer ugradi u zatvorenom prostoru prema članku </w:t>
      </w:r>
      <w:r w:rsidR="00FE5343" w:rsidRPr="00743B83">
        <w:rPr>
          <w:rFonts w:ascii="Arial" w:hAnsi="Arial" w:cs="Arial"/>
          <w:color w:val="262626"/>
          <w:sz w:val="22"/>
          <w:szCs w:val="22"/>
        </w:rPr>
        <w:t>11</w:t>
      </w:r>
      <w:r w:rsidRPr="00743B83">
        <w:rPr>
          <w:rFonts w:ascii="Arial" w:hAnsi="Arial" w:cs="Arial"/>
          <w:color w:val="262626"/>
          <w:sz w:val="22"/>
          <w:szCs w:val="22"/>
        </w:rPr>
        <w:t>. ovih Uvjeta.</w:t>
      </w:r>
    </w:p>
    <w:p w14:paraId="05106008" w14:textId="2835F3B4" w:rsidR="00EB6C37" w:rsidRPr="00743B83" w:rsidRDefault="00EB6C37" w:rsidP="00FE5343">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Preinake vodoopskrbnih uređaja radi rekonstrukcije javno-prometnih površina (podizanje škrinjica, premještaj hidranata) obavlja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na teret investitora tih zahvata.</w:t>
      </w:r>
    </w:p>
    <w:p w14:paraId="31AB1C65" w14:textId="64907B4E" w:rsidR="00EB6C37" w:rsidRPr="00743B83" w:rsidRDefault="00EB6C37" w:rsidP="00EA0748">
      <w:pPr>
        <w:pStyle w:val="Heading2"/>
      </w:pPr>
      <w:bookmarkStart w:id="20" w:name="_Toc173437971"/>
      <w:r w:rsidRPr="00743B83">
        <w:t>Potrošnja vode</w:t>
      </w:r>
      <w:bookmarkEnd w:id="20"/>
      <w:r w:rsidRPr="00743B83">
        <w:t xml:space="preserve">     </w:t>
      </w:r>
    </w:p>
    <w:p w14:paraId="4EB9691E" w14:textId="079E2B76" w:rsidR="00EB6C37" w:rsidRPr="00743B83" w:rsidRDefault="00EB6C37" w:rsidP="00EA0748">
      <w:pPr>
        <w:pStyle w:val="Subtitle"/>
      </w:pPr>
      <w:r w:rsidRPr="00743B83">
        <w:t xml:space="preserve">Članak </w:t>
      </w:r>
      <w:r w:rsidR="008655D9" w:rsidRPr="00743B83">
        <w:t>2</w:t>
      </w:r>
      <w:r w:rsidR="00780955" w:rsidRPr="00743B83">
        <w:t>1</w:t>
      </w:r>
      <w:r w:rsidRPr="00743B83">
        <w:t>.</w:t>
      </w:r>
    </w:p>
    <w:p w14:paraId="3A028694" w14:textId="534E672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Količina pružene usluge opskrbe vodom utvrđuje se vodomjerom. Sustav i veličinu vodomjera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na osnovi hidrauličkog proračuna i on jedini ima pravo i obvezu nabave, ugradnje i izmjene, popravaka i održavanja glavnih i sekundarnih vodomjera.</w:t>
      </w:r>
    </w:p>
    <w:p w14:paraId="0DF1BE13" w14:textId="4A31077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Isporučena voda obračunava se prema ovim Uvjetima i drugim aktima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0E159E5F" w14:textId="1508368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Potrošnja vode na javnim površinama, ako se u iznimnim slučajevima ne mjeri vodomjerom (polijevanje i pranje ulica, polijevanje parkova i sl.), obračunava se na način utvrđen pisanim ugovorom između </w:t>
      </w:r>
      <w:r w:rsidR="00300B60" w:rsidRPr="00743B83">
        <w:rPr>
          <w:rFonts w:ascii="Arial" w:hAnsi="Arial" w:cs="Arial"/>
          <w:color w:val="262626"/>
          <w:sz w:val="22"/>
          <w:szCs w:val="22"/>
        </w:rPr>
        <w:t>Isporučitelj</w:t>
      </w:r>
      <w:r w:rsidRPr="00743B83">
        <w:rPr>
          <w:rFonts w:ascii="Arial" w:hAnsi="Arial" w:cs="Arial"/>
          <w:color w:val="262626"/>
          <w:sz w:val="22"/>
          <w:szCs w:val="22"/>
        </w:rPr>
        <w:t>a i korisnika. U pravilu se potreba za navedenu uslugu opskrbe vodom rješava iznajmljivanjem hidrantskog nastavka s vodomjerom.</w:t>
      </w:r>
    </w:p>
    <w:p w14:paraId="389A0003" w14:textId="028DFC66"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Vodomjere očitavaju radnici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Stanje brojila na vodomjeru očitava se prema rasporedu koji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a korisnik mora omogućiti očitanje vodomjera.</w:t>
      </w:r>
    </w:p>
    <w:p w14:paraId="0BF1EFBB" w14:textId="2B407B70" w:rsidR="00EB6C37" w:rsidRPr="00743B83" w:rsidRDefault="00EB6C37" w:rsidP="00EA0748">
      <w:pPr>
        <w:pStyle w:val="Heading2"/>
      </w:pPr>
      <w:bookmarkStart w:id="21" w:name="_Toc173437972"/>
      <w:r w:rsidRPr="00743B83">
        <w:t>Štednja vode</w:t>
      </w:r>
      <w:bookmarkEnd w:id="21"/>
    </w:p>
    <w:p w14:paraId="53CE096D" w14:textId="5025218B" w:rsidR="00EB6C37" w:rsidRPr="00743B83" w:rsidRDefault="00EB6C37" w:rsidP="00EA0748">
      <w:pPr>
        <w:pStyle w:val="Subtitle"/>
      </w:pPr>
      <w:r w:rsidRPr="00743B83">
        <w:t xml:space="preserve">Članak </w:t>
      </w:r>
      <w:r w:rsidR="008655D9" w:rsidRPr="00743B83">
        <w:t>2</w:t>
      </w:r>
      <w:r w:rsidR="00780955" w:rsidRPr="00743B83">
        <w:t>2</w:t>
      </w:r>
      <w:r w:rsidRPr="00743B83">
        <w:t>.</w:t>
      </w:r>
    </w:p>
    <w:p w14:paraId="6DEFF242" w14:textId="1C1885E9"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Kod većih nestašica vode zbog duže suše ili drugih razloga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poduzeti tehničke mjere za ograničenje potrošnje sukladno važećim propisima. U takvim slučajevima opskrba vodom obavlja se u skladu s odlukama nadležnih upravnih tijela.</w:t>
      </w:r>
    </w:p>
    <w:p w14:paraId="292DB587" w14:textId="77777777" w:rsidR="00EB6C37" w:rsidRPr="00743B83" w:rsidRDefault="00EB6C37" w:rsidP="00EA0748">
      <w:pPr>
        <w:pStyle w:val="Heading2"/>
      </w:pPr>
      <w:bookmarkStart w:id="22" w:name="_Toc173437973"/>
      <w:r w:rsidRPr="00743B83">
        <w:lastRenderedPageBreak/>
        <w:t>Zaštitne mjere</w:t>
      </w:r>
      <w:bookmarkEnd w:id="22"/>
    </w:p>
    <w:p w14:paraId="7DDD0EB3" w14:textId="6AA27FF0" w:rsidR="00EB6C37" w:rsidRPr="00743B83" w:rsidRDefault="00EB6C37" w:rsidP="00EA0748">
      <w:pPr>
        <w:pStyle w:val="Subtitle"/>
      </w:pPr>
      <w:r w:rsidRPr="00743B83">
        <w:t xml:space="preserve">Članak </w:t>
      </w:r>
      <w:r w:rsidR="008655D9" w:rsidRPr="00743B83">
        <w:t>2</w:t>
      </w:r>
      <w:r w:rsidR="00780955" w:rsidRPr="00743B83">
        <w:t>3</w:t>
      </w:r>
      <w:r w:rsidRPr="00743B83">
        <w:t>.</w:t>
      </w:r>
    </w:p>
    <w:p w14:paraId="2489F392" w14:textId="589F905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Zabranjeno je izvođenje odvojaka na spojnom vodu ispred glavnog vodomjera. Iznimno, samo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izvesti takav odvojak zbog spajanja susjedne nekretnine ili razdvajanja instalacije priključene nekretnine. Odvojak izvodi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na isti način i uz iste uvjete kao i za vodoopskrbni priključak.</w:t>
      </w:r>
    </w:p>
    <w:p w14:paraId="5B51FC55" w14:textId="0CFA8FF3"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ima isključivo pravo otvaranja i zatvaranja uličnih zapornih uređaja na čvoru priključka i zapornih uređaja ispred glavnih vodomjera.</w:t>
      </w:r>
    </w:p>
    <w:p w14:paraId="734A2FFA" w14:textId="23B38CC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Vlasnik može zbog popravka na internoj vodovodnoj instalaciji zatvoriti zaporni uređaj iza glavnog vodomjera. Kod kvara na glavnom/sekundarnom vodomjeru ili na zapornom uređaju iza vodomjera ili ako tog uređaja nema, vlasnik može iznimno, da se spriječe možebitne štete, zatvoriti zaporni uređaj ispred vodomjera. U slučaju požara dozvoljeno je otvoriti mimovodni zasun. U jednom i drugom iznimnom slučaju mora se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a najkasnije u roku od 24 sata.</w:t>
      </w:r>
    </w:p>
    <w:p w14:paraId="001F87A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Kod rekonstrukcije interne vodovodne instalacije koja u svom sastavu ima internu hidrantsku mrežu, treba je izvesti na način da se ukine obilazni vod, odnosno mora se formirati vod interne hidrantske mreže koji će u prostoriji vodomjera imati svoj glavni vodomjer.</w:t>
      </w:r>
    </w:p>
    <w:p w14:paraId="54A2DE10" w14:textId="31EED8F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Zbog kontrole vodovodne instalacije predstavnici </w:t>
      </w:r>
      <w:r w:rsidR="00300B60" w:rsidRPr="00743B83">
        <w:rPr>
          <w:rFonts w:ascii="Arial" w:hAnsi="Arial" w:cs="Arial"/>
          <w:color w:val="262626"/>
          <w:sz w:val="22"/>
          <w:szCs w:val="22"/>
        </w:rPr>
        <w:t>Isporučitelj</w:t>
      </w:r>
      <w:r w:rsidRPr="00743B83">
        <w:rPr>
          <w:rFonts w:ascii="Arial" w:hAnsi="Arial" w:cs="Arial"/>
          <w:color w:val="262626"/>
          <w:sz w:val="22"/>
          <w:szCs w:val="22"/>
        </w:rPr>
        <w:t>a imaju pravo pristupa na sve dijelove nekretnina u kojima se nalazi vodovodna instalacija, koja se opskrbljuje iz javne vodoopskrbne mreže. Na nekretninama koje se opskrbljuju vodom iz javne vodoopskrbne mreže i iz zasebnog vodovoda odvojenim internim instalacijama, imaju pravo pristupa i u sve one dijelove nekretnina gdje se nalaze vodoopskrbni uređaji zasebnog vodovoda i interna vodovodna instalacija, da bi mogli provjeriti možebitnu nepropusnu vezu između javnog i zasebnog vodoopskrbnog sistema.</w:t>
      </w:r>
    </w:p>
    <w:p w14:paraId="6FB5B328" w14:textId="73D5FF9B"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Predstavnici </w:t>
      </w:r>
      <w:r w:rsidR="00300B60" w:rsidRPr="00743B83">
        <w:rPr>
          <w:rFonts w:ascii="Arial" w:hAnsi="Arial" w:cs="Arial"/>
          <w:color w:val="262626"/>
          <w:sz w:val="22"/>
          <w:szCs w:val="22"/>
        </w:rPr>
        <w:t>Isporučitelj</w:t>
      </w:r>
      <w:r w:rsidRPr="00743B83">
        <w:rPr>
          <w:rFonts w:ascii="Arial" w:hAnsi="Arial" w:cs="Arial"/>
          <w:color w:val="262626"/>
          <w:sz w:val="22"/>
          <w:szCs w:val="22"/>
        </w:rPr>
        <w:t>a će takve preglede obavljati u prisutnosti vlasnika nekretnine ili njihovih ovlaštenih predstavnika.</w:t>
      </w:r>
    </w:p>
    <w:p w14:paraId="334E33AE" w14:textId="77777777" w:rsidR="00EB6C37" w:rsidRPr="00743B83" w:rsidRDefault="00EB6C37" w:rsidP="00EA0748">
      <w:pPr>
        <w:pStyle w:val="Heading2"/>
      </w:pPr>
      <w:bookmarkStart w:id="23" w:name="_Toc173437974"/>
      <w:r w:rsidRPr="00743B83">
        <w:t>Uređaji za povećanje tlaka</w:t>
      </w:r>
      <w:bookmarkEnd w:id="23"/>
    </w:p>
    <w:p w14:paraId="4BF5DBDE" w14:textId="4A43C7E2" w:rsidR="00EB6C37" w:rsidRPr="00743B83" w:rsidRDefault="00EB6C37" w:rsidP="00EA0748">
      <w:pPr>
        <w:pStyle w:val="Subtitle"/>
      </w:pPr>
      <w:r w:rsidRPr="00743B83">
        <w:t xml:space="preserve">Članak </w:t>
      </w:r>
      <w:r w:rsidR="008655D9" w:rsidRPr="00743B83">
        <w:t>24</w:t>
      </w:r>
      <w:r w:rsidRPr="00743B83">
        <w:t>.</w:t>
      </w:r>
    </w:p>
    <w:p w14:paraId="3200A39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Uređaji za povećanje tlaka (tzv. hidroforski uređaji) projektiraju se u internim vodovodnim instalacijama gdje tlak u sustavu javne vodoopskrbe nije dostatan za osiguranje uredne vodoopskrbe.</w:t>
      </w:r>
    </w:p>
    <w:p w14:paraId="5D90F727"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Uređaj za povećanje tlaka služi za opskrbu vodom viših dijelova građevine za koje izravnom opskrbom iz sustava nema dovoljno tlaka. Niži katovi opskrbljuju se izravno iz sustava javne vodoopskrbe. Kod vrlo visokih zgrada ovakvih stupnjeva opskrbe može biti nekoliko.</w:t>
      </w:r>
    </w:p>
    <w:p w14:paraId="5D34A427" w14:textId="77777777" w:rsidR="00361250" w:rsidRPr="00743B83" w:rsidRDefault="0036125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Uređaji za povećanje tlaka za sanitarnu instalaciju, hidrantsku mrežu i sprinkler instalaciju obvezno se izvode zasebno.</w:t>
      </w:r>
    </w:p>
    <w:p w14:paraId="7E67EC46" w14:textId="7E5AD088" w:rsidR="00EB6C37" w:rsidRPr="00743B83" w:rsidRDefault="0036125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Uz</w:t>
      </w:r>
      <w:r w:rsidR="00EB6C37" w:rsidRPr="00743B83">
        <w:rPr>
          <w:rFonts w:ascii="Arial" w:hAnsi="Arial" w:cs="Arial"/>
          <w:color w:val="262626"/>
          <w:sz w:val="22"/>
          <w:szCs w:val="22"/>
        </w:rPr>
        <w:t xml:space="preserve"> uređaj za povećanje tlaka obvezno se ugrađuju dvije pumpe, od kojih svaka mora biti dimenzionirana na puni kapacitet zahtjeva za količinom vode.</w:t>
      </w:r>
    </w:p>
    <w:p w14:paraId="584521BF" w14:textId="77777777" w:rsidR="00361250" w:rsidRPr="00743B83" w:rsidRDefault="00EB6C37" w:rsidP="00361250">
      <w:pPr>
        <w:spacing w:after="240"/>
        <w:ind w:left="-426"/>
        <w:jc w:val="both"/>
        <w:rPr>
          <w:rFonts w:ascii="Arial" w:hAnsi="Arial" w:cs="Arial"/>
          <w:color w:val="262626"/>
          <w:sz w:val="22"/>
          <w:szCs w:val="22"/>
        </w:rPr>
      </w:pPr>
      <w:r w:rsidRPr="00743B83">
        <w:rPr>
          <w:rFonts w:ascii="Arial" w:hAnsi="Arial" w:cs="Arial"/>
          <w:color w:val="262626"/>
          <w:sz w:val="22"/>
          <w:szCs w:val="22"/>
        </w:rPr>
        <w:t>Uređaj za povećanje tlaka treba smjestiti u zasebnu prostoriju zgrade. Prostorija treba biti izvedena i uređena na isti način kako se uređuju vodovodne strojarnice.</w:t>
      </w:r>
    </w:p>
    <w:p w14:paraId="35D2633D" w14:textId="25C63F05" w:rsidR="00361250" w:rsidRPr="00743B83" w:rsidRDefault="00361250" w:rsidP="00361250">
      <w:pPr>
        <w:spacing w:after="240"/>
        <w:ind w:left="-426"/>
        <w:jc w:val="both"/>
        <w:rPr>
          <w:rFonts w:ascii="Arial" w:hAnsi="Arial" w:cs="Arial"/>
          <w:color w:val="262626"/>
          <w:sz w:val="22"/>
          <w:szCs w:val="22"/>
        </w:rPr>
      </w:pPr>
      <w:r w:rsidRPr="00743B83">
        <w:rPr>
          <w:rFonts w:ascii="Arial" w:hAnsi="Arial" w:cs="Arial"/>
          <w:color w:val="262626"/>
          <w:sz w:val="22"/>
          <w:szCs w:val="22"/>
        </w:rPr>
        <w:t>Spremnik za opskrbu vodom u svrhu protupožarne zaštite mora biti osiguran od mogućnosti onečišćenja.</w:t>
      </w:r>
    </w:p>
    <w:p w14:paraId="6172656B" w14:textId="4412AF7E" w:rsidR="00EB6C37" w:rsidRPr="00743B83" w:rsidRDefault="00EB6C37" w:rsidP="00EA0748">
      <w:pPr>
        <w:pStyle w:val="Heading2"/>
      </w:pPr>
      <w:bookmarkStart w:id="24" w:name="_Toc173437975"/>
      <w:r w:rsidRPr="00743B83">
        <w:lastRenderedPageBreak/>
        <w:t xml:space="preserve">Ispitivanje </w:t>
      </w:r>
      <w:r w:rsidR="008B61A2" w:rsidRPr="00743B83">
        <w:t>internog vodovodnog sustava</w:t>
      </w:r>
      <w:bookmarkEnd w:id="24"/>
    </w:p>
    <w:p w14:paraId="126349F8" w14:textId="6FB3BFD6" w:rsidR="00EB6C37" w:rsidRPr="00743B83" w:rsidRDefault="00EB6C37" w:rsidP="00EA0748">
      <w:pPr>
        <w:pStyle w:val="Subtitle"/>
      </w:pPr>
      <w:r w:rsidRPr="00743B83">
        <w:t xml:space="preserve">Članak </w:t>
      </w:r>
      <w:r w:rsidR="008655D9" w:rsidRPr="00743B83">
        <w:t>25</w:t>
      </w:r>
      <w:r w:rsidRPr="00743B83">
        <w:t>.</w:t>
      </w:r>
    </w:p>
    <w:p w14:paraId="0466C171" w14:textId="3E1B25CA" w:rsidR="008B61A2" w:rsidRPr="00743B83" w:rsidRDefault="00EB6C37" w:rsidP="008B61A2">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Izvođač </w:t>
      </w:r>
      <w:r w:rsidR="008B61A2" w:rsidRPr="00743B83">
        <w:rPr>
          <w:rFonts w:ascii="Arial" w:hAnsi="Arial" w:cs="Arial"/>
          <w:color w:val="262626"/>
          <w:sz w:val="22"/>
          <w:szCs w:val="22"/>
        </w:rPr>
        <w:t>internog vodovodnog sustava nakon dovršetka instalacije u obvezi je provođenja tlačne probe internog vodovodnog sustava. Ispitni tlak iznosi 1,5 NP (nazivnog tlaka), a NP (nazivni tlak - pritisak) je 10 bar. Vremenski interval tlačne probe je 2 sata. Za vrijeme trajanja tlačne probe ne smije nastati pojava propuštanja na spojevima niti pad tlaka na manometru. Tlačnu probu interne instalacije preuzima nadzorni inženjer. Nakon uspješno provedene tlačne probe izvoditelj radova i nadzorni inženjer potpisuju zapisnik o tlačnom ispitivanju instalacije. Zapisnik se na tehničkom pregledu mora predočiti predstavniku Isporučitelja.</w:t>
      </w:r>
    </w:p>
    <w:p w14:paraId="2BCDA7B3" w14:textId="32859D30" w:rsidR="008B61A2" w:rsidRPr="00743B83" w:rsidRDefault="008B61A2" w:rsidP="008B61A2">
      <w:pPr>
        <w:spacing w:after="240"/>
        <w:ind w:left="-426"/>
        <w:jc w:val="both"/>
        <w:rPr>
          <w:rFonts w:ascii="Arial" w:hAnsi="Arial" w:cs="Arial"/>
          <w:color w:val="262626"/>
          <w:sz w:val="22"/>
          <w:szCs w:val="22"/>
        </w:rPr>
      </w:pPr>
      <w:r w:rsidRPr="00743B83">
        <w:rPr>
          <w:rFonts w:ascii="Arial" w:hAnsi="Arial" w:cs="Arial"/>
          <w:color w:val="262626"/>
          <w:sz w:val="22"/>
          <w:szCs w:val="22"/>
        </w:rPr>
        <w:t>Nakon provedene tlačne probe, a prije tehničkoga pregleda, potrebno je atestirati sanitarnu ispravnost vode za ljudsku potrošnju u internom vodovodnom sustavu. Ispitivanje provodi laboratorij ovlašten za ispitivanje sanitarne ispravnosti vode za ljudsku potrošnju, prema rješenju nadležnog ministarstva i svi uzorci uzeti na ispitivanje kvalitete vode moraju biti u skladu s važećim propisima. Atesti o ispitivanju kvalitete vode moraju se predočiti predstavniku Isporučitelja na tehničkom pregledu građevine.</w:t>
      </w:r>
    </w:p>
    <w:p w14:paraId="0BA73E18" w14:textId="77777777" w:rsidR="008B61A2" w:rsidRPr="00743B83" w:rsidRDefault="008B61A2" w:rsidP="008B61A2">
      <w:pPr>
        <w:spacing w:after="240"/>
        <w:ind w:left="-426"/>
        <w:jc w:val="both"/>
        <w:rPr>
          <w:rFonts w:ascii="Arial" w:hAnsi="Arial" w:cs="Arial"/>
          <w:color w:val="262626"/>
          <w:sz w:val="22"/>
          <w:szCs w:val="22"/>
        </w:rPr>
      </w:pPr>
      <w:r w:rsidRPr="00743B83">
        <w:rPr>
          <w:rFonts w:ascii="Arial" w:hAnsi="Arial" w:cs="Arial"/>
          <w:color w:val="262626"/>
          <w:sz w:val="22"/>
          <w:szCs w:val="22"/>
        </w:rPr>
        <w:t>Ako građevina ima ugrađenu hidrantsku mrežu, izvoditelj ju je dužan atestirati mjerenjem QH linije prema važećim propisima. Atestiranje može izvesti ovlašteno poduzeće ili ustanova, a atest izvoditelj mora predočiti predstavniku Isporučitelja na tehničkom pregledu.</w:t>
      </w:r>
    </w:p>
    <w:p w14:paraId="66B078EF" w14:textId="2A05DDCF" w:rsidR="00EB6C37" w:rsidRPr="00743B83" w:rsidRDefault="00EB6C37" w:rsidP="008B61A2">
      <w:pPr>
        <w:spacing w:after="240"/>
        <w:ind w:left="-426"/>
        <w:jc w:val="both"/>
        <w:rPr>
          <w:rFonts w:ascii="Arial" w:hAnsi="Arial" w:cs="Arial"/>
          <w:color w:val="262626"/>
          <w:sz w:val="22"/>
          <w:szCs w:val="22"/>
        </w:rPr>
      </w:pPr>
      <w:r w:rsidRPr="00743B83">
        <w:rPr>
          <w:rFonts w:ascii="Arial" w:hAnsi="Arial" w:cs="Arial"/>
          <w:color w:val="262626"/>
          <w:sz w:val="22"/>
          <w:szCs w:val="22"/>
        </w:rPr>
        <w:t>Odredbe stavaka 1. do 3. ovog članka odnose se na situacije pri provedbi tehničkog pregleda.</w:t>
      </w:r>
    </w:p>
    <w:p w14:paraId="2A8333E6" w14:textId="4E0AB7F8" w:rsidR="00EB6C37" w:rsidRPr="00743B83" w:rsidRDefault="00EB6C37" w:rsidP="00EA0748">
      <w:pPr>
        <w:pStyle w:val="Heading2"/>
      </w:pPr>
      <w:bookmarkStart w:id="25" w:name="_Toc173437976"/>
      <w:r w:rsidRPr="00743B83">
        <w:t xml:space="preserve">Projektiranje </w:t>
      </w:r>
      <w:r w:rsidR="008017C4" w:rsidRPr="00743B83">
        <w:t>internog vodovodnog sustava</w:t>
      </w:r>
      <w:bookmarkEnd w:id="25"/>
    </w:p>
    <w:p w14:paraId="4B195694" w14:textId="6FB74D93" w:rsidR="00EB6C37" w:rsidRPr="00743B83" w:rsidRDefault="00EB6C37" w:rsidP="00EA0748">
      <w:pPr>
        <w:pStyle w:val="Subtitle"/>
      </w:pPr>
      <w:r w:rsidRPr="00743B83">
        <w:t xml:space="preserve">Članak </w:t>
      </w:r>
      <w:r w:rsidR="008655D9" w:rsidRPr="00743B83">
        <w:t>26</w:t>
      </w:r>
      <w:r w:rsidRPr="00743B83">
        <w:t>.</w:t>
      </w:r>
    </w:p>
    <w:p w14:paraId="4F673F9A" w14:textId="6906306E" w:rsidR="00B06ED2" w:rsidRPr="00743B83" w:rsidRDefault="00EB6C37"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Projekt</w:t>
      </w:r>
      <w:r w:rsidR="00D40BCE" w:rsidRPr="00743B83">
        <w:rPr>
          <w:rFonts w:ascii="Arial" w:hAnsi="Arial" w:cs="Arial"/>
          <w:color w:val="262626"/>
          <w:sz w:val="22"/>
          <w:szCs w:val="22"/>
        </w:rPr>
        <w:t>iranje</w:t>
      </w:r>
      <w:r w:rsidRPr="00743B83">
        <w:rPr>
          <w:rFonts w:ascii="Arial" w:hAnsi="Arial" w:cs="Arial"/>
          <w:color w:val="262626"/>
          <w:sz w:val="22"/>
          <w:szCs w:val="22"/>
        </w:rPr>
        <w:t xml:space="preserve"> </w:t>
      </w:r>
      <w:r w:rsidR="00B06ED2" w:rsidRPr="00743B83">
        <w:rPr>
          <w:rFonts w:ascii="Arial" w:hAnsi="Arial" w:cs="Arial"/>
          <w:color w:val="262626"/>
          <w:sz w:val="22"/>
          <w:szCs w:val="22"/>
        </w:rPr>
        <w:t>internih vodovodnih sustava izvodi se prema važećim normama. Projekt treba sadržavati detaljne nacrte za sve one dijelove instalacija koji nisu standardni, svih uređaja za povećavanje tlaka, sa svim potrebnim elementima i pojedinostima. Moraju biti navedeni tipovi uređaja, kao i potrebna snaga elektromotora.</w:t>
      </w:r>
    </w:p>
    <w:p w14:paraId="618BC313" w14:textId="2D7CE113" w:rsidR="00B06ED2" w:rsidRPr="00743B83" w:rsidRDefault="00B06ED2"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U tehničkom opisu projekta internih instalacija za industriju, bolnice, menze, laboratorije i sl., koji se ne odnose na kućanstvo, mora biti opisana važnost vode u proizvodnom procesu i pogonu, odnosno radu dotičnoga proizvođača i specificiran potrošak vode, te stupanj zagađenja vode radi zaštite od povratnoga toka. Mora biti navedeno dopušta li proizvodni proces prekid u dobavi vode, kako dugo smije trajati ovakav prekid i u kojem razdoblju dana. Opis mora sadržavati prijedlog rješenja pričuvne vodoopskrbe za slučaj da zbog neizbježnih pogonskih razloga ili smetnji bude prekinuta vodoopskrba iz javne vodovodne mreže odnosno izjavu da značaj korisnikove djelatnosti ne zahtijeva pričuvnu vodoopskrbu.</w:t>
      </w:r>
    </w:p>
    <w:p w14:paraId="093815F7" w14:textId="2AD36C12" w:rsidR="00B06ED2" w:rsidRPr="00743B83" w:rsidRDefault="00B06ED2"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Projekt mora sadržavati rješenja zaštite od povratnoga toka i ugradbu odgovarajućih zaštitnika od povratnoga toka na svim aparatima, uređajima i mjestima gdje može doći do zagađenja interne instalacije. Isto tako, projektom se moraju definirati tip i položaj glavnog ZOPT-a, te razraditi nacrt prostorije za njegov smještaj prema ovim Uvjetima.</w:t>
      </w:r>
    </w:p>
    <w:p w14:paraId="2A9BB4AA" w14:textId="0BE5C409" w:rsidR="00B06ED2" w:rsidRPr="00743B83" w:rsidRDefault="00B06ED2"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Projekt mora sadržavati kompletna rješenja interne vodovodne instalacije, ovisno o kompleksnosti građevine, s tlocrtima svih etaža, presjecima i aksonometrijskom shemom interne vodovodne instalacije. </w:t>
      </w:r>
    </w:p>
    <w:p w14:paraId="58E00449" w14:textId="089E4A6A" w:rsidR="00B06ED2" w:rsidRPr="00743B83" w:rsidRDefault="00B06ED2"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Projekt mora sadržavati razradu prostorije za smještaj glavnih vodomjera s točnim rasporedom armatura i fazona, te ispravnim dimenzijama i prikazanim tehničkim propisima iz ovih Uvjeta.</w:t>
      </w:r>
    </w:p>
    <w:p w14:paraId="20FF87B1" w14:textId="3B998060" w:rsidR="00B06ED2" w:rsidRPr="00743B83" w:rsidRDefault="00B06ED2" w:rsidP="00D40BCE">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Projekt mora sadržavati hidraulički proračun sastavljen prema europski priznatim načinima izračuna. U hidrauličkom proračunu treba, osim pada tlaka zbog geodetske visine i otpora u cijevima, uzeti u obzir i pad tlaka na vodomjeru i ZOPT-u. Za dimenzioniranje glavnih vodomjera </w:t>
      </w:r>
      <w:r w:rsidRPr="00743B83">
        <w:rPr>
          <w:rFonts w:ascii="Arial" w:hAnsi="Arial" w:cs="Arial"/>
          <w:color w:val="262626"/>
          <w:sz w:val="22"/>
          <w:szCs w:val="22"/>
        </w:rPr>
        <w:lastRenderedPageBreak/>
        <w:t>sanitarne potrošnje obvezno uzeti u obzir faktor dimenzioniranja vodomjera uporabe izljevnih mjesta 0,7.</w:t>
      </w:r>
    </w:p>
    <w:p w14:paraId="1EBB217D" w14:textId="77777777" w:rsidR="00D40BCE" w:rsidRPr="00743B83" w:rsidRDefault="00B06ED2" w:rsidP="00B06ED2">
      <w:pPr>
        <w:spacing w:after="240"/>
        <w:ind w:left="-426"/>
        <w:jc w:val="both"/>
        <w:rPr>
          <w:rFonts w:ascii="Arial" w:hAnsi="Arial" w:cs="Arial"/>
          <w:color w:val="262626"/>
          <w:sz w:val="22"/>
          <w:szCs w:val="22"/>
        </w:rPr>
      </w:pPr>
      <w:r w:rsidRPr="00743B83">
        <w:rPr>
          <w:rFonts w:ascii="Arial" w:hAnsi="Arial" w:cs="Arial"/>
          <w:color w:val="262626"/>
          <w:sz w:val="22"/>
          <w:szCs w:val="22"/>
        </w:rPr>
        <w:t>U troškovniku obvezno treba razdvojiti radove na internoj vodovodnoj instalaciji koje obavljaju izvoditelji radova na objektu, od izvedbe vodoopskrbnoga priključka koje izvodi Isporučitelj. U dijelu troškovnika koji izvodi Isporučitelj treba biti dodana opaska da te radove investitor ugovara izravno s Isporučiteljom i da oni ne mogu biti predmet natječaja za prikupljanje ponuda za radove na objektu.</w:t>
      </w:r>
    </w:p>
    <w:p w14:paraId="62752933" w14:textId="0ADEC1BD" w:rsidR="00EB6C37" w:rsidRPr="00743B83" w:rsidRDefault="00EB6C37" w:rsidP="00B06ED2">
      <w:pPr>
        <w:spacing w:after="240"/>
        <w:ind w:left="-426"/>
        <w:jc w:val="both"/>
        <w:rPr>
          <w:rFonts w:ascii="Arial" w:hAnsi="Arial" w:cs="Arial"/>
          <w:color w:val="262626"/>
          <w:sz w:val="22"/>
          <w:szCs w:val="22"/>
        </w:rPr>
      </w:pPr>
      <w:r w:rsidRPr="00743B83">
        <w:rPr>
          <w:rFonts w:ascii="Arial" w:hAnsi="Arial" w:cs="Arial"/>
          <w:color w:val="262626"/>
          <w:sz w:val="22"/>
          <w:szCs w:val="22"/>
        </w:rPr>
        <w:t>Dimenzioniranje profila vodoopskrbnoga priključka i glavnih vodomjera obavlja se prema tablicama 2 i 3.</w:t>
      </w:r>
    </w:p>
    <w:p w14:paraId="43BA6FA8" w14:textId="1B453277" w:rsidR="00EB6C37" w:rsidRPr="00743B83" w:rsidRDefault="00EB6C37" w:rsidP="00EA0748">
      <w:pPr>
        <w:pStyle w:val="Heading2"/>
      </w:pPr>
      <w:bookmarkStart w:id="26" w:name="_Toc173437977"/>
      <w:r w:rsidRPr="00743B83">
        <w:t>Javne slavine i hidranti</w:t>
      </w:r>
      <w:bookmarkEnd w:id="26"/>
    </w:p>
    <w:p w14:paraId="3CC6CDBF" w14:textId="27D44A3F" w:rsidR="00EB6C37" w:rsidRPr="00743B83" w:rsidRDefault="00EB6C37" w:rsidP="00EA0748">
      <w:pPr>
        <w:pStyle w:val="Subtitle"/>
      </w:pPr>
      <w:r w:rsidRPr="00743B83">
        <w:t>Članak 2</w:t>
      </w:r>
      <w:r w:rsidR="008655D9" w:rsidRPr="00743B83">
        <w:t>7</w:t>
      </w:r>
      <w:r w:rsidRPr="00743B83">
        <w:t>.</w:t>
      </w:r>
    </w:p>
    <w:p w14:paraId="31CFFDB1" w14:textId="4DB1CEB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Javne slavine (zdenci) na sustavu javne vodoopskrbe koji uzimaju vodu iz javnog sustava vodoopskrbe postavljaju se na zahtjev i o trošku jedinice lokalne samouprave. Naručitelj je jedinica lokalne samouprave i na nju se ispostavljaju računi 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drugačije ne odredi. Ovisno o tehničkim mogućnostima postavljanja, koje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suglasno se određuje mjesto postavljanja zdenaca. Potrošnja vode na javnim zdencima mjeri se pripadnim vodomjerima. Odlukom predstavničkog tijela jedinice lokalne samouprave propisuje se način i uvjeti korištenja javnih slavina (zdenaca), način održavanja građevina, izvršenje obveze osiguranja i kontrole zdravstvene ispravnosti vode za ljudsku potrošnju, eventualna ograničenja u pogledu dopuštenih količina vode, odgovornosti za provedbu obveza propisanih odlukom, osiguranje financijskih sredstava i druga pitanja. </w:t>
      </w:r>
    </w:p>
    <w:p w14:paraId="134438F5" w14:textId="59B84C4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 javnih hidranata nije dopušteno uzimati vodu, osim u slučajevima kada je s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em sklopljen ugovor ili postoji zakonski propisano ovlaštenje. </w:t>
      </w:r>
    </w:p>
    <w:p w14:paraId="3B49D7AF" w14:textId="3ED3049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Poduzeća za izgradnju i održavanje cesta, održavanje čistoće u gradu, polijevanje nasada, organizacije koje grade i održavaju razne podzemne i nadzemne uređaje u cesti i uz cestu (odvodnja  plinovodi, kabeli itd.), javni prijevoz, razna građevna poduzeća i sl. mogu uzimati vodu za svoje potrebe pomoću hidrantskog nastavka s vodomjerom. Za korištenje hidrantskog nastavka korisnik s </w:t>
      </w:r>
      <w:r w:rsidR="00300B60" w:rsidRPr="00743B83">
        <w:rPr>
          <w:rFonts w:ascii="Arial" w:hAnsi="Arial" w:cs="Arial"/>
          <w:color w:val="262626"/>
          <w:sz w:val="22"/>
          <w:szCs w:val="22"/>
        </w:rPr>
        <w:t>Isporučitelj</w:t>
      </w:r>
      <w:r w:rsidRPr="00743B83">
        <w:rPr>
          <w:rFonts w:ascii="Arial" w:hAnsi="Arial" w:cs="Arial"/>
          <w:color w:val="262626"/>
          <w:sz w:val="22"/>
          <w:szCs w:val="22"/>
        </w:rPr>
        <w:t>om sklapa ugovor o korištenju hidrantskog nastavka s vodomjerom. Uzimanje vode bez dopuštenja smatra se protupravnim korištenjem. Potrošena voda plaća se po važećoj tarifi.</w:t>
      </w:r>
    </w:p>
    <w:p w14:paraId="1AE435C2" w14:textId="0A61B92C"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ima pravo privremeno oduzeti hidrantski nastavak koji nije registriran, ako utvrdi da se putem njega uzima voda bez dopuštenja </w:t>
      </w:r>
      <w:r w:rsidRPr="00743B83">
        <w:rPr>
          <w:rFonts w:ascii="Arial" w:hAnsi="Arial" w:cs="Arial"/>
          <w:color w:val="262626"/>
          <w:sz w:val="22"/>
          <w:szCs w:val="22"/>
        </w:rPr>
        <w:t>Isporučitelj</w:t>
      </w:r>
      <w:r w:rsidR="00EB6C37" w:rsidRPr="00743B83">
        <w:rPr>
          <w:rFonts w:ascii="Arial" w:hAnsi="Arial" w:cs="Arial"/>
          <w:color w:val="262626"/>
          <w:sz w:val="22"/>
          <w:szCs w:val="22"/>
        </w:rPr>
        <w:t>a, te ako se utvrdi nesavjesno ili neovlašteno korištenje hidrantskih nastavaka koji su registrirani, a nemaju vodomjera.</w:t>
      </w:r>
    </w:p>
    <w:p w14:paraId="5F1D4B66" w14:textId="386D987F"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Hidrantski nastavak oduzet sukladno stavku 4. ovoga članka pohranjuje se u skladištu </w:t>
      </w:r>
      <w:r w:rsidR="00300B60" w:rsidRPr="00743B83">
        <w:rPr>
          <w:rFonts w:ascii="Arial" w:hAnsi="Arial" w:cs="Arial"/>
          <w:color w:val="262626"/>
          <w:sz w:val="22"/>
          <w:szCs w:val="22"/>
        </w:rPr>
        <w:t>Isporučitelj</w:t>
      </w:r>
      <w:r w:rsidRPr="00743B83">
        <w:rPr>
          <w:rFonts w:ascii="Arial" w:hAnsi="Arial" w:cs="Arial"/>
          <w:color w:val="262626"/>
          <w:sz w:val="22"/>
          <w:szCs w:val="22"/>
        </w:rPr>
        <w:t>a, dok počinitelj ne nadoknadi učinjenu štetu.</w:t>
      </w:r>
    </w:p>
    <w:p w14:paraId="64D53FBB" w14:textId="17D01F1B" w:rsidR="00EB6C37" w:rsidRPr="00743B83" w:rsidRDefault="00EB6C37" w:rsidP="00EA0748">
      <w:pPr>
        <w:pStyle w:val="Heading2"/>
      </w:pPr>
      <w:bookmarkStart w:id="27" w:name="_Toc173437978"/>
      <w:r w:rsidRPr="00743B83">
        <w:t>Priključak odvodnje</w:t>
      </w:r>
      <w:bookmarkEnd w:id="27"/>
    </w:p>
    <w:p w14:paraId="2B1F7448" w14:textId="6833419B" w:rsidR="00EB6C37" w:rsidRPr="00743B83" w:rsidRDefault="00EB6C37" w:rsidP="00EA0748">
      <w:pPr>
        <w:pStyle w:val="Subtitle"/>
      </w:pPr>
      <w:r w:rsidRPr="00743B83">
        <w:t xml:space="preserve">Članak </w:t>
      </w:r>
      <w:r w:rsidR="008655D9" w:rsidRPr="00743B83">
        <w:t>28</w:t>
      </w:r>
      <w:r w:rsidRPr="00743B83">
        <w:t>.</w:t>
      </w:r>
    </w:p>
    <w:p w14:paraId="70BCAD51" w14:textId="77777777" w:rsidR="00EB6C37" w:rsidRPr="00743B83" w:rsidRDefault="00EB6C37" w:rsidP="0063514B">
      <w:pPr>
        <w:spacing w:after="160"/>
        <w:ind w:left="-425"/>
        <w:jc w:val="both"/>
        <w:rPr>
          <w:rFonts w:ascii="Arial" w:hAnsi="Arial" w:cs="Arial"/>
          <w:color w:val="262626"/>
          <w:sz w:val="22"/>
          <w:szCs w:val="22"/>
        </w:rPr>
      </w:pPr>
      <w:r w:rsidRPr="00743B83">
        <w:rPr>
          <w:rFonts w:ascii="Arial" w:hAnsi="Arial" w:cs="Arial"/>
          <w:color w:val="262626"/>
          <w:sz w:val="22"/>
          <w:szCs w:val="22"/>
        </w:rPr>
        <w:t>Priključak odvodnje može biti stalni i privremeni.</w:t>
      </w:r>
    </w:p>
    <w:p w14:paraId="1152015A" w14:textId="77E45581" w:rsidR="00EB6C37" w:rsidRPr="00743B83" w:rsidRDefault="00EB6C37" w:rsidP="0063514B">
      <w:pPr>
        <w:spacing w:after="160"/>
        <w:ind w:left="-425"/>
        <w:jc w:val="both"/>
        <w:rPr>
          <w:rFonts w:ascii="Arial" w:hAnsi="Arial" w:cs="Arial"/>
          <w:color w:val="262626"/>
          <w:sz w:val="22"/>
          <w:szCs w:val="22"/>
        </w:rPr>
      </w:pPr>
      <w:r w:rsidRPr="00743B83">
        <w:rPr>
          <w:rFonts w:ascii="Arial" w:hAnsi="Arial" w:cs="Arial"/>
          <w:color w:val="262626"/>
          <w:sz w:val="22"/>
          <w:szCs w:val="22"/>
        </w:rPr>
        <w:t>U pravilu, za svakoga korisnika izvodi se stalni priključak odvodnje</w:t>
      </w:r>
      <w:r w:rsidR="00C32B37" w:rsidRPr="00743B83">
        <w:rPr>
          <w:rFonts w:ascii="Arial" w:hAnsi="Arial" w:cs="Arial"/>
          <w:color w:val="262626"/>
          <w:sz w:val="22"/>
          <w:szCs w:val="22"/>
        </w:rPr>
        <w:t>.</w:t>
      </w:r>
    </w:p>
    <w:p w14:paraId="3B2F9323" w14:textId="5F80181A" w:rsidR="00EB6C37" w:rsidRPr="00743B83" w:rsidRDefault="00EB6C37" w:rsidP="00920424">
      <w:pPr>
        <w:spacing w:after="160"/>
        <w:ind w:left="-425"/>
        <w:jc w:val="both"/>
        <w:rPr>
          <w:rFonts w:ascii="Arial" w:hAnsi="Arial" w:cs="Arial"/>
          <w:color w:val="262626"/>
          <w:sz w:val="22"/>
          <w:szCs w:val="22"/>
        </w:rPr>
      </w:pPr>
      <w:r w:rsidRPr="00743B83">
        <w:rPr>
          <w:rFonts w:ascii="Arial" w:hAnsi="Arial" w:cs="Arial"/>
          <w:color w:val="262626"/>
          <w:sz w:val="22"/>
          <w:szCs w:val="22"/>
        </w:rPr>
        <w:t xml:space="preserve">Ako se u fazi izgradnje na nekretnini pokaže potreba odvodnje s područja gradilišta, ponajprije treba koristiti priključak odvodnje na javnu odvodnju sukladno odobrenoj tehničkoj dokumentaciji predmetnog zahvata, a iznimno, glede organizacije gradilišta i tehničkih mogućnosti može se dopustiti posebno priključenje na javnu odvodnju prema uvjetima koji vrijede i za priključak predmetne građevine. Nakon izgradnje predmetnog objekta i napuštanja gradilišta privremeno </w:t>
      </w:r>
      <w:r w:rsidRPr="00743B83">
        <w:rPr>
          <w:rFonts w:ascii="Arial" w:hAnsi="Arial" w:cs="Arial"/>
          <w:color w:val="262626"/>
          <w:sz w:val="22"/>
          <w:szCs w:val="22"/>
        </w:rPr>
        <w:lastRenderedPageBreak/>
        <w:t>izgrađeni priključak treba staviti izvan funkcije na sanitarno-tehnički ispravan način o trošku investitora ili vlasnika nekretnine.</w:t>
      </w:r>
    </w:p>
    <w:p w14:paraId="2B2C834D" w14:textId="77777777" w:rsidR="00EB6C37" w:rsidRPr="00743B83" w:rsidRDefault="00EB6C37" w:rsidP="00EA0748">
      <w:pPr>
        <w:pStyle w:val="Heading2"/>
      </w:pPr>
      <w:bookmarkStart w:id="28" w:name="_Toc173437979"/>
      <w:r w:rsidRPr="00743B83">
        <w:t>Izvedba priključka odvodnje</w:t>
      </w:r>
      <w:bookmarkEnd w:id="28"/>
      <w:r w:rsidRPr="00743B83">
        <w:t xml:space="preserve"> </w:t>
      </w:r>
    </w:p>
    <w:p w14:paraId="10A337E7" w14:textId="266517FB" w:rsidR="00EB6C37" w:rsidRPr="00743B83" w:rsidRDefault="00EB6C37" w:rsidP="00EA0748">
      <w:pPr>
        <w:pStyle w:val="Subtitle"/>
      </w:pPr>
      <w:r w:rsidRPr="00743B83">
        <w:t xml:space="preserve">Članak </w:t>
      </w:r>
      <w:r w:rsidR="008655D9" w:rsidRPr="00743B83">
        <w:t>29</w:t>
      </w:r>
      <w:r w:rsidRPr="00743B83">
        <w:t>.</w:t>
      </w:r>
    </w:p>
    <w:p w14:paraId="60A4538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Priključci odvodnje moraju se izvoditi po pravilu struke, uvažavajući primjenjivu zakonsku regulativu, prostorno plansku dokumentaciju, mikrolokaciju nekretnine kao i njezin geografski položaj u odnosu na ostale nekretnine i to na način koji će omogućiti ekonomski racionalno održavanje. </w:t>
      </w:r>
    </w:p>
    <w:p w14:paraId="1B24A414" w14:textId="04B1EC5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Priključak odvodnje dozvoljeno je izvesti isključivo na mjestu koje odredi i odobri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te odobrenom tehničkom dokumentacijom građevine koja se priključuje. Sama izvedba priključka odvodnje izvodi se prema pravilima struke, uz uvjet da se uz minimalan trošak osigura funkcioniranje i kvalitetu priključka te ne naruši funkcioniranje odvodnje ranije priključenih korisnika. Potrebno je obratiti pozornost prigodom izvedbe da se njome ne oštećuje i ne ugrožava postojeća kvaliteta javne mreže odvodnje, kako se ne bi ugrozile njezina funkcionalnost i k</w:t>
      </w:r>
      <w:r w:rsidR="00D807C9" w:rsidRPr="00743B83">
        <w:rPr>
          <w:rFonts w:ascii="Arial" w:hAnsi="Arial" w:cs="Arial"/>
          <w:color w:val="262626"/>
          <w:sz w:val="22"/>
          <w:szCs w:val="22"/>
        </w:rPr>
        <w:t>valiteta</w:t>
      </w:r>
      <w:r w:rsidRPr="00743B83">
        <w:rPr>
          <w:rFonts w:ascii="Arial" w:hAnsi="Arial" w:cs="Arial"/>
          <w:color w:val="262626"/>
          <w:sz w:val="22"/>
          <w:szCs w:val="22"/>
        </w:rPr>
        <w:t xml:space="preserve"> usluge javne odvodnje.</w:t>
      </w:r>
    </w:p>
    <w:p w14:paraId="67B764C9" w14:textId="617C1A7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Minimalan profil priključka odvodnje bez obzira na količinu otpadne vode iznosi 15 cm unutarnjega promjera. Minimalan pad priključnog cjevovoda jest 0,8%, a maksimalnih 15%, iznimno kod velikih visinskih razlika, geodetskog položaja objekta, odnosno cjevovoda odvodnje, može se dozvoliti i veći pad uz adekvatno izvođenje priključka (primjena zaštite cjevovoda odvodnje betonskom oblogom</w:t>
      </w:r>
      <w:r w:rsidR="00D807C9" w:rsidRPr="00743B83">
        <w:rPr>
          <w:rFonts w:ascii="Arial" w:hAnsi="Arial" w:cs="Arial"/>
          <w:color w:val="262626"/>
          <w:sz w:val="22"/>
          <w:szCs w:val="22"/>
        </w:rPr>
        <w:t>)</w:t>
      </w:r>
      <w:r w:rsidRPr="00743B83">
        <w:rPr>
          <w:rFonts w:ascii="Arial" w:hAnsi="Arial" w:cs="Arial"/>
          <w:color w:val="262626"/>
          <w:sz w:val="22"/>
          <w:szCs w:val="22"/>
        </w:rPr>
        <w:t>. Kod izvođenja priključka s većim padom od 15% dubina kontrolnog okna na parceli mora osigurati nesmetan prolaz priključka odvodnje od kontrolnog okna do javnog cjevovoda odvodnje u prometnici i ista može biti do m</w:t>
      </w:r>
      <w:r w:rsidR="00D807C9" w:rsidRPr="00743B83">
        <w:rPr>
          <w:rFonts w:ascii="Arial" w:hAnsi="Arial" w:cs="Arial"/>
          <w:color w:val="262626"/>
          <w:sz w:val="22"/>
          <w:szCs w:val="22"/>
        </w:rPr>
        <w:t>inimalno</w:t>
      </w:r>
      <w:r w:rsidRPr="00743B83">
        <w:rPr>
          <w:rFonts w:ascii="Arial" w:hAnsi="Arial" w:cs="Arial"/>
          <w:color w:val="262626"/>
          <w:sz w:val="22"/>
          <w:szCs w:val="22"/>
        </w:rPr>
        <w:t xml:space="preserve"> 2 metra. Priključak odvodnje se izvodi od kontrolnog okna interne odvodnje i završava spojem na postojeće revizijsko okno javnoga cjevovoda odvodnje ili na cijev. Priključak </w:t>
      </w:r>
      <w:r w:rsidR="00D807C9" w:rsidRPr="00743B83">
        <w:rPr>
          <w:rFonts w:ascii="Arial" w:hAnsi="Arial" w:cs="Arial"/>
          <w:color w:val="262626"/>
          <w:sz w:val="22"/>
          <w:szCs w:val="22"/>
        </w:rPr>
        <w:t xml:space="preserve">na </w:t>
      </w:r>
      <w:r w:rsidRPr="00743B83">
        <w:rPr>
          <w:rFonts w:ascii="Arial" w:hAnsi="Arial" w:cs="Arial"/>
          <w:color w:val="262626"/>
          <w:sz w:val="22"/>
          <w:szCs w:val="22"/>
        </w:rPr>
        <w:t>sustav</w:t>
      </w:r>
      <w:r w:rsidR="00D807C9" w:rsidRPr="00743B83">
        <w:rPr>
          <w:rFonts w:ascii="Arial" w:hAnsi="Arial" w:cs="Arial"/>
          <w:color w:val="262626"/>
          <w:sz w:val="22"/>
          <w:szCs w:val="22"/>
        </w:rPr>
        <w:t xml:space="preserve"> javne</w:t>
      </w:r>
      <w:r w:rsidRPr="00743B83">
        <w:rPr>
          <w:rFonts w:ascii="Arial" w:hAnsi="Arial" w:cs="Arial"/>
          <w:color w:val="262626"/>
          <w:sz w:val="22"/>
          <w:szCs w:val="22"/>
        </w:rPr>
        <w:t xml:space="preserve"> odvodnje treba izvesti u osi poprečnoga presjeka javnoga </w:t>
      </w:r>
      <w:r w:rsidR="00D807C9" w:rsidRPr="00743B83">
        <w:rPr>
          <w:rFonts w:ascii="Arial" w:hAnsi="Arial" w:cs="Arial"/>
          <w:color w:val="262626"/>
          <w:sz w:val="22"/>
          <w:szCs w:val="22"/>
        </w:rPr>
        <w:t>cjevovoda odvodnje</w:t>
      </w:r>
      <w:r w:rsidRPr="00743B83">
        <w:rPr>
          <w:rFonts w:ascii="Arial" w:hAnsi="Arial" w:cs="Arial"/>
          <w:color w:val="262626"/>
          <w:sz w:val="22"/>
          <w:szCs w:val="22"/>
        </w:rPr>
        <w:t xml:space="preserve">, dok priključak na revizijsko okno javnog cjevovoda odvodnje treba izvesti najniže na 2/3 visine poprečnoga presjeka </w:t>
      </w:r>
      <w:r w:rsidR="00D807C9" w:rsidRPr="00743B83">
        <w:rPr>
          <w:rFonts w:ascii="Arial" w:hAnsi="Arial" w:cs="Arial"/>
          <w:color w:val="262626"/>
          <w:sz w:val="22"/>
          <w:szCs w:val="22"/>
        </w:rPr>
        <w:t>cjevovoda odvodnje.</w:t>
      </w:r>
    </w:p>
    <w:p w14:paraId="731CE83E" w14:textId="5F092E3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Kontrolno okno mora biti izvedeno vodonepropusno, otvora minimalno 60 x 60 cm ili </w:t>
      </w:r>
      <w:r w:rsidR="00C32B37" w:rsidRPr="00743B83">
        <w:rPr>
          <w:rFonts w:ascii="Arial" w:hAnsi="Arial" w:cs="Arial"/>
          <w:color w:val="262626"/>
          <w:sz w:val="22"/>
          <w:szCs w:val="22"/>
        </w:rPr>
        <w:t xml:space="preserve">promjera </w:t>
      </w:r>
      <w:r w:rsidRPr="00743B83">
        <w:rPr>
          <w:rFonts w:ascii="Arial" w:hAnsi="Arial" w:cs="Arial"/>
          <w:color w:val="262626"/>
          <w:sz w:val="22"/>
          <w:szCs w:val="22"/>
        </w:rPr>
        <w:t xml:space="preserve">minimalno </w:t>
      </w:r>
      <w:r w:rsidR="00C32B37" w:rsidRPr="00743B83">
        <w:rPr>
          <w:rFonts w:ascii="Arial" w:hAnsi="Arial" w:cs="Arial"/>
          <w:color w:val="262626"/>
          <w:sz w:val="22"/>
          <w:szCs w:val="22"/>
        </w:rPr>
        <w:t>60 cm</w:t>
      </w:r>
      <w:r w:rsidRPr="00743B83">
        <w:rPr>
          <w:rFonts w:ascii="Arial" w:hAnsi="Arial" w:cs="Arial"/>
          <w:color w:val="262626"/>
          <w:sz w:val="22"/>
          <w:szCs w:val="22"/>
        </w:rPr>
        <w:t xml:space="preserve">, ovisno o dubini i profilu priključka te o profilu javnog cjevovoda odvodnje. Isto mora imati ugrađene penjalice (od inertnog materijala minimalne nosivosti 200 kg) propisanog razmaka, obrađenu kinetu na dnu okna tako da omogućuje nesmetan protok otpadnih voda u </w:t>
      </w:r>
      <w:r w:rsidR="00D807C9" w:rsidRPr="00743B83">
        <w:rPr>
          <w:rFonts w:ascii="Arial" w:hAnsi="Arial" w:cs="Arial"/>
          <w:color w:val="262626"/>
          <w:sz w:val="22"/>
          <w:szCs w:val="22"/>
        </w:rPr>
        <w:t xml:space="preserve">cjevovod </w:t>
      </w:r>
      <w:r w:rsidRPr="00743B83">
        <w:rPr>
          <w:rFonts w:ascii="Arial" w:hAnsi="Arial" w:cs="Arial"/>
          <w:color w:val="262626"/>
          <w:sz w:val="22"/>
          <w:szCs w:val="22"/>
        </w:rPr>
        <w:t xml:space="preserve">odvodnje.  </w:t>
      </w:r>
    </w:p>
    <w:p w14:paraId="370694AD"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Spoj samoga priključka odvodnje na cijev ili u revizijsko okno javnog sustava odvodnje, bilo ono novoizvedeno ili postojeće, mora se izvoditi u cilju postizanja vodonepropusnosti.</w:t>
      </w:r>
    </w:p>
    <w:p w14:paraId="431CEBFB" w14:textId="502980BA" w:rsidR="00EA0748"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Nakon izvedbe priključka odvodnje potrebno je ispitati njegovu funkcionalnost.</w:t>
      </w:r>
    </w:p>
    <w:p w14:paraId="059D1E5A" w14:textId="2C6445AD" w:rsidR="00EB6C37" w:rsidRPr="00743B83" w:rsidRDefault="00EB6C37" w:rsidP="00EA0748">
      <w:pPr>
        <w:pStyle w:val="Subtitle"/>
        <w:rPr>
          <w:rFonts w:cs="Arial"/>
          <w:color w:val="262626"/>
        </w:rPr>
      </w:pPr>
      <w:r w:rsidRPr="00743B83">
        <w:t xml:space="preserve">Članak </w:t>
      </w:r>
      <w:r w:rsidR="008655D9" w:rsidRPr="00743B83">
        <w:t>30</w:t>
      </w:r>
      <w:r w:rsidRPr="00743B83">
        <w:t>.</w:t>
      </w:r>
    </w:p>
    <w:p w14:paraId="77A2064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Ovisno o vrsti javne odvodnje izgrađene na području gdje se vrši priključenje na sustav javne odvodnje izdati će se posebni Uvjeti priključenja za mješoviti sustav javne odvodnje i razdjelni sustav javne odvodnje.</w:t>
      </w:r>
    </w:p>
    <w:p w14:paraId="1DD80313" w14:textId="3882317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mješoviti sustav javne odvodnje dopušteno je ispuštati: industrijske</w:t>
      </w:r>
      <w:r w:rsidR="00C32B37" w:rsidRPr="00743B83">
        <w:rPr>
          <w:rFonts w:ascii="Arial" w:hAnsi="Arial" w:cs="Arial"/>
          <w:color w:val="262626"/>
          <w:sz w:val="22"/>
          <w:szCs w:val="22"/>
        </w:rPr>
        <w:t xml:space="preserve"> i tehnološke</w:t>
      </w:r>
      <w:r w:rsidRPr="00743B83">
        <w:rPr>
          <w:rFonts w:ascii="Arial" w:hAnsi="Arial" w:cs="Arial"/>
          <w:color w:val="262626"/>
          <w:sz w:val="22"/>
          <w:szCs w:val="22"/>
        </w:rPr>
        <w:t>, sanitarne, oborinske, procjedne i drenažne otpadne vode, a industrijske otpadne vode i oborinske otpadne vode s prometnih i manipulativnih površina smiju se ispuštati u mješoviti sustav javne odvodnje putem adekvatnog predtretmana.</w:t>
      </w:r>
    </w:p>
    <w:p w14:paraId="02FAC0C1" w14:textId="07580F18"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U </w:t>
      </w:r>
      <w:r w:rsidR="00C32B37" w:rsidRPr="00743B83">
        <w:rPr>
          <w:rFonts w:ascii="Arial" w:hAnsi="Arial" w:cs="Arial"/>
          <w:color w:val="262626"/>
          <w:sz w:val="22"/>
          <w:szCs w:val="22"/>
        </w:rPr>
        <w:t>sanitarni (</w:t>
      </w:r>
      <w:r w:rsidRPr="00743B83">
        <w:rPr>
          <w:rFonts w:ascii="Arial" w:hAnsi="Arial" w:cs="Arial"/>
          <w:color w:val="262626"/>
          <w:sz w:val="22"/>
          <w:szCs w:val="22"/>
        </w:rPr>
        <w:t>fekalni</w:t>
      </w:r>
      <w:r w:rsidR="00C32B37" w:rsidRPr="00743B83">
        <w:rPr>
          <w:rFonts w:ascii="Arial" w:hAnsi="Arial" w:cs="Arial"/>
          <w:color w:val="262626"/>
          <w:sz w:val="22"/>
          <w:szCs w:val="22"/>
        </w:rPr>
        <w:t>)</w:t>
      </w:r>
      <w:r w:rsidRPr="00743B83">
        <w:rPr>
          <w:rFonts w:ascii="Arial" w:hAnsi="Arial" w:cs="Arial"/>
          <w:color w:val="262626"/>
          <w:sz w:val="22"/>
          <w:szCs w:val="22"/>
        </w:rPr>
        <w:t xml:space="preserve"> dio razdjelnog sustava javne odvodnje dopušteno je ispuštati industrijske i sanitarne otpadne vode. Industrijske otpadne vode smiju se ispuštati u fekalni dio razdjelnog sustava javne odvodnje putem adekvatnog predtretmana.</w:t>
      </w:r>
    </w:p>
    <w:p w14:paraId="68C15F36"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oborinski dio razdjelnog sustava dopušteno je ispuštati isključivo oborinske vode koje zadovoljavaju Pravilnik o graničnim vrijednostima emisija otpadnih voda koje se ispuštaju u površinske vode. Oborinske otpadne vode s prometnih i manipulativnih površina smiju se ispuštati u oborinski dio razdjelnog sustava odvodnje putem odgovarajućeg predtretmana.</w:t>
      </w:r>
    </w:p>
    <w:p w14:paraId="450BF8D5" w14:textId="633C2CE5"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Ukoliko nije izgrađen oborinski dio razdjelnog sustava javne odvodnje ili isti nema kapacitet primiti toliku količinu oborinskih voda, iste se rješavaju na tehnološki odgovarajući način, koji će biti propisan u posebnim uvjetima priključenja, a kvaliteta oborinskih voda mora zadovoljavati važeći Pravilnik o graničnim vrijednostima emisija otpadnih voda koje se ispuštaju u površinske vode.</w:t>
      </w:r>
    </w:p>
    <w:p w14:paraId="34C0F742" w14:textId="7C6CBAB3" w:rsidR="00EB6C37" w:rsidRPr="00743B83" w:rsidRDefault="00EB6C37" w:rsidP="00EA0748">
      <w:pPr>
        <w:pStyle w:val="Heading2"/>
      </w:pPr>
      <w:bookmarkStart w:id="29" w:name="_Toc173437980"/>
      <w:r w:rsidRPr="00743B83">
        <w:t>Sastavni dijelovi i opći uvjeti korištenja interne odvodnje</w:t>
      </w:r>
      <w:bookmarkEnd w:id="29"/>
    </w:p>
    <w:p w14:paraId="7ABED999" w14:textId="6E90757B" w:rsidR="00EB6C37" w:rsidRPr="00743B83" w:rsidRDefault="00EB6C37" w:rsidP="00EA0748">
      <w:pPr>
        <w:pStyle w:val="Subtitle"/>
      </w:pPr>
      <w:r w:rsidRPr="00743B83">
        <w:t xml:space="preserve">Članak </w:t>
      </w:r>
      <w:r w:rsidR="008655D9" w:rsidRPr="00743B83">
        <w:t>31</w:t>
      </w:r>
      <w:r w:rsidRPr="00743B83">
        <w:t>.</w:t>
      </w:r>
    </w:p>
    <w:p w14:paraId="06AEBF57" w14:textId="77777777" w:rsidR="00EB6C37" w:rsidRPr="00743B83" w:rsidRDefault="00EB6C37" w:rsidP="001E35DF">
      <w:pPr>
        <w:ind w:left="-426"/>
        <w:jc w:val="both"/>
        <w:rPr>
          <w:rFonts w:ascii="Arial" w:hAnsi="Arial" w:cs="Arial"/>
          <w:color w:val="262626"/>
          <w:sz w:val="22"/>
          <w:szCs w:val="22"/>
        </w:rPr>
      </w:pPr>
      <w:r w:rsidRPr="00743B83">
        <w:rPr>
          <w:rFonts w:ascii="Arial" w:hAnsi="Arial" w:cs="Arial"/>
          <w:color w:val="262626"/>
          <w:sz w:val="22"/>
          <w:szCs w:val="22"/>
        </w:rPr>
        <w:t xml:space="preserve">Internu odvodnju </w:t>
      </w:r>
      <w:r w:rsidRPr="00743B83">
        <w:rPr>
          <w:rFonts w:ascii="Arial" w:hAnsi="Arial" w:cs="Arial"/>
          <w:color w:val="262626"/>
          <w:sz w:val="22"/>
          <w:szCs w:val="22"/>
          <w:u w:val="single"/>
        </w:rPr>
        <w:t>mješovitog sustava</w:t>
      </w:r>
      <w:r w:rsidRPr="00743B83">
        <w:rPr>
          <w:rFonts w:ascii="Arial" w:hAnsi="Arial" w:cs="Arial"/>
          <w:color w:val="262626"/>
          <w:sz w:val="22"/>
          <w:szCs w:val="22"/>
        </w:rPr>
        <w:t xml:space="preserve"> u građevinama kao i na građevinskim česticama sačinjavaju sljedeće instalacije:</w:t>
      </w:r>
    </w:p>
    <w:p w14:paraId="78EF30B6" w14:textId="1D04F8AD" w:rsidR="00EB6C37" w:rsidRPr="00743B83" w:rsidRDefault="00EB6C37" w:rsidP="003478AA">
      <w:pPr>
        <w:pStyle w:val="ListParagraph"/>
        <w:numPr>
          <w:ilvl w:val="0"/>
          <w:numId w:val="5"/>
        </w:numPr>
        <w:jc w:val="both"/>
        <w:rPr>
          <w:rFonts w:ascii="Arial" w:hAnsi="Arial" w:cs="Arial"/>
          <w:color w:val="262626"/>
          <w:sz w:val="22"/>
          <w:szCs w:val="22"/>
        </w:rPr>
      </w:pPr>
      <w:r w:rsidRPr="00743B83">
        <w:rPr>
          <w:rFonts w:ascii="Arial" w:hAnsi="Arial" w:cs="Arial"/>
          <w:color w:val="262626"/>
          <w:sz w:val="22"/>
          <w:szCs w:val="22"/>
        </w:rPr>
        <w:t>horizontalna etažna (katna) odvodnja,</w:t>
      </w:r>
    </w:p>
    <w:p w14:paraId="0B2CBA98" w14:textId="2FF1590D"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vertikalna odvodnja,</w:t>
      </w:r>
    </w:p>
    <w:p w14:paraId="4DFF1217" w14:textId="58388E70"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horizontalna temeljna odvodnja ,</w:t>
      </w:r>
    </w:p>
    <w:p w14:paraId="4D65D106" w14:textId="52A71F48"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odvodnja izvan građevine na građevinskoj čestici,</w:t>
      </w:r>
    </w:p>
    <w:p w14:paraId="5610B6C2" w14:textId="5FD2F6C0"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vodolovna grla (slivnici, rigoli),</w:t>
      </w:r>
    </w:p>
    <w:p w14:paraId="5A4019AD" w14:textId="319B27CC"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revizijska okna,</w:t>
      </w:r>
    </w:p>
    <w:p w14:paraId="6825DC95" w14:textId="039278A9"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objekti za snižavanje vodostaja i odvodnju podzemnih voda (drenažna kanalizacija),</w:t>
      </w:r>
    </w:p>
    <w:p w14:paraId="0F8C3F10" w14:textId="14FC2860"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objekti i uređaji za prethodno pročišćavanje otpadnih voda (predtretman),</w:t>
      </w:r>
    </w:p>
    <w:p w14:paraId="125BF0C1" w14:textId="78D4C508"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objekti i uređaji za dizanje otpadnih voda na višu razinu (crpne stanice),</w:t>
      </w:r>
    </w:p>
    <w:p w14:paraId="6C2FC878" w14:textId="78684DA4"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uređaji za sprječavanje povrata otpadne vode (nepovratni ventili, žablji poklopac...),</w:t>
      </w:r>
    </w:p>
    <w:p w14:paraId="002A91D1" w14:textId="54779519"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 xml:space="preserve">individualni objekti za koje nije potrebno prema propisima o gradnji ishoditi akt o odobrenju građenja </w:t>
      </w:r>
    </w:p>
    <w:p w14:paraId="7C28B9E4" w14:textId="77777777"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kontrolno okno,</w:t>
      </w:r>
    </w:p>
    <w:p w14:paraId="0ED91633" w14:textId="0B4B4EF1" w:rsidR="00EB6C37" w:rsidRPr="00743B83" w:rsidRDefault="00EB6C37" w:rsidP="003478AA">
      <w:pPr>
        <w:pStyle w:val="ListParagraph"/>
        <w:numPr>
          <w:ilvl w:val="0"/>
          <w:numId w:val="5"/>
        </w:numPr>
        <w:spacing w:after="240"/>
        <w:jc w:val="both"/>
        <w:rPr>
          <w:rFonts w:ascii="Arial" w:hAnsi="Arial" w:cs="Arial"/>
          <w:color w:val="262626"/>
          <w:sz w:val="22"/>
          <w:szCs w:val="22"/>
        </w:rPr>
      </w:pPr>
      <w:r w:rsidRPr="00743B83">
        <w:rPr>
          <w:rFonts w:ascii="Arial" w:hAnsi="Arial" w:cs="Arial"/>
          <w:color w:val="262626"/>
          <w:sz w:val="22"/>
          <w:szCs w:val="22"/>
        </w:rPr>
        <w:t>kontrolno mjerno okno.</w:t>
      </w:r>
    </w:p>
    <w:p w14:paraId="39356B0F" w14:textId="77777777" w:rsidR="00EB6C37" w:rsidRPr="00743B83" w:rsidRDefault="00EB6C37" w:rsidP="001E35DF">
      <w:pPr>
        <w:ind w:left="-426"/>
        <w:jc w:val="both"/>
        <w:rPr>
          <w:rFonts w:ascii="Arial" w:hAnsi="Arial" w:cs="Arial"/>
          <w:color w:val="262626"/>
          <w:sz w:val="22"/>
          <w:szCs w:val="22"/>
        </w:rPr>
      </w:pPr>
      <w:r w:rsidRPr="00743B83">
        <w:rPr>
          <w:rFonts w:ascii="Arial" w:hAnsi="Arial" w:cs="Arial"/>
          <w:color w:val="262626"/>
          <w:sz w:val="22"/>
          <w:szCs w:val="22"/>
        </w:rPr>
        <w:t xml:space="preserve">Internu odvodnju u građevinama kao i na građevinskim česticama u </w:t>
      </w:r>
      <w:r w:rsidRPr="00743B83">
        <w:rPr>
          <w:rFonts w:ascii="Arial" w:hAnsi="Arial" w:cs="Arial"/>
          <w:color w:val="262626"/>
          <w:sz w:val="22"/>
          <w:szCs w:val="22"/>
          <w:u w:val="single"/>
        </w:rPr>
        <w:t>razdjelnom sustavu</w:t>
      </w:r>
      <w:r w:rsidRPr="00743B83">
        <w:rPr>
          <w:rFonts w:ascii="Arial" w:hAnsi="Arial" w:cs="Arial"/>
          <w:color w:val="262626"/>
          <w:sz w:val="22"/>
          <w:szCs w:val="22"/>
        </w:rPr>
        <w:t xml:space="preserve"> odvodnje sačinjavaju sljedeće instalacije:</w:t>
      </w:r>
    </w:p>
    <w:p w14:paraId="5158F1B2" w14:textId="77777777" w:rsidR="00EB6C37" w:rsidRPr="00743B83" w:rsidRDefault="00EB6C37" w:rsidP="003478AA">
      <w:pPr>
        <w:pStyle w:val="ListParagraph"/>
        <w:numPr>
          <w:ilvl w:val="0"/>
          <w:numId w:val="6"/>
        </w:numPr>
        <w:jc w:val="both"/>
        <w:rPr>
          <w:rFonts w:ascii="Arial" w:hAnsi="Arial" w:cs="Arial"/>
          <w:color w:val="262626"/>
          <w:sz w:val="22"/>
          <w:szCs w:val="22"/>
        </w:rPr>
      </w:pPr>
      <w:r w:rsidRPr="00743B83">
        <w:rPr>
          <w:rFonts w:ascii="Arial" w:hAnsi="Arial" w:cs="Arial"/>
          <w:color w:val="262626"/>
          <w:sz w:val="22"/>
          <w:szCs w:val="22"/>
        </w:rPr>
        <w:t>horizontalna etažna (katna) odvodnja,</w:t>
      </w:r>
    </w:p>
    <w:p w14:paraId="5C3D0BEF"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vertikalna odvodnja,</w:t>
      </w:r>
    </w:p>
    <w:p w14:paraId="2CFFBA99"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horizontalna temeljna odvodnja ,</w:t>
      </w:r>
    </w:p>
    <w:p w14:paraId="69A65333"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odvodnja izvan građevine na građevinskoj čestici,</w:t>
      </w:r>
    </w:p>
    <w:p w14:paraId="2CD2C0A4"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revizijska okna,</w:t>
      </w:r>
    </w:p>
    <w:p w14:paraId="2C3529BF"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objekti i uređaji za prethodno pročišćavanje otpadnih voda (predtretman),</w:t>
      </w:r>
    </w:p>
    <w:p w14:paraId="0E8F59E2"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objekti i uređaji za dizanje otpadnih voda na višu razinu (crpne stanice),</w:t>
      </w:r>
    </w:p>
    <w:p w14:paraId="2C77F03F"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uređaji za sprječavanje povrata otpadne vode (nepovratni ventili, žablji poklopac...),</w:t>
      </w:r>
    </w:p>
    <w:p w14:paraId="10485CC2"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 xml:space="preserve">individualni objekti za koje nije potrebno prema propisima o gradnji ishoditi akt o odobrenju građenja </w:t>
      </w:r>
    </w:p>
    <w:p w14:paraId="431B36F9" w14:textId="77777777"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kontrolno okno,</w:t>
      </w:r>
    </w:p>
    <w:p w14:paraId="7F89A01F" w14:textId="31C6EA6F" w:rsidR="00EB6C37" w:rsidRPr="00743B83" w:rsidRDefault="00EB6C37" w:rsidP="003478AA">
      <w:pPr>
        <w:pStyle w:val="ListParagraph"/>
        <w:numPr>
          <w:ilvl w:val="0"/>
          <w:numId w:val="6"/>
        </w:numPr>
        <w:spacing w:after="240"/>
        <w:jc w:val="both"/>
        <w:rPr>
          <w:rFonts w:ascii="Arial" w:hAnsi="Arial" w:cs="Arial"/>
          <w:color w:val="262626"/>
          <w:sz w:val="22"/>
          <w:szCs w:val="22"/>
        </w:rPr>
      </w:pPr>
      <w:r w:rsidRPr="00743B83">
        <w:rPr>
          <w:rFonts w:ascii="Arial" w:hAnsi="Arial" w:cs="Arial"/>
          <w:color w:val="262626"/>
          <w:sz w:val="22"/>
          <w:szCs w:val="22"/>
        </w:rPr>
        <w:t>kontrolno mjerno okno.</w:t>
      </w:r>
    </w:p>
    <w:p w14:paraId="5DD0D2F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Troškove projektiranja izvedbe i održavanja interne odvodnje snosi investitor (fizička ili pravna osoba), vlasnik odnosno korisnik građevine i građevinske čestice sa kojih se odvode otpadne vode.</w:t>
      </w:r>
    </w:p>
    <w:p w14:paraId="50D6C67F" w14:textId="4C9DBE3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Priključak javne odvodnje izvodi se od kontrolnog okna sa spojem na revizijsko okno javne odvodnje ili na javni cjevovod odvodnje. Priključak javne odvodnje izvodi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prema tehničkoj dokumentaciji. Kontrolno okno treba biti smješteno tik uz regulacijsku liniju, uz unutarnji rub parcele. Iznimno za postojeće priključke, kojima se kontrolno okno nalazi u podrumskim prostorijama, isto se mora nalaziti sa unutarnje strane, neposredno uz vanjski zid građevine.</w:t>
      </w:r>
    </w:p>
    <w:p w14:paraId="5A89DD50" w14:textId="6F8B738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Svaka nekretnina treba imati jedan priključak na javnu odvodnju. Iznimno, ukoliko za to postoje opravdani tehničko-tehnološki zahtjevi, odnosno zbog veličine parcele, teško poremećenih imovinsko-pravnih odnosa suvlasnika nekretnine, odnosno zbog više građevina na istoj zemljišnoj čestici, nekretnina može imati i više priključaka na javnu odvodnju uz prethodno ishođenu suglasnost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75FC247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Gdje je zbog tehno ekonomskih razloga otežan neposredan spoj nekretnine na javnu odvodnju može se izvesti zajednički priključak za više nekretnina. U tom slučaju moraju korisnici već prije izvedbe samoga priključka međusobno urediti imovinskopravne odnose u vezi sa služnošću, prolaskom i trajnim korištenjem interne odvodnje i priključka preko građevinskih parcela, pa tako i njezino čišćenje i održavanje. </w:t>
      </w:r>
    </w:p>
    <w:p w14:paraId="2152E876" w14:textId="4A855BB5"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sa svim pripadajućim uređajima mora biti projektirana i izvedena na način da zadovoljava uvjete vodonepropusnosti prema pozitivnim propisima. Postavlja se u pravilu tako da najkraćim putom do kontrolnog okna, uz odgovarajući pad osigura otjecanje bez taloženja.</w:t>
      </w:r>
    </w:p>
    <w:p w14:paraId="737F308E" w14:textId="791C096A"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mora biti zaštićena od smrzavanja. Ona mora biti izvedena na način da se omogući njezino redovito nadziranje, čišćenje i održavanje u ispravnom stanju. Za sve štete koje nastanu na sustavu javne odvodnje ili drugdje zbog nepravilne protupropisne izvedbe, nemarnog održavanja ili nepravilnoga korištenja interne odvodnje, odgovara isključivo korisnik, odnosno vlasnik iste.</w:t>
      </w:r>
    </w:p>
    <w:p w14:paraId="6FE90F69" w14:textId="43A21F78"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mora biti izvedena u skladu s uvjetima priključenja i potvrdom o sukladnosti s posebnim uvjetima priključenja ili suglasnosti za priključenje javnog isporučitelja vodnih usluga, projektom te u skladu sa pravilima struke tako da se spriječi povrat otpadnih voda iz sustava javne odvodnje. Najniža izljevna mjesta u građevini moraju biti izvedena iznad predviđene kote usporene vode u sustavu javne odvodnje. Odvodnju svih prostora smještenih ispod predviđene kote usporene vode iz kojih se obavlja odvodnja treba odvojiti iz izravnoga gravitacijskog načina odvodnje u sustav javne odvodnje. Odvodnju takvih prostora treba riješiti prepumpnim uređajima koji će skupljati otpadnu vodu iz tih dijelova građevine, te tlačnim cjevovodom odvoditi u internu odvodnju na mjesto iznad predviđene kote usporene vode. Na taj se način omogućava gravitacijsko otjecanje u samom priključku, te odvodnja najnižih površina građevine (građevinske čestice).</w:t>
      </w:r>
    </w:p>
    <w:p w14:paraId="53EA6476" w14:textId="3D9E1117"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t>Svi objekti i uređaji kroz koje moraju proći sve otpadne vode iz građevine ili sa parcele (uređaji za prepumpavanje, separatori ulja, mastolovci, neutralizatori, taložnice, uređaji za sprječavanje povrata vode...) kao i uljevi tlačne cijevi iz prepumpnog uređaja, moraju biti postavljeni prije kontrolnog okna iz kojega se obavlja samo priključenje. Navedeni uređaji pripadaju internoj odvodnji te se ne izvode u sklopu priključka odvodnje.</w:t>
      </w:r>
    </w:p>
    <w:p w14:paraId="0B6DD959" w14:textId="740278AB"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t>Isporučitelj vodne usluge odvodnje otpadnih voda ne odgovara za štete nastale zbog povrata otpadnih voda iz sustava javne odvodnje u prostore koji se nalaze ispod vjerojatne kote usporene vode. To je regulirano u uvjetima priključenja i potvrdi o suglasnosti s posebnim uvjetima priključenja ili suglasnosti za priključenje koji se izdaju od Isporučitelja te u sklopu ugovora o izvedbi priključka odvodnje.</w:t>
      </w:r>
    </w:p>
    <w:p w14:paraId="418D771D" w14:textId="1037DF7C" w:rsidR="004A701C" w:rsidRPr="00743B83" w:rsidRDefault="004A701C" w:rsidP="004A701C">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Interna odvodnja sa svim pripadajućim uređajima treba biti projektirana, izvedena i održavana da zadovoljava svojstvo vodonepropusnosti, strukturalne stabilnosti i funkcionalnosti građevine. Ispitivanje vodonepropusnosti mora biti obavljeno u skladu sa zahtjevima važeće norme.</w:t>
      </w:r>
    </w:p>
    <w:p w14:paraId="65100AB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Ispuštanje otpadnih voda u sustav javne odvodnje potrebno je provoditi sukladno: odredbama zakona kojim se uređuju vode, odredbama Pravilnika o graničnim vrijednostima emisija otpadnih voda, izdanoj vodopravnoj dozvoli za ispuštanje otpadnih voda, odnosno okolišnoj dozvoli, odredbama Odluke o zaštiti izvorišta i Odluke o zonama sanitarne zaštite, Planovima sigurnosti vode te odredbama Odluke o odvodnji otpadnih voda, kao i ovim Uvjetima.</w:t>
      </w:r>
    </w:p>
    <w:p w14:paraId="33775FA7"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vode koje sadrže koncentracije agresivnih i štetnih tvari veće od maksimalno dopuštenih prema Odluci o odvodnji otpadnih voda i važećem Pravilniku o graničnim vrijednostima emisija otpadnih voda.</w:t>
      </w:r>
    </w:p>
    <w:p w14:paraId="7EFA06AF" w14:textId="3B8EE54E" w:rsidR="00EB6C37" w:rsidRPr="00743B83" w:rsidRDefault="00EB6C37" w:rsidP="001E35DF">
      <w:pPr>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otpadne vode koje u svom sastavu imaju tvari koje su:</w:t>
      </w:r>
    </w:p>
    <w:p w14:paraId="58DF635B" w14:textId="77777777" w:rsidR="00EB6C37" w:rsidRPr="00743B83" w:rsidRDefault="00EB6C37" w:rsidP="003478AA">
      <w:pPr>
        <w:pStyle w:val="ListParagraph"/>
        <w:numPr>
          <w:ilvl w:val="0"/>
          <w:numId w:val="7"/>
        </w:numPr>
        <w:ind w:hanging="419"/>
        <w:jc w:val="both"/>
        <w:rPr>
          <w:rFonts w:ascii="Arial" w:hAnsi="Arial" w:cs="Arial"/>
          <w:color w:val="262626"/>
          <w:sz w:val="22"/>
          <w:szCs w:val="22"/>
        </w:rPr>
      </w:pPr>
      <w:r w:rsidRPr="00743B83">
        <w:rPr>
          <w:rFonts w:ascii="Arial" w:hAnsi="Arial" w:cs="Arial"/>
          <w:color w:val="262626"/>
          <w:sz w:val="22"/>
          <w:szCs w:val="22"/>
        </w:rPr>
        <w:t>otrovne i štetne (u krutom, tekućem ili plinovitom stanju),</w:t>
      </w:r>
    </w:p>
    <w:p w14:paraId="0CF37699" w14:textId="77777777" w:rsidR="00EB6C37" w:rsidRPr="00743B83" w:rsidRDefault="00EB6C37" w:rsidP="003478AA">
      <w:pPr>
        <w:pStyle w:val="ListParagraph"/>
        <w:numPr>
          <w:ilvl w:val="0"/>
          <w:numId w:val="7"/>
        </w:numPr>
        <w:jc w:val="both"/>
        <w:rPr>
          <w:rFonts w:ascii="Arial" w:hAnsi="Arial" w:cs="Arial"/>
          <w:color w:val="262626"/>
          <w:sz w:val="22"/>
          <w:szCs w:val="22"/>
        </w:rPr>
      </w:pPr>
      <w:r w:rsidRPr="00743B83">
        <w:rPr>
          <w:rFonts w:ascii="Arial" w:hAnsi="Arial" w:cs="Arial"/>
          <w:color w:val="262626"/>
          <w:sz w:val="22"/>
          <w:szCs w:val="22"/>
        </w:rPr>
        <w:t>zapaljive ili eksplozivne,</w:t>
      </w:r>
    </w:p>
    <w:p w14:paraId="73198B91" w14:textId="77777777" w:rsidR="00EB6C37" w:rsidRPr="00743B83" w:rsidRDefault="00EB6C37" w:rsidP="003478AA">
      <w:pPr>
        <w:pStyle w:val="ListParagraph"/>
        <w:numPr>
          <w:ilvl w:val="0"/>
          <w:numId w:val="7"/>
        </w:numPr>
        <w:spacing w:after="240"/>
        <w:jc w:val="both"/>
        <w:rPr>
          <w:rFonts w:ascii="Arial" w:hAnsi="Arial" w:cs="Arial"/>
          <w:color w:val="262626"/>
          <w:sz w:val="22"/>
          <w:szCs w:val="22"/>
        </w:rPr>
      </w:pPr>
      <w:r w:rsidRPr="00743B83">
        <w:rPr>
          <w:rFonts w:ascii="Arial" w:hAnsi="Arial" w:cs="Arial"/>
          <w:color w:val="262626"/>
          <w:sz w:val="22"/>
          <w:szCs w:val="22"/>
        </w:rPr>
        <w:t>onečišćene patogenim bakterijama i virusima,</w:t>
      </w:r>
    </w:p>
    <w:p w14:paraId="360C3E86" w14:textId="77777777" w:rsidR="00EB6C37" w:rsidRPr="00743B83" w:rsidRDefault="00EB6C37" w:rsidP="003478AA">
      <w:pPr>
        <w:pStyle w:val="ListParagraph"/>
        <w:numPr>
          <w:ilvl w:val="0"/>
          <w:numId w:val="7"/>
        </w:numPr>
        <w:spacing w:after="240"/>
        <w:jc w:val="both"/>
        <w:rPr>
          <w:rFonts w:ascii="Arial" w:hAnsi="Arial" w:cs="Arial"/>
          <w:color w:val="262626"/>
          <w:sz w:val="22"/>
          <w:szCs w:val="22"/>
        </w:rPr>
      </w:pPr>
      <w:r w:rsidRPr="00743B83">
        <w:rPr>
          <w:rFonts w:ascii="Arial" w:hAnsi="Arial" w:cs="Arial"/>
          <w:color w:val="262626"/>
          <w:sz w:val="22"/>
          <w:szCs w:val="22"/>
        </w:rPr>
        <w:t>radioaktivne,</w:t>
      </w:r>
    </w:p>
    <w:p w14:paraId="0EC77678" w14:textId="77777777" w:rsidR="00EB6C37" w:rsidRPr="00743B83" w:rsidRDefault="00EB6C37" w:rsidP="003478AA">
      <w:pPr>
        <w:pStyle w:val="ListParagraph"/>
        <w:numPr>
          <w:ilvl w:val="0"/>
          <w:numId w:val="7"/>
        </w:numPr>
        <w:spacing w:after="240"/>
        <w:jc w:val="both"/>
        <w:rPr>
          <w:rFonts w:ascii="Arial" w:hAnsi="Arial" w:cs="Arial"/>
          <w:color w:val="262626"/>
          <w:sz w:val="22"/>
          <w:szCs w:val="22"/>
        </w:rPr>
      </w:pPr>
      <w:r w:rsidRPr="00743B83">
        <w:rPr>
          <w:rFonts w:ascii="Arial" w:hAnsi="Arial" w:cs="Arial"/>
          <w:color w:val="262626"/>
          <w:sz w:val="22"/>
          <w:szCs w:val="22"/>
        </w:rPr>
        <w:t>organska otapala, naftu i njezine derivate, i</w:t>
      </w:r>
    </w:p>
    <w:p w14:paraId="6CD6FB74" w14:textId="432161B8" w:rsidR="00EB6C37" w:rsidRPr="00743B83" w:rsidRDefault="00EB6C37" w:rsidP="003478AA">
      <w:pPr>
        <w:pStyle w:val="ListParagraph"/>
        <w:numPr>
          <w:ilvl w:val="0"/>
          <w:numId w:val="7"/>
        </w:numPr>
        <w:spacing w:after="240"/>
        <w:jc w:val="both"/>
        <w:rPr>
          <w:rFonts w:ascii="Arial" w:hAnsi="Arial" w:cs="Arial"/>
          <w:color w:val="262626"/>
          <w:sz w:val="22"/>
          <w:szCs w:val="22"/>
        </w:rPr>
      </w:pPr>
      <w:r w:rsidRPr="00743B83">
        <w:rPr>
          <w:rFonts w:ascii="Arial" w:hAnsi="Arial" w:cs="Arial"/>
          <w:color w:val="262626"/>
          <w:sz w:val="22"/>
          <w:szCs w:val="22"/>
        </w:rPr>
        <w:t>koje mogu same ili u reakciji s drugim tvarima štetno djelovati na zdravlje ljudi, instalacije, građevine i uređaje javne odvodnje te ometati proces pročišćavanja otpadnih voda i digestije mulja.</w:t>
      </w:r>
    </w:p>
    <w:p w14:paraId="6881D205" w14:textId="4BC1F5D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sadržaji pomiješani sa krutim predmetima koji pripadaju u smeće (vlažne maramice, papirnati ručnici, pelene, higijenski ulošci, prezervativi, zubni konac, masti, ulja i masnoće,  pesticidi, kemikalije, farmaceutski proizvodi, higijenski pijesak za kućne ljubimce, animalni otpad, gnojnice, otpadne vode od proizvodnje komposta i sl.). U sustav javne odvodnje ne smiju se ispuštati tvari kojima se ugrožava predviđeni hidraulični režim toka odvodnje otpadnih voda, rad crpki i sl.</w:t>
      </w:r>
    </w:p>
    <w:p w14:paraId="57630B7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Ukoliko se utvrdi da se u sustav javne odvodnje ispuštaju agresivne i štetne vode koje ne zadovoljavaju prema Odluci o odvodnji otpadnih voda i Pravilniku o graničnim vrijednostima emisija otpadnih voda, podnijet će se prijava nadležnoj vodopravnoj i sanitarnoj inspekciji.</w:t>
      </w:r>
    </w:p>
    <w:p w14:paraId="0DBAD10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sa svim pripadajućim uređajima mora biti projektirana i izvedena na način da zadovoljava uvjete vodonepropusnosti prema pozitivnim propisima. Postavlja se u pravilu tako da najkraćim putom do kontrolnog okna, uz odgovarajući pad osigura otjecanje bez taloženja.</w:t>
      </w:r>
    </w:p>
    <w:p w14:paraId="52F1F7B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mora biti zaštićena od smrzavanja. Ona mora biti izvedena na način da se omogući njezino redovito nadziranje, čišćenje i održavanje u ispravnom stanju. Za sve štete koje nastanu na sustavu javne odvodnje ili drugdje zbog nepravilne protupropisne izvedbe, nemarnog održavanja ili nepravilnoga korištenja interne odvodnje, odgovara isključivo korisnik, odnosno vlasnik iste.</w:t>
      </w:r>
    </w:p>
    <w:p w14:paraId="27B9498D" w14:textId="5763EDA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Interna odvodnja mora biti izvedena u skladu s uvjetima priključenja i potvrdom o sukladnosti s posebnim uvjetima priključenja ili suglasnosti za priključenje javnog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projektom te u skladu sa pravilima struke tako da se spriječi povrat otpadnih voda iz sustava javne odvodnje. Najniža izljevna mjesta u građevini moraju biti izvedena iznad predviđene kote usporene vode u sustavu javne odvodnje. Odvodnju svih prostora smještenih ispod predviđene kote usporene vode iz kojih se obavlja odvodnja treba odvojiti iz izravnoga gravitacijskog načina odvodnje u sustav javne odvodnje. Odvodnju takvih prostora treba riješiti prepumpnim uređajima koji će skupljati otpadnu vodu iz tih dijelova građevine, te tlačnim cjevovodom odvoditi u internu odvodnju na mjesto iznad predviđene kote usporene vode. Na taj se način omogućava </w:t>
      </w:r>
      <w:r w:rsidRPr="00743B83">
        <w:rPr>
          <w:rFonts w:ascii="Arial" w:hAnsi="Arial" w:cs="Arial"/>
          <w:color w:val="262626"/>
          <w:sz w:val="22"/>
          <w:szCs w:val="22"/>
        </w:rPr>
        <w:lastRenderedPageBreak/>
        <w:t>gravitacijsko otjecanje u samom priključku, te odvodnja najnižih površina građevine (građevinske čestice).</w:t>
      </w:r>
    </w:p>
    <w:p w14:paraId="0A477BC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Svi objekti i uređaji kroz koje moraju proći sve otpadne vode iz građevine ili sa parcele (uređaji za prepumpavanje, separatori ulja, mastolovci, neutralizatori, taložnice, uređaji za sprječavanje povrata vode...) kao i uljevi tlačne cijevi iz prepumpnog uređaja, moraju biti postavljeni prije kontrolnog okna iz kojega se obavlja samo priključenje. Navedeni uređaji pripadaju internoj odvodnji te se ne izvode u sklopu priključka odvodnje.</w:t>
      </w:r>
    </w:p>
    <w:p w14:paraId="7364DEDA" w14:textId="5847B394"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vodne usluge odvodnje otpadnih voda ne odgovara za štete nastale zbog povrata otpadnih voda iz sustava javne odvodnje u prostore koji se nalaze ispod vjerojatne kote usporene vode. </w:t>
      </w:r>
    </w:p>
    <w:p w14:paraId="596A57CD" w14:textId="1693386B"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Interna odvodnja sa svim pripadajućim uređajima treba biti projektirana, izvedena i održavana da zadovoljava svojstvo vodonepropusnosti, strukturalne stabilnosti i funkcionalnosti građevine. Ispitivanje vodonepropusnosti mora biti obavljeno u skladu sa zahtjevima važeće norme.</w:t>
      </w:r>
    </w:p>
    <w:p w14:paraId="4DC0D0F3" w14:textId="435C8DA1" w:rsidR="00EB6C37" w:rsidRPr="00743B83" w:rsidRDefault="00EB6C37" w:rsidP="00920424">
      <w:pPr>
        <w:pStyle w:val="Heading2"/>
      </w:pPr>
      <w:bookmarkStart w:id="30" w:name="_Toc173437981"/>
      <w:r w:rsidRPr="00743B83">
        <w:t>Horizontalna etažna odvodnja</w:t>
      </w:r>
      <w:bookmarkEnd w:id="30"/>
    </w:p>
    <w:p w14:paraId="63BA20C8" w14:textId="32C8A16C" w:rsidR="00EB6C37" w:rsidRPr="00743B83" w:rsidRDefault="00EB6C37" w:rsidP="00813246">
      <w:pPr>
        <w:pStyle w:val="Subtitle"/>
        <w:rPr>
          <w:rFonts w:cs="Arial"/>
          <w:color w:val="262626"/>
        </w:rPr>
      </w:pPr>
      <w:r w:rsidRPr="00743B83">
        <w:rPr>
          <w:rFonts w:cs="Arial"/>
          <w:color w:val="262626"/>
        </w:rPr>
        <w:t xml:space="preserve">Članak </w:t>
      </w:r>
      <w:r w:rsidR="008655D9" w:rsidRPr="00743B83">
        <w:rPr>
          <w:rFonts w:cs="Arial"/>
          <w:color w:val="262626"/>
        </w:rPr>
        <w:t>3</w:t>
      </w:r>
      <w:r w:rsidR="00780955" w:rsidRPr="00743B83">
        <w:rPr>
          <w:rFonts w:cs="Arial"/>
          <w:color w:val="262626"/>
        </w:rPr>
        <w:t>2</w:t>
      </w:r>
      <w:r w:rsidRPr="00743B83">
        <w:rPr>
          <w:rFonts w:cs="Arial"/>
          <w:color w:val="262626"/>
        </w:rPr>
        <w:t>.</w:t>
      </w:r>
    </w:p>
    <w:p w14:paraId="768887C6" w14:textId="16844A6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Horizontalna etažna odvodnja odvodi otpadne vode od sanitarija i uređaja do najbliže vertikale ili temeljne horizontalne odvodnje. Horizontalna etažna odvodnja izvodi se od lijevanoželjeznih cijevi, polimernih cijevi (PVC, PP, PE-HD, PE), iznimno čeličnih cijevi i iznimno olovnih cijevi te drugih materijala prema pravilima struke uz suglasnost </w:t>
      </w:r>
      <w:r w:rsidR="00300B60" w:rsidRPr="00743B83">
        <w:rPr>
          <w:rFonts w:ascii="Arial" w:hAnsi="Arial" w:cs="Arial"/>
          <w:color w:val="262626"/>
          <w:sz w:val="22"/>
          <w:szCs w:val="22"/>
        </w:rPr>
        <w:t>Isporučitelj</w:t>
      </w:r>
      <w:r w:rsidRPr="00743B83">
        <w:rPr>
          <w:rFonts w:ascii="Arial" w:hAnsi="Arial" w:cs="Arial"/>
          <w:color w:val="262626"/>
          <w:sz w:val="22"/>
          <w:szCs w:val="22"/>
        </w:rPr>
        <w:t>a. Etažnu horizontalnu odvodnju treba voditi najkraćim putem, dopuštenim padom, a polaže se u podove ili se pričvršćuje na zidove i stropne konstrukcije kukama i ogrlicama.</w:t>
      </w:r>
    </w:p>
    <w:p w14:paraId="615CAEAF" w14:textId="325AB757"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Sanitarije koje se priključuju na horizontalnu etažnu odvodnju moraju biti priključene na nju preko sifona, a sve radi sprječavanja prodiranja plinova iz odvodnje. Sifon mora biti što bliže izljevnome mjestu radi njegova održavanja. Iznimno se dopušta priključenje najviše 3 (tri) odvodna mjesta na zajednički sifon. Praonice rublja, kupaonice, prostorije s tušem, pisoari i javni zahodi moraju imati u podu vodolovno grlo sa sifonom poprečnoga presjeka najmanje 50 mm. Ako su sanitarije udaljene više od 5 metara od vertikale, izvodi se posebno odzračivanje.</w:t>
      </w:r>
    </w:p>
    <w:p w14:paraId="7A2981D3" w14:textId="472F6CDA" w:rsidR="00EB6C37" w:rsidRPr="00743B83" w:rsidRDefault="00EB6C37" w:rsidP="00813246">
      <w:pPr>
        <w:pStyle w:val="Heading2"/>
      </w:pPr>
      <w:bookmarkStart w:id="31" w:name="_Toc173437982"/>
      <w:r w:rsidRPr="00743B83">
        <w:t>Vertikalna odvodnja</w:t>
      </w:r>
      <w:bookmarkEnd w:id="31"/>
      <w:r w:rsidRPr="00743B83">
        <w:t xml:space="preserve"> </w:t>
      </w:r>
    </w:p>
    <w:p w14:paraId="67BB9187" w14:textId="62524D31" w:rsidR="00EB6C37" w:rsidRPr="00743B83" w:rsidRDefault="00EB6C37" w:rsidP="00813246">
      <w:pPr>
        <w:pStyle w:val="Subtitle"/>
      </w:pPr>
      <w:r w:rsidRPr="00743B83">
        <w:t xml:space="preserve">Članak </w:t>
      </w:r>
      <w:r w:rsidR="008655D9" w:rsidRPr="00743B83">
        <w:t>3</w:t>
      </w:r>
      <w:r w:rsidR="00780955" w:rsidRPr="00743B83">
        <w:t>3</w:t>
      </w:r>
      <w:r w:rsidRPr="00743B83">
        <w:t>.</w:t>
      </w:r>
    </w:p>
    <w:p w14:paraId="21CAD60A" w14:textId="5609E03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Vertikalna interna odvodnja izvodi se od lijevanoželjeznih cijevi, polimernih cijevi (PVC, PP, PE-HD, PE), iznimno čeličnih cijevi te drugih materijala prema pravilima struke uz suglasnost </w:t>
      </w:r>
      <w:r w:rsidR="00300B60" w:rsidRPr="00743B83">
        <w:rPr>
          <w:rFonts w:ascii="Arial" w:hAnsi="Arial" w:cs="Arial"/>
          <w:color w:val="262626"/>
          <w:sz w:val="22"/>
          <w:szCs w:val="22"/>
        </w:rPr>
        <w:t>Isporučitelj</w:t>
      </w:r>
      <w:r w:rsidRPr="00743B83">
        <w:rPr>
          <w:rFonts w:ascii="Arial" w:hAnsi="Arial" w:cs="Arial"/>
          <w:color w:val="262626"/>
          <w:sz w:val="22"/>
          <w:szCs w:val="22"/>
        </w:rPr>
        <w:t>a. Vanjski odvodi oborinske vode izvode se od lima i plastičnih materijala. Kod vertikalne odvodnje treba izbjegavati koso vođene, odnosno sa što manje pregiba i odstupanja od vertikale. Vertikalni vodovi mogu se postavljati slobodno uza zid, ugraditi u zidne otvore ili slobodno u vertikalnim instalacijskim otvorima. Cijevi se na zidove pričvršćuju ispod naglavka, tako da je svaka cijev pričvršćena.</w:t>
      </w:r>
    </w:p>
    <w:p w14:paraId="7D8209F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Vertikalne vodove treba zaštititi od smrzavanja i predvidjeti te izvesti u unutarnjim zidovima. Ukoliko se vodovi nalaze u izloženim vanjskim zidovima ili ako prolaze kroz negrijani ili otvoreni prostor, potrebno ih je toplinski izolirati, možebitno predvidjeti i mogućnost zagrijavanja, kako bi se otklonila opasnost od mogućega smrzavanja.</w:t>
      </w:r>
    </w:p>
    <w:p w14:paraId="00C5E5E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Unutarnje oborinske vertikale treba u najmanje dvjema gornjim etažama toplinski i zvučno izolirati, kako bi se spriječile pojave kondenziranja i pojava šumova. Svaki vertikalni vod mora imati reviziju (nepropustan otvor za čišćenje) i to: na promjeni smjera, prije prijelaza u horizontalnu odvodnju, na najvišoj etaži. Kod visokih građevina potrebno je predvidjeti da na svakoj četvrtoj etaži vertikala bude blago izmaknuta, ugradnjom tzv. "etažera", radi smanjenja </w:t>
      </w:r>
      <w:r w:rsidRPr="00743B83">
        <w:rPr>
          <w:rFonts w:ascii="Arial" w:hAnsi="Arial" w:cs="Arial"/>
          <w:color w:val="262626"/>
          <w:sz w:val="22"/>
          <w:szCs w:val="22"/>
        </w:rPr>
        <w:lastRenderedPageBreak/>
        <w:t>brzine, sprječavanja segregacije otpadnih voda, te poništenja energije pada koja može imati negativan utjecaj na podnožje cijevi.</w:t>
      </w:r>
    </w:p>
    <w:p w14:paraId="4311DBB5"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Vertikale je radi odzračivanja (ventiliranja) i sprječavanja isisavanja sifona potrebno provesti u nesmanjenom presjeku vertikalno iznad krova, te na završetku predvidjeti ventilacijsku kapu (primarna ventilacija). Kod presjeka vertikalnog voda većeg od 100 mm, dostatan je presjek odzračne cijevi 100 mm. Ventilacijska (odzračna) cijev mora sezati najmanje 50 centimetara iznad krova, te od otvora prostora koji služe za boravak tlocrtno treba biti udaljena najmanje 3 metra.</w:t>
      </w:r>
    </w:p>
    <w:p w14:paraId="1F269436"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Uz svaku vertikalu odvodnje  koja prolazi više od 5 etaža treba predvidjeti i izvesti paralelnu odzračnu vertikalu (sekundarna ventilacija) poprečnoga presjeka minimalno 70 mm, te je ujedno treba najmanje u svakoj trećoj etaži spojiti s glavnom vertikalom. Na taj se način izbjegava mogućnost isisavanja sifona koje bi moglo nastati zbog podtlaka stvorenog istodobnim ispuštanjem otpadne vode u različitim etažama. Spoj odzračne cijevi s vertikalnom odvodnjom treba predvidjeti i izvesti s nagibom prema glavnoj vertikali kako bi se spriječilo prelijevanje otpadne vode u odzračni sustav.</w:t>
      </w:r>
    </w:p>
    <w:p w14:paraId="26109850"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Radi smanjenja mogućnosti pojave sniženja tlaka i opasnosti od isisavanja vodenoga čepa sifona te povećanja protočnosti, mogu se primijeniti sustavi standardizirane proizvodnje, posebno konstruiranih račvi ili sustavi koji sadrže elemente etažera i račvi. Primjenom ovakvih sustava moguće je izostaviti paralelnu odzračnu vertikalu, a njihova ugradba mora se obaviti prema tehničkim uputama proizvođača.</w:t>
      </w:r>
    </w:p>
    <w:p w14:paraId="65AFED7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Više odvodnih cijevi koje su blizu mogu imati zajednički odušak, čiji presjek ne smije biti manji od polovice ukupnih presjeka svih odvodnih cijevi niti manji od presjeka najveće odvodne cijevi.</w:t>
      </w:r>
    </w:p>
    <w:p w14:paraId="29367F45"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 prolazu kroz stropnu konstrukciju cijevi ne smiju biti čvrsto ugrađene, ali u najnižem stropu mora taj prolaz biti nepropusno izveden. Otvori vertikalnih instalacijskih kanala u kojima su smještene kanalske vertikalne cijevi moraju biti dobro zatvoreni, a poklopci možebitnih kontrolnih otvora moraju se nepropusno zatvarati, da se izbjegne veza s vanjskim zrakom i stvaranje kondenzata na cijevima.</w:t>
      </w:r>
    </w:p>
    <w:p w14:paraId="2ABD500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 oborinske odvodne cijevi ne smiju se priključiti otpadne vode. Vanjske oborinske limene ili plastične odvodne cijevi, koje se priključuju na internu odvodnju, moraju u svom donjem dijelu do 150 cm iznad terena biti od lijevanog željeza.</w:t>
      </w:r>
    </w:p>
    <w:p w14:paraId="673833B7" w14:textId="5D384AD0"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Odvodnja vodomjernih ormarića u kojima su smješteni sekundarni impulsni vodomjeri mora biti riješena spajanjem na posebnu vertikalu sa slobodnim istjecanjem vode, koja ne smije biti priključena izravno na odvodnju, a završava iznad podne rešetke ili drugog odvodnog mjesta u prizemlju ili podrumu građevine.</w:t>
      </w:r>
    </w:p>
    <w:p w14:paraId="09FC67EC" w14:textId="36A98936" w:rsidR="00EB6C37" w:rsidRPr="00743B83" w:rsidRDefault="00EB6C37" w:rsidP="00813246">
      <w:pPr>
        <w:pStyle w:val="Heading2"/>
      </w:pPr>
      <w:bookmarkStart w:id="32" w:name="_Toc173437983"/>
      <w:r w:rsidRPr="00743B83">
        <w:t>Horizontalna temeljna odvodnja izvan građevine na građevinskoj čestici</w:t>
      </w:r>
      <w:bookmarkEnd w:id="32"/>
    </w:p>
    <w:p w14:paraId="23D091BE" w14:textId="5C4C43D0" w:rsidR="00EB6C37" w:rsidRPr="00743B83" w:rsidRDefault="00EB6C37" w:rsidP="008655D9">
      <w:pPr>
        <w:pStyle w:val="Subtitle"/>
      </w:pPr>
      <w:r w:rsidRPr="00743B83">
        <w:t xml:space="preserve">Članak </w:t>
      </w:r>
      <w:r w:rsidR="008655D9" w:rsidRPr="00743B83">
        <w:t>3</w:t>
      </w:r>
      <w:r w:rsidR="00780955" w:rsidRPr="00743B83">
        <w:t>4</w:t>
      </w:r>
      <w:r w:rsidRPr="00743B83">
        <w:t>.</w:t>
      </w:r>
    </w:p>
    <w:p w14:paraId="1373F154" w14:textId="7AC7A49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Horizontalna temeljna odvodnja mreža i odvodnja izvan građevine na građevinskoj čestici skuplja i odvodi sanitarne otpadne vode, tehnološke i oborinske vode, koje dotječu vertikalnom odvodnjom ili neposredno s terena, i iz prostorija iznad sustava javne odvodnje, te ih odvodi do kanalskoga priključka u sustav javne odvodnje. Horizontalna temeljna odvodnja u pravilu je položena ispod temelja građevine ili ovješena o strop, dok je odvodnja izvan građevine na građevinskoj čestici položena u tlu. Spoj vertikalne odvodnjena temeljnu horizontalnu odvodnju mora imati oslonac dimenzija predviđenih prema nosivosti tla, a prijelaz je preporučljivo izvesti s dva luka, od 45</w:t>
      </w:r>
      <w:r w:rsidR="004A701C" w:rsidRPr="00743B83">
        <w:rPr>
          <w:rFonts w:ascii="Arial" w:hAnsi="Arial" w:cs="Arial"/>
          <w:color w:val="262626"/>
          <w:sz w:val="22"/>
          <w:szCs w:val="22"/>
          <w:vertAlign w:val="superscript"/>
        </w:rPr>
        <w:t>o</w:t>
      </w:r>
      <w:r w:rsidRPr="00743B83">
        <w:rPr>
          <w:rFonts w:ascii="Arial" w:hAnsi="Arial" w:cs="Arial"/>
          <w:color w:val="262626"/>
          <w:sz w:val="22"/>
          <w:szCs w:val="22"/>
        </w:rPr>
        <w:t xml:space="preserve"> svaki.</w:t>
      </w:r>
    </w:p>
    <w:p w14:paraId="61FDEC0B" w14:textId="29D0226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Za horizontalnu temeljnu </w:t>
      </w:r>
      <w:r w:rsidR="00667B67" w:rsidRPr="00743B83">
        <w:rPr>
          <w:rFonts w:ascii="Arial" w:hAnsi="Arial" w:cs="Arial"/>
          <w:color w:val="262626"/>
          <w:sz w:val="22"/>
          <w:szCs w:val="22"/>
        </w:rPr>
        <w:t>odvodnju unutar</w:t>
      </w:r>
      <w:r w:rsidRPr="00743B83">
        <w:rPr>
          <w:rFonts w:ascii="Arial" w:hAnsi="Arial" w:cs="Arial"/>
          <w:color w:val="262626"/>
          <w:sz w:val="22"/>
          <w:szCs w:val="22"/>
        </w:rPr>
        <w:t xml:space="preserve"> i izvan građevine mogu se rabiti cijevi od za to prethodno predviđenih materijala, a najčešće se koriste lijevanoželjezne i plastične cijevi veće čvrstoće.</w:t>
      </w:r>
    </w:p>
    <w:p w14:paraId="65555B9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Temeljna horizontalna javna odvodnja i javna odvodnja izvan građevine (u daljem tekstu: sabirna odvodnja) treba biti tako duboko položena da se može cijela građevina i pripadajuća parcela gravitacijski odvoditi u sustav javne odvodnje, te da se spriječi povrat otpadnih voda iz sustava javne odvodnje. Najniža izljevna mjesta moraju biti izvedena najmanje 25 cm iznad predviđene kote vjerojatno usporene vode. Ako sabirna odvodnja ili njezin dio odvodi prostore koji leže ispod razine usporene vode u javnoj odvodnji, ona se može odvoditi samo ugrađenim precrpnim uređajem, koji je potrebno nadzirati i održavati u ispravnom stanju.</w:t>
      </w:r>
    </w:p>
    <w:p w14:paraId="16A81B95" w14:textId="71537B3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Potrebno je predvidjeti i ugraditi precrpni uređaj koji će skupljati otpadnu vodu iz navedenih dijelova sabirne odvodnje te je tlačnim cjevovodom odvoditi u internu odvodnju sa spojem na mjesto iznad kote vjerojatno usporene vode. Na taj način omogućava se gravitacijsko otjecanje u samom kanalskom priključku, te odvodnja najnižih površina građevne čestice. Okno u kojem se priključuje tlačni vod mora biti izvedeno s dnom od barem 30 cm debljine, a završetak tlačnog voda mora biti okrenut prema gore i opskrbljen raspršivačem mlaza vode.</w:t>
      </w:r>
    </w:p>
    <w:p w14:paraId="4A36E78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Iznimno, kod uvjeta moguće kontrole potrošnje vode može se dopustiti i spoj sabirne odvodnje s kanalskim priključkom uz uporabu dvostrukoga nepovratnog ventila s motornim pogonom, smještenog na prikladnom mjestu interne odvodnje.</w:t>
      </w:r>
    </w:p>
    <w:p w14:paraId="375D6CC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tom slučaju, vlasnik odnosno korisnik predmetnih površina svjesno preuzima rizik i isplativost odabranog rješenja odvodnje, te snosi sve troškove od šteta, odnosno štetne posljedice koje iz njih proizlaze.</w:t>
      </w:r>
    </w:p>
    <w:p w14:paraId="1621F6D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Svi uređaji (uređaji za prepumpavanje, separatori ulja, mastolovci, neutralizatori, taložnice, uređaji za sprječavanje povrata vode) kao i uljevi tlačne cijevi iz prepumpnog uređaja moraju biti postavljeni prije kontrolnog mjernog okna iz kojega se obavlja samo priključenje.</w:t>
      </w:r>
    </w:p>
    <w:p w14:paraId="3008527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Sabirna odvodnja mora biti predviđena i izvedena ispod granice smrzavanja tla i to izvan građevine, tjeme kanala mora biti položeno najmanje 80 cm u tlu, a u podrumu 20 cm. Pliće položene odvodne cijevi, kao i horizontalne cijevi ovješene o strop i izložene opasnosti od smrzavanja treba toplinski izolirati. Ako se predviđa teže opterećenje terena gdje je položena odvodnja, potrebno ju je pravilno zaštititi od mogućih oštećenja. Sabirnu odvodnju potrebno je udaljiti od vanjskog zida građevine najmanje 100 cm, a prolaz kroz temelje i zidove mora biti okomit, te cijevi pri prodoru kroz zid ne smiju biti uzidane, već odgovarajuće zaštićene.</w:t>
      </w:r>
    </w:p>
    <w:p w14:paraId="4A5001A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Sabirna odvodnja mora se u pravilu polagati dublje od vodovodnih instalacija, a ukoliko iz tehnički opravdanih razloga to nije moguće izvesti, potrebno je predvidjeti adekvatne mjere zaštite vodovodnih i instalacija odvodnje.</w:t>
      </w:r>
    </w:p>
    <w:p w14:paraId="7A5B875A" w14:textId="69182094" w:rsidR="00EB6C37" w:rsidRPr="00743B83" w:rsidRDefault="004A701C"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Pro</w:t>
      </w:r>
      <w:r w:rsidR="00090F5A" w:rsidRPr="00743B83">
        <w:rPr>
          <w:rFonts w:ascii="Arial" w:hAnsi="Arial" w:cs="Arial"/>
          <w:color w:val="262626"/>
          <w:sz w:val="22"/>
          <w:szCs w:val="22"/>
        </w:rPr>
        <w:t>mjer</w:t>
      </w:r>
      <w:r w:rsidRPr="00743B83">
        <w:rPr>
          <w:rFonts w:ascii="Arial" w:hAnsi="Arial" w:cs="Arial"/>
          <w:color w:val="262626"/>
          <w:sz w:val="22"/>
          <w:szCs w:val="22"/>
        </w:rPr>
        <w:t xml:space="preserve"> glavne cijevi sabirne odvodnje ne može biti manji od 160 mm, a ostalih cijevi u tlu koji ne vode sanitarnu otpadnu vodu (oborinski, drenažni) ne manji od pro</w:t>
      </w:r>
      <w:r w:rsidR="00090F5A" w:rsidRPr="00743B83">
        <w:rPr>
          <w:rFonts w:ascii="Arial" w:hAnsi="Arial" w:cs="Arial"/>
          <w:color w:val="262626"/>
          <w:sz w:val="22"/>
          <w:szCs w:val="22"/>
        </w:rPr>
        <w:t>mjera</w:t>
      </w:r>
      <w:r w:rsidRPr="00743B83">
        <w:rPr>
          <w:rFonts w:ascii="Arial" w:hAnsi="Arial" w:cs="Arial"/>
          <w:color w:val="262626"/>
          <w:sz w:val="22"/>
          <w:szCs w:val="22"/>
        </w:rPr>
        <w:t xml:space="preserve"> 110 mm. Dimenzioniranje sabirne odvodnje za presjeke veće ili jednake od  DN min. treba provesti na način da se postigne što veća ispunjenost kanala do 1,0 D, a priključka do 0,8 D, uz uporabu koeficijenta hrapavosti kb= 1,5, iznimno za kanale vrlo glatke stijenke (cijevi od plastičnih masa), vođene u dugim pravcima s manje od dva bočna priključka spoja cijevi ili kontrolna okna na dionici od 5 m duljine kb=0,4 te kb=0,25 za tlačne cjevovode.</w:t>
      </w:r>
    </w:p>
    <w:p w14:paraId="2464904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Spajanje cjevovoda odvodnje manjega poprečnog presjeka u cjevovode odvodnje većega poprečnog presjeka treba predvidjeti i izvesti redukcijskim fazonskim komadima ili kontrolnim oknima. Svako odvodno mjesto mora imati zapor protiv prodiranja plinova iz odvodnje.</w:t>
      </w:r>
    </w:p>
    <w:p w14:paraId="410045D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Promjena smjera odvodnje mora se izvesti koljenom ili kontrolnim oknom. Spajanje sporednih cijevi na sabirnu odvodnju izvodi se ograncima s priklonom 45º - 60º u smjeru odvoda ili u kontrolnim oknima. Promjena smjera iznad 60º treba se izvesti samo kontrolnim oknom.</w:t>
      </w:r>
    </w:p>
    <w:p w14:paraId="42834216" w14:textId="0103004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Kontrolna okna predviđaju se i izvode na pristupačnim mjestima gdje postoji opasnost od začepljenja, kao na većoj promjeni smjera cjevovoda odvodnje, na mjestu priključka sporednih cjevovoda odvodnje, kod promjene kote nivelete, kao i kod dužih ravnih cjevovoda odvodnje i to u građevini na svakih 15 m, a izvan građevine na udaljenosti od najviše 30 m. Veličina svijetlog otvora kontrolnog okna ovisi o dubini polaganja cijevi odvodnje, te kod dubine manje od 80 cm iznosi najmanje 50/50 cm, a kod dubine 80-120 cm iznosi 60/60 cm ili DN 60 cm. Kod većih dubina svijetli dio otvora kontrolnog okna može biti 60/60 cm, a u donjem dijelu u visini od najmanje 120 cm treba ga proširiti na 60/100 cm ili DN 80 cm, te je potrebno ugraditi stupaljke u razmaku od 30 cm radi omogućavanja silaska u kontrolno okno. Stupaljke se ugrađuju na stijenku, bočno od glavnoga toka vode, po mogućnosti na stijenku gdje nema priključenja cjevovoda </w:t>
      </w:r>
      <w:r w:rsidR="00667B67" w:rsidRPr="00743B83">
        <w:rPr>
          <w:rFonts w:ascii="Arial" w:hAnsi="Arial" w:cs="Arial"/>
          <w:color w:val="262626"/>
          <w:sz w:val="22"/>
          <w:szCs w:val="22"/>
        </w:rPr>
        <w:t>odvodnje</w:t>
      </w:r>
      <w:r w:rsidRPr="00743B83">
        <w:rPr>
          <w:rFonts w:ascii="Arial" w:hAnsi="Arial" w:cs="Arial"/>
          <w:color w:val="262626"/>
          <w:sz w:val="22"/>
          <w:szCs w:val="22"/>
        </w:rPr>
        <w:t>.</w:t>
      </w:r>
    </w:p>
    <w:p w14:paraId="408B13B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Kontrolna okna predviđaju se i izvode od betona, te ih je potrebno na unutarnjoj strani zagladiti s cementnim mortom omjera 1:2, a na dnu predviđene i izvedene kinete u smjeru odvodnje ili za to predviđenim fazonskim komadom. Okno mora biti dobro zatvoreno poklopcem od lijevanog željeza najmanje 50/50 cm, predviđene čvrstoće koja ovisi o svrsi površine na kojoj je smješteno. Ako je kontrolno okno smješteno unutar prostora koji služi za boravak ljudi ili za skladištenje namirnica i slično, te ukoliko navedeni prostor nema prirodnu ventilaciju, ono mora imati za to predviđeni poklopac koji onemogućava prodor plinova iz odvodnje. Tlocrtni položaj okna mora biti takav da podužnom kinetom prati i usmjeruje glavni tok voda. Bočna priključenja obavljaju se poglavito u uzvodnoj trećini okna. Pri projektiranju i izvedbi interne odvodnje primjenjuju se i montažna (betonska) kontrolna okna, kao i kontrolna okna iz PVC i PE-HD materijala. Navedena kontrolna okna, njihove značajke i veličina ovise o predviđenim uvjetima prema prije navedenim dubinama polaganja interne odvodnje, te o namjeni površine na kojoj se ugrađuju. Primjena i ugradnja takvih okana mora biti određena uvjetima i tehničkim uputama pojedinog njegova proizvođača, kao i prije navedenih propisa i uvjeta vodonepropusnosti i čvrstoće.</w:t>
      </w:r>
    </w:p>
    <w:p w14:paraId="59ECC9D3" w14:textId="749E3AE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Pri projektiranju i izvedbi sabirne odvodnje mora se voditi računa o dopuštenim padovima njezina polaganja. Potrebno je predvidjeti i izvoditi za pojedine poprečne presjeke interne odvodnje niže navedene normalne padove zbog njezina samoispiranja te izbjegavanja oštećenja interne odvodnje kod većih padova. Minimalni pad smije se primijeniti samo u slučaju kad za to postoje tehnički stručno opravdana obrazloženja. Padovi za pro</w:t>
      </w:r>
      <w:r w:rsidR="00090F5A" w:rsidRPr="00743B83">
        <w:rPr>
          <w:rFonts w:ascii="Arial" w:hAnsi="Arial" w:cs="Arial"/>
          <w:color w:val="262626"/>
          <w:sz w:val="22"/>
          <w:szCs w:val="22"/>
        </w:rPr>
        <w:t>mjere</w:t>
      </w:r>
      <w:r w:rsidRPr="00743B83">
        <w:rPr>
          <w:rFonts w:ascii="Arial" w:hAnsi="Arial" w:cs="Arial"/>
          <w:color w:val="262626"/>
          <w:sz w:val="22"/>
          <w:szCs w:val="22"/>
        </w:rPr>
        <w:t xml:space="preserve"> veće od 315 mm određeni su prema Smjernicama za projektiranje i izvedbu javne odvodnje.</w:t>
      </w:r>
    </w:p>
    <w:p w14:paraId="770FB4D0" w14:textId="2AA9C31F" w:rsidR="00EB6C37" w:rsidRPr="00743B83" w:rsidRDefault="00EB6C37" w:rsidP="00813246">
      <w:pPr>
        <w:ind w:left="-426"/>
        <w:jc w:val="both"/>
        <w:rPr>
          <w:rFonts w:ascii="Arial" w:hAnsi="Arial" w:cs="Arial"/>
          <w:color w:val="262626"/>
          <w:sz w:val="22"/>
          <w:szCs w:val="22"/>
        </w:rPr>
      </w:pPr>
      <w:r w:rsidRPr="00743B83">
        <w:rPr>
          <w:rFonts w:ascii="Arial" w:hAnsi="Arial" w:cs="Arial"/>
          <w:color w:val="262626"/>
          <w:sz w:val="22"/>
          <w:szCs w:val="22"/>
        </w:rPr>
        <w:t>Pad odvodnje mora iznositi:</w:t>
      </w:r>
    </w:p>
    <w:tbl>
      <w:tblPr>
        <w:tblStyle w:val="TableNormal1"/>
        <w:tblW w:w="8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1896"/>
        <w:gridCol w:w="1843"/>
        <w:gridCol w:w="2126"/>
      </w:tblGrid>
      <w:tr w:rsidR="00813246" w:rsidRPr="00743B83" w14:paraId="6F49B01E" w14:textId="77777777" w:rsidTr="004A701C">
        <w:trPr>
          <w:trHeight w:val="523"/>
          <w:jc w:val="center"/>
        </w:trPr>
        <w:tc>
          <w:tcPr>
            <w:tcW w:w="2228" w:type="dxa"/>
            <w:shd w:val="clear" w:color="auto" w:fill="C6D9F1" w:themeFill="text2" w:themeFillTint="33"/>
          </w:tcPr>
          <w:p w14:paraId="22F5B1D0" w14:textId="77777777" w:rsidR="00813246" w:rsidRPr="00743B83" w:rsidRDefault="00813246" w:rsidP="00FF3438">
            <w:pPr>
              <w:jc w:val="both"/>
              <w:rPr>
                <w:rFonts w:ascii="Arial" w:hAnsi="Arial" w:cs="Arial"/>
                <w:b/>
                <w:sz w:val="22"/>
                <w:szCs w:val="22"/>
                <w:lang w:val="hr-HR" w:eastAsia="en-US"/>
              </w:rPr>
            </w:pPr>
            <w:r w:rsidRPr="00743B83">
              <w:rPr>
                <w:rFonts w:ascii="Arial" w:hAnsi="Arial" w:cs="Arial"/>
                <w:b/>
                <w:sz w:val="22"/>
                <w:szCs w:val="22"/>
                <w:lang w:val="hr-HR" w:eastAsia="en-US"/>
              </w:rPr>
              <w:t>PROMJER CIJEVI</w:t>
            </w:r>
          </w:p>
          <w:p w14:paraId="46B34A89" w14:textId="77777777" w:rsidR="00813246" w:rsidRPr="00743B83" w:rsidRDefault="00813246" w:rsidP="00FF3438">
            <w:pPr>
              <w:jc w:val="both"/>
              <w:rPr>
                <w:rFonts w:ascii="Arial" w:hAnsi="Arial" w:cs="Arial"/>
                <w:b/>
                <w:sz w:val="22"/>
                <w:szCs w:val="22"/>
                <w:lang w:val="hr-HR" w:eastAsia="en-US"/>
              </w:rPr>
            </w:pPr>
            <w:r w:rsidRPr="00743B83">
              <w:rPr>
                <w:rFonts w:ascii="Arial" w:hAnsi="Arial" w:cs="Arial"/>
                <w:b/>
                <w:sz w:val="22"/>
                <w:szCs w:val="22"/>
                <w:lang w:val="hr-HR" w:eastAsia="en-US"/>
              </w:rPr>
              <w:t xml:space="preserve"> DN (mm)</w:t>
            </w:r>
          </w:p>
        </w:tc>
        <w:tc>
          <w:tcPr>
            <w:tcW w:w="1896" w:type="dxa"/>
            <w:shd w:val="clear" w:color="auto" w:fill="C6D9F1" w:themeFill="text2" w:themeFillTint="33"/>
          </w:tcPr>
          <w:p w14:paraId="673F38AB" w14:textId="77777777" w:rsidR="00813246" w:rsidRPr="00743B83" w:rsidRDefault="00813246" w:rsidP="00FF3438">
            <w:pPr>
              <w:jc w:val="both"/>
              <w:rPr>
                <w:rFonts w:ascii="Arial" w:hAnsi="Arial" w:cs="Arial"/>
                <w:b/>
                <w:sz w:val="22"/>
                <w:szCs w:val="22"/>
                <w:lang w:val="hr-HR" w:eastAsia="en-US"/>
              </w:rPr>
            </w:pPr>
            <w:r w:rsidRPr="00743B83">
              <w:rPr>
                <w:rFonts w:ascii="Arial" w:hAnsi="Arial" w:cs="Arial"/>
                <w:b/>
                <w:sz w:val="22"/>
                <w:szCs w:val="22"/>
                <w:lang w:val="hr-HR" w:eastAsia="en-US"/>
              </w:rPr>
              <w:t>NORMALNI PAD</w:t>
            </w:r>
          </w:p>
        </w:tc>
        <w:tc>
          <w:tcPr>
            <w:tcW w:w="1843" w:type="dxa"/>
            <w:shd w:val="clear" w:color="auto" w:fill="C6D9F1" w:themeFill="text2" w:themeFillTint="33"/>
          </w:tcPr>
          <w:p w14:paraId="7F6DDC39" w14:textId="77777777" w:rsidR="00813246" w:rsidRPr="00743B83" w:rsidRDefault="00813246" w:rsidP="00FF3438">
            <w:pPr>
              <w:jc w:val="both"/>
              <w:rPr>
                <w:rFonts w:ascii="Arial" w:hAnsi="Arial" w:cs="Arial"/>
                <w:b/>
                <w:sz w:val="22"/>
                <w:szCs w:val="22"/>
                <w:lang w:val="hr-HR" w:eastAsia="en-US"/>
              </w:rPr>
            </w:pPr>
            <w:r w:rsidRPr="00743B83">
              <w:rPr>
                <w:rFonts w:ascii="Arial" w:hAnsi="Arial" w:cs="Arial"/>
                <w:b/>
                <w:sz w:val="22"/>
                <w:szCs w:val="22"/>
                <w:lang w:val="hr-HR" w:eastAsia="en-US"/>
              </w:rPr>
              <w:t>MINIMALNI PAD</w:t>
            </w:r>
          </w:p>
        </w:tc>
        <w:tc>
          <w:tcPr>
            <w:tcW w:w="2126" w:type="dxa"/>
            <w:shd w:val="clear" w:color="auto" w:fill="C6D9F1" w:themeFill="text2" w:themeFillTint="33"/>
          </w:tcPr>
          <w:p w14:paraId="34A66A53" w14:textId="77777777" w:rsidR="00813246" w:rsidRPr="00743B83" w:rsidRDefault="00813246" w:rsidP="00FF3438">
            <w:pPr>
              <w:jc w:val="both"/>
              <w:rPr>
                <w:rFonts w:ascii="Arial" w:hAnsi="Arial" w:cs="Arial"/>
                <w:b/>
                <w:sz w:val="22"/>
                <w:szCs w:val="22"/>
                <w:lang w:val="hr-HR" w:eastAsia="en-US"/>
              </w:rPr>
            </w:pPr>
            <w:r w:rsidRPr="00743B83">
              <w:rPr>
                <w:rFonts w:ascii="Arial" w:hAnsi="Arial" w:cs="Arial"/>
                <w:b/>
                <w:sz w:val="22"/>
                <w:szCs w:val="22"/>
                <w:lang w:val="hr-HR" w:eastAsia="en-US"/>
              </w:rPr>
              <w:t>MAKSIMALNI PAD</w:t>
            </w:r>
          </w:p>
        </w:tc>
      </w:tr>
      <w:tr w:rsidR="00813246" w:rsidRPr="00743B83" w14:paraId="7B662840" w14:textId="77777777" w:rsidTr="00813246">
        <w:trPr>
          <w:trHeight w:val="253"/>
          <w:jc w:val="center"/>
        </w:trPr>
        <w:tc>
          <w:tcPr>
            <w:tcW w:w="2228" w:type="dxa"/>
          </w:tcPr>
          <w:p w14:paraId="78F6510D"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50</w:t>
            </w:r>
          </w:p>
        </w:tc>
        <w:tc>
          <w:tcPr>
            <w:tcW w:w="1896" w:type="dxa"/>
          </w:tcPr>
          <w:p w14:paraId="1C905E21"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3,5%</w:t>
            </w:r>
          </w:p>
        </w:tc>
        <w:tc>
          <w:tcPr>
            <w:tcW w:w="1843" w:type="dxa"/>
          </w:tcPr>
          <w:p w14:paraId="6977DBF2"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2,5%</w:t>
            </w:r>
          </w:p>
        </w:tc>
        <w:tc>
          <w:tcPr>
            <w:tcW w:w="2126" w:type="dxa"/>
          </w:tcPr>
          <w:p w14:paraId="363DC974"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448BF1FE" w14:textId="77777777" w:rsidTr="00813246">
        <w:trPr>
          <w:trHeight w:val="253"/>
          <w:jc w:val="center"/>
        </w:trPr>
        <w:tc>
          <w:tcPr>
            <w:tcW w:w="2228" w:type="dxa"/>
          </w:tcPr>
          <w:p w14:paraId="19231989"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75</w:t>
            </w:r>
          </w:p>
        </w:tc>
        <w:tc>
          <w:tcPr>
            <w:tcW w:w="1896" w:type="dxa"/>
          </w:tcPr>
          <w:p w14:paraId="72976107"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2,5%</w:t>
            </w:r>
          </w:p>
        </w:tc>
        <w:tc>
          <w:tcPr>
            <w:tcW w:w="1843" w:type="dxa"/>
          </w:tcPr>
          <w:p w14:paraId="34723597"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w:t>
            </w:r>
          </w:p>
        </w:tc>
        <w:tc>
          <w:tcPr>
            <w:tcW w:w="2126" w:type="dxa"/>
          </w:tcPr>
          <w:p w14:paraId="1C7EB900"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7945D703" w14:textId="77777777" w:rsidTr="00813246">
        <w:trPr>
          <w:trHeight w:val="251"/>
          <w:jc w:val="center"/>
        </w:trPr>
        <w:tc>
          <w:tcPr>
            <w:tcW w:w="2228" w:type="dxa"/>
          </w:tcPr>
          <w:p w14:paraId="47CF7191"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110</w:t>
            </w:r>
          </w:p>
        </w:tc>
        <w:tc>
          <w:tcPr>
            <w:tcW w:w="1896" w:type="dxa"/>
          </w:tcPr>
          <w:p w14:paraId="7C44AEC6"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2,0%</w:t>
            </w:r>
          </w:p>
        </w:tc>
        <w:tc>
          <w:tcPr>
            <w:tcW w:w="1843" w:type="dxa"/>
          </w:tcPr>
          <w:p w14:paraId="71F1DFBB"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1,2%</w:t>
            </w:r>
          </w:p>
        </w:tc>
        <w:tc>
          <w:tcPr>
            <w:tcW w:w="2126" w:type="dxa"/>
          </w:tcPr>
          <w:p w14:paraId="6721083C"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42AE3E1F" w14:textId="77777777" w:rsidTr="00813246">
        <w:trPr>
          <w:trHeight w:val="253"/>
          <w:jc w:val="center"/>
        </w:trPr>
        <w:tc>
          <w:tcPr>
            <w:tcW w:w="2228" w:type="dxa"/>
          </w:tcPr>
          <w:p w14:paraId="0756798A"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125</w:t>
            </w:r>
          </w:p>
        </w:tc>
        <w:tc>
          <w:tcPr>
            <w:tcW w:w="1896" w:type="dxa"/>
          </w:tcPr>
          <w:p w14:paraId="1B8168E5"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w:t>
            </w:r>
          </w:p>
        </w:tc>
        <w:tc>
          <w:tcPr>
            <w:tcW w:w="1843" w:type="dxa"/>
          </w:tcPr>
          <w:p w14:paraId="4EA1D0CA"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1,0%</w:t>
            </w:r>
          </w:p>
        </w:tc>
        <w:tc>
          <w:tcPr>
            <w:tcW w:w="2126" w:type="dxa"/>
          </w:tcPr>
          <w:p w14:paraId="30D3A6AE"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143CE335" w14:textId="77777777" w:rsidTr="00813246">
        <w:trPr>
          <w:trHeight w:val="251"/>
          <w:jc w:val="center"/>
        </w:trPr>
        <w:tc>
          <w:tcPr>
            <w:tcW w:w="2228" w:type="dxa"/>
          </w:tcPr>
          <w:p w14:paraId="31920E18"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160</w:t>
            </w:r>
          </w:p>
        </w:tc>
        <w:tc>
          <w:tcPr>
            <w:tcW w:w="1896" w:type="dxa"/>
          </w:tcPr>
          <w:p w14:paraId="4B337899"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1,0%</w:t>
            </w:r>
          </w:p>
        </w:tc>
        <w:tc>
          <w:tcPr>
            <w:tcW w:w="1843" w:type="dxa"/>
          </w:tcPr>
          <w:p w14:paraId="10A6632C"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0,8%</w:t>
            </w:r>
          </w:p>
        </w:tc>
        <w:tc>
          <w:tcPr>
            <w:tcW w:w="2126" w:type="dxa"/>
          </w:tcPr>
          <w:p w14:paraId="5A373D70"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285E8550" w14:textId="77777777" w:rsidTr="00813246">
        <w:trPr>
          <w:trHeight w:val="253"/>
          <w:jc w:val="center"/>
        </w:trPr>
        <w:tc>
          <w:tcPr>
            <w:tcW w:w="2228" w:type="dxa"/>
          </w:tcPr>
          <w:p w14:paraId="7EE522D8"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200</w:t>
            </w:r>
          </w:p>
        </w:tc>
        <w:tc>
          <w:tcPr>
            <w:tcW w:w="1896" w:type="dxa"/>
          </w:tcPr>
          <w:p w14:paraId="3776BA52"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0,8%</w:t>
            </w:r>
          </w:p>
        </w:tc>
        <w:tc>
          <w:tcPr>
            <w:tcW w:w="1843" w:type="dxa"/>
          </w:tcPr>
          <w:p w14:paraId="60D6AD62"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0,6%</w:t>
            </w:r>
          </w:p>
        </w:tc>
        <w:tc>
          <w:tcPr>
            <w:tcW w:w="2126" w:type="dxa"/>
          </w:tcPr>
          <w:p w14:paraId="26C68163"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665D7512" w14:textId="77777777" w:rsidTr="00813246">
        <w:trPr>
          <w:trHeight w:val="251"/>
          <w:jc w:val="center"/>
        </w:trPr>
        <w:tc>
          <w:tcPr>
            <w:tcW w:w="2228" w:type="dxa"/>
          </w:tcPr>
          <w:p w14:paraId="4D2D1971"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250</w:t>
            </w:r>
          </w:p>
        </w:tc>
        <w:tc>
          <w:tcPr>
            <w:tcW w:w="1896" w:type="dxa"/>
          </w:tcPr>
          <w:p w14:paraId="5635D38C"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0,45%</w:t>
            </w:r>
          </w:p>
        </w:tc>
        <w:tc>
          <w:tcPr>
            <w:tcW w:w="1843" w:type="dxa"/>
          </w:tcPr>
          <w:p w14:paraId="6A019758"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0,5%</w:t>
            </w:r>
          </w:p>
        </w:tc>
        <w:tc>
          <w:tcPr>
            <w:tcW w:w="2126" w:type="dxa"/>
          </w:tcPr>
          <w:p w14:paraId="5A1803FA"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r w:rsidR="00813246" w:rsidRPr="00743B83" w14:paraId="3753D0DE" w14:textId="77777777" w:rsidTr="00813246">
        <w:trPr>
          <w:trHeight w:val="253"/>
          <w:jc w:val="center"/>
        </w:trPr>
        <w:tc>
          <w:tcPr>
            <w:tcW w:w="2228" w:type="dxa"/>
          </w:tcPr>
          <w:p w14:paraId="2A6118EB"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315</w:t>
            </w:r>
          </w:p>
        </w:tc>
        <w:tc>
          <w:tcPr>
            <w:tcW w:w="1896" w:type="dxa"/>
          </w:tcPr>
          <w:p w14:paraId="6A05BFFE"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0,35%</w:t>
            </w:r>
          </w:p>
        </w:tc>
        <w:tc>
          <w:tcPr>
            <w:tcW w:w="1843" w:type="dxa"/>
          </w:tcPr>
          <w:p w14:paraId="79A35E31"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0,4%</w:t>
            </w:r>
          </w:p>
        </w:tc>
        <w:tc>
          <w:tcPr>
            <w:tcW w:w="2126" w:type="dxa"/>
          </w:tcPr>
          <w:p w14:paraId="0B6185B9" w14:textId="77777777" w:rsidR="00813246" w:rsidRPr="00743B83" w:rsidRDefault="00813246" w:rsidP="00FF3438">
            <w:pPr>
              <w:jc w:val="both"/>
              <w:rPr>
                <w:rFonts w:ascii="Arial" w:hAnsi="Arial" w:cs="Arial"/>
                <w:lang w:val="hr-HR" w:eastAsia="en-US"/>
              </w:rPr>
            </w:pPr>
            <w:r w:rsidRPr="00743B83">
              <w:rPr>
                <w:rFonts w:ascii="Arial" w:hAnsi="Arial" w:cs="Arial"/>
                <w:lang w:val="hr-HR" w:eastAsia="en-US"/>
              </w:rPr>
              <w:t>15,0%</w:t>
            </w:r>
          </w:p>
        </w:tc>
      </w:tr>
    </w:tbl>
    <w:p w14:paraId="647E815E" w14:textId="3FF9EFED" w:rsidR="00EB6C37" w:rsidRPr="00743B83" w:rsidRDefault="00EB6C37" w:rsidP="00813246">
      <w:pPr>
        <w:jc w:val="both"/>
        <w:rPr>
          <w:rFonts w:ascii="Arial" w:hAnsi="Arial" w:cs="Arial"/>
          <w:i/>
          <w:iCs/>
          <w:color w:val="262626"/>
          <w:sz w:val="22"/>
          <w:szCs w:val="22"/>
        </w:rPr>
      </w:pPr>
      <w:r w:rsidRPr="00743B83">
        <w:rPr>
          <w:rFonts w:ascii="Arial" w:hAnsi="Arial" w:cs="Arial"/>
          <w:i/>
          <w:iCs/>
          <w:color w:val="262626"/>
          <w:sz w:val="22"/>
          <w:szCs w:val="22"/>
        </w:rPr>
        <w:t xml:space="preserve">* Iznimno kod velikih visinskih razlika, geodetskog položaja objekta, odnosno cjevovoda </w:t>
      </w:r>
      <w:r w:rsidR="00813246" w:rsidRPr="00743B83">
        <w:rPr>
          <w:rFonts w:ascii="Arial" w:hAnsi="Arial" w:cs="Arial"/>
          <w:i/>
          <w:iCs/>
          <w:color w:val="262626"/>
          <w:sz w:val="22"/>
          <w:szCs w:val="22"/>
        </w:rPr>
        <w:t xml:space="preserve"> </w:t>
      </w:r>
      <w:r w:rsidRPr="00743B83">
        <w:rPr>
          <w:rFonts w:ascii="Arial" w:hAnsi="Arial" w:cs="Arial"/>
          <w:i/>
          <w:iCs/>
          <w:color w:val="262626"/>
          <w:sz w:val="22"/>
          <w:szCs w:val="22"/>
        </w:rPr>
        <w:t>odvodnje može se dozvoliti i veći pad uz adekvatno izvođenje priključka (primjena zaštite cjevovoda odvodnje betonskom oblogom).</w:t>
      </w:r>
    </w:p>
    <w:p w14:paraId="6435EF4D" w14:textId="77777777" w:rsidR="00EB6C37" w:rsidRPr="00743B83" w:rsidRDefault="00EB6C37" w:rsidP="0078546A">
      <w:pPr>
        <w:ind w:left="-426"/>
        <w:jc w:val="both"/>
        <w:rPr>
          <w:rFonts w:ascii="Arial" w:hAnsi="Arial" w:cs="Arial"/>
          <w:color w:val="262626"/>
          <w:sz w:val="22"/>
          <w:szCs w:val="22"/>
        </w:rPr>
      </w:pPr>
    </w:p>
    <w:p w14:paraId="042A5C5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Voda iz predvrtova i padina tla, kao i voda s krovova ili iz potpornih zidova neposredno uz pločnik mora se uvesti u internu odvodnju, a ne smije se ispuštati izravno na pločnik. Kod odvođenja oborinskih voda s građevinske čestice i građevina, gdje postoji opasnost od naplavljivanja taloga u odvodnju, potrebno je ugraditi na udaljenosti 15-30 metara vodolovna grla sa željeznom rešetkom kao i taložnicu za prikupljanje mulja i taloga.</w:t>
      </w:r>
    </w:p>
    <w:p w14:paraId="6825BA7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Odvodnja otpadne vode u internu odvodnju iz prostorija u kojima se manipulira s naftom i njezinim derivatima ili drugim lako zapaljivim tekućinama, dopuštena je samo separatorima navedenih tekućina koji su projektirani za svaki slučaj posebno, tj. ovisno o derivatu o kojem je riječ i njegovoj količini. Odvodi iz klaonica, mesnica, kuhinja restorana moraju imati separatore masti i krvi ugrađene što bliže izljevu, te rešetke za prihvaćanje dlaka i drugih krutih otpadaka.</w:t>
      </w:r>
    </w:p>
    <w:p w14:paraId="55FE4718" w14:textId="539AEEF8"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Odvodnju svih zagađenih ili moguće zagađenih otpadnih voda iz građevine, s građevinske čestice treba provesti putem adekvatnog uređaja za predtretman otpadnih voda prije priključka na javnu odvodnju. Odvodnja voda koje sadrže i tehnološke otpadne vode mora biti izvedena putem kontrolnog i mjernog okna. Na mjestu spoja drenažne odvodnje s internom odvodnjom mora se ugraditi kontrolno okno s taložnicom, a dovod u nju mora biti predviđen iznad odvoda iz samog okna, da ne bi došlo do povrata vode iz interne odvodnje u drenažni sustav.</w:t>
      </w:r>
    </w:p>
    <w:p w14:paraId="17ED7613" w14:textId="7276313C" w:rsidR="00EB6C37" w:rsidRPr="00743B83" w:rsidRDefault="00EB6C37" w:rsidP="00813246">
      <w:pPr>
        <w:pStyle w:val="Heading2"/>
      </w:pPr>
      <w:bookmarkStart w:id="33" w:name="_Toc173437984"/>
      <w:r w:rsidRPr="00743B83">
        <w:t>Cijevi i materijali</w:t>
      </w:r>
      <w:bookmarkEnd w:id="33"/>
    </w:p>
    <w:p w14:paraId="6304924E" w14:textId="4860085C" w:rsidR="00EB6C37" w:rsidRPr="00743B83" w:rsidRDefault="00EB6C37" w:rsidP="00813246">
      <w:pPr>
        <w:pStyle w:val="Subtitle"/>
      </w:pPr>
      <w:r w:rsidRPr="00743B83">
        <w:t xml:space="preserve">Članak </w:t>
      </w:r>
      <w:r w:rsidR="008655D9" w:rsidRPr="00743B83">
        <w:t>3</w:t>
      </w:r>
      <w:r w:rsidR="00780955" w:rsidRPr="00743B83">
        <w:t>5</w:t>
      </w:r>
      <w:r w:rsidRPr="00743B83">
        <w:t>.</w:t>
      </w:r>
    </w:p>
    <w:p w14:paraId="416D9B1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Cijevi za izvedbu interne odvodnje, te materijali koji su korišteni za njihovu izradu uz pripadajući materijal za radove odvodnje, moraju zadovoljavati postojeće hrvatske norme (HRN), odnosno odredbe prema DIN i ISO normama ako je riječ o materijalima za koje ne postoje hrvatske norme.</w:t>
      </w:r>
    </w:p>
    <w:p w14:paraId="24E2C820"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Keramičke cijevi</w:t>
      </w:r>
      <w:r w:rsidRPr="00743B83">
        <w:rPr>
          <w:rFonts w:ascii="Arial" w:hAnsi="Arial" w:cs="Arial"/>
          <w:color w:val="262626"/>
          <w:sz w:val="22"/>
          <w:szCs w:val="22"/>
        </w:rPr>
        <w:t xml:space="preserve"> i pripadajući fazonski komadi moraju zadovoljavati propisane važeće  norme, te brtveni materijal koji služi za njihovu ugradnju mora imati službeni atest. Služe uglavnom za izvedbu temeljne odvodnje, odvodnju otpadnih voda do treće etaže, te odvodnju agresivnih otpadnih voda. Spajaju se na klasičan način, brtvljenjem pomoću kudjelje zalivene asfaltnim kitom ili spajanjem gumenim prstenom koji zadovoljava zahtjeve čvrstoće i vodotjesnost.</w:t>
      </w:r>
    </w:p>
    <w:p w14:paraId="2B242B26"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Lijevanoželjezne cijevi</w:t>
      </w:r>
      <w:r w:rsidRPr="00743B83">
        <w:rPr>
          <w:rFonts w:ascii="Arial" w:hAnsi="Arial" w:cs="Arial"/>
          <w:color w:val="262626"/>
          <w:sz w:val="22"/>
          <w:szCs w:val="22"/>
        </w:rPr>
        <w:t xml:space="preserve"> i pripadajući fazonski komadi moraju zadovoljavati propisane važeće norme te brtveni materijal koji služi za njihovu ugradnju mora imati službeni atest. Služe za izvedbu vertikalne odvodnje, horizontalne temeljne odvodnje i odvodnje ovješene o strop. Spajaju se brtvljenjem pomoću kudjelje zalivene bitumenom ili olovom, te spojnicama s brtvenim prstenom koji zadovoljava zahtjeve čvrstoće i vodotjesnost.</w:t>
      </w:r>
    </w:p>
    <w:p w14:paraId="25981B2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Limene odvodne cijevi</w:t>
      </w:r>
      <w:r w:rsidRPr="00743B83">
        <w:rPr>
          <w:rFonts w:ascii="Arial" w:hAnsi="Arial" w:cs="Arial"/>
          <w:color w:val="262626"/>
          <w:sz w:val="22"/>
          <w:szCs w:val="22"/>
        </w:rPr>
        <w:t xml:space="preserve"> od pocinčanog ili bakrenog lima debljine 0,55 mm. Služe isključivo za izvedbu slobodnih vertikalnih odvoda oborinske vode na vanjskim dijelovima građevine. Spajaju se preklapanjem i lemljenjem na mjestu ugradnje.</w:t>
      </w:r>
    </w:p>
    <w:p w14:paraId="5755C86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Čelične cijevi</w:t>
      </w:r>
      <w:r w:rsidRPr="00743B83">
        <w:rPr>
          <w:rFonts w:ascii="Arial" w:hAnsi="Arial" w:cs="Arial"/>
          <w:color w:val="262626"/>
          <w:sz w:val="22"/>
          <w:szCs w:val="22"/>
        </w:rPr>
        <w:t xml:space="preserve"> moraju zadovoljavati propisane važeće norme. Koriste se pri izvedbi tlačne interne odvodnje (crpne stanice) i na mjestima gdje se očekuju deformacije zbog seizmičkih naprezanja ili slijeganja tla (klizišta), te svladavanja prijelaza preko vodenih tokova. Spajaju se zavarivanjem na mjestu ugradnje. Osjetljive su na koroziju te ih je potrebno zaštititi adekvatnim premazima, izolacijom i katodnom zaštitom.</w:t>
      </w:r>
    </w:p>
    <w:p w14:paraId="10F53A0F" w14:textId="77777777" w:rsidR="00EB6C37" w:rsidRPr="00743B83" w:rsidRDefault="00EB6C37" w:rsidP="0063514B">
      <w:pPr>
        <w:ind w:left="-426"/>
        <w:jc w:val="both"/>
        <w:rPr>
          <w:rFonts w:ascii="Arial" w:hAnsi="Arial" w:cs="Arial"/>
          <w:color w:val="262626"/>
          <w:sz w:val="22"/>
          <w:szCs w:val="22"/>
        </w:rPr>
      </w:pPr>
      <w:r w:rsidRPr="00743B83">
        <w:rPr>
          <w:rFonts w:ascii="Arial" w:hAnsi="Arial" w:cs="Arial"/>
          <w:color w:val="262626"/>
          <w:sz w:val="22"/>
          <w:szCs w:val="22"/>
          <w:u w:val="single"/>
        </w:rPr>
        <w:t>Betonske cijevi</w:t>
      </w:r>
      <w:r w:rsidRPr="00743B83">
        <w:rPr>
          <w:rFonts w:ascii="Arial" w:hAnsi="Arial" w:cs="Arial"/>
          <w:color w:val="262626"/>
          <w:sz w:val="22"/>
          <w:szCs w:val="22"/>
        </w:rPr>
        <w:t xml:space="preserve"> i pripadajuće spojnice, kontrolna okna moraju zadovoljavati propisane važeće norme. Služe za izvedbu vanjske interne odvodnje (dvorišne), kanalskih priključaka kod većih profila. Spajaju se na klasičan način s naglavkom, a samo brtvljenje se postiže gumenom brtvom. Kod uporabe betonskih cijevi potrebno je predvidjeti takve cijevi koje će osigurati vodonepropusnost odvodnje, a to mogu biti vibrotlačene cijevi ili betonske centrifugirane cijevi, ali uz obveznu izvedbu potpune obloge cijevi vodonepropusnim betonom.</w:t>
      </w:r>
    </w:p>
    <w:p w14:paraId="2AC11ED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Beton koji se primjenjuje pri izvedbi interne odvodnje mora zadovoljavati propisane važeće norme.</w:t>
      </w:r>
    </w:p>
    <w:p w14:paraId="4DC95D06" w14:textId="7765766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Plastične PVC i PP cijevi</w:t>
      </w:r>
      <w:r w:rsidRPr="00743B83">
        <w:rPr>
          <w:rFonts w:ascii="Arial" w:hAnsi="Arial" w:cs="Arial"/>
          <w:color w:val="262626"/>
          <w:sz w:val="22"/>
          <w:szCs w:val="22"/>
        </w:rPr>
        <w:t xml:space="preserve"> i pripadajući fazonski komadi, kontrolna okna, te ostali uređaji i objekti interne odvodnje izrađeni od PVC materijala moraju zadovoljavati propisane važeće norme . PVC i PP cijevi oznake čvrstoće SN-4 i više služe za izvedbu cjelokupne temeljne (u posebnoj izvedbi i kao zavješene) i vanjske interne odvodnje  (dvorišne) kao i za kanalske priključke. Spajaju se na klasičan način s naglavkom, a samo brtvljenje postiže se gumenim prstenom. PP cijevi koriste se posebno kod potrebe odvodnje voda s povišenom temperaturom (temperature više od 40</w:t>
      </w:r>
      <w:r w:rsidR="00FE5343" w:rsidRPr="00743B83">
        <w:rPr>
          <w:rFonts w:ascii="Arial" w:hAnsi="Arial" w:cs="Arial"/>
          <w:color w:val="262626"/>
          <w:sz w:val="22"/>
          <w:szCs w:val="22"/>
          <w:vertAlign w:val="superscript"/>
        </w:rPr>
        <w:t>o</w:t>
      </w:r>
      <w:r w:rsidRPr="00743B83">
        <w:rPr>
          <w:rFonts w:ascii="Arial" w:hAnsi="Arial" w:cs="Arial"/>
          <w:color w:val="262626"/>
          <w:sz w:val="22"/>
          <w:szCs w:val="22"/>
        </w:rPr>
        <w:t>C), pa najčešće služe pri spajanju sanitarnih predmeta s kanalskim vertikalama ili temeljnim vodom. Cijevi oznake čvrstoće SN-2 mogu služiti isključivo za izvođenje instalacija odvodnje po etažama unutar objekta.</w:t>
      </w:r>
    </w:p>
    <w:p w14:paraId="41028220"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u w:val="single"/>
        </w:rPr>
        <w:t>Plastične PE-HD cijevi</w:t>
      </w:r>
      <w:r w:rsidRPr="00743B83">
        <w:rPr>
          <w:rFonts w:ascii="Arial" w:hAnsi="Arial" w:cs="Arial"/>
          <w:color w:val="262626"/>
          <w:sz w:val="22"/>
          <w:szCs w:val="22"/>
        </w:rPr>
        <w:t xml:space="preserve"> i pripadajući fazonski komadi, kontrolna okna, te ostali uređaji i objekti interne odvodnje izrađeni od PE-HD materijala moraju zadovoljavati propisane važeće norme. PE-HD cijevi oznake čvrstoće SN-4 i više služe za izvedbu cjelokupne temeljne i vanjske interne odvodnje (dvorišne), za izvedbu tlačne interne odvodnje (crpne stanice), kao i za kanalske priključke. Spajaju se prema uputi, ovisno o vrsti cijevi i samom proizvođaču (klasičnim načinom naglavkom s gumenom brtvom, zavarivanjem, posebnim fazonskim komadima).</w:t>
      </w:r>
    </w:p>
    <w:p w14:paraId="1846E26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 projektiranje i izvedbu interne odvodnje mogu služiti i materijali koji nisu gore navedeni, no zadovoljavaju uvjete o čvrstoći i vodonepropusnosti, te su usklađeni s hrvatskim normama ukoliko one postoje, a ako nisu propisane hrvatske norme potrebno je koristiti EN norme odnosno DIN norme.</w:t>
      </w:r>
    </w:p>
    <w:p w14:paraId="71D9C8D4" w14:textId="79CE7F06"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Priključenje cijevi na okna i druge betonske građevine obavlja se obveznom uporabom posebnih priključnih komada s brtvenim prstenom. Posebni priključni komadi s prstenom moraju se koristiti i kod izvođenja priključka spajanjem po sistemu "cijev na cijev".</w:t>
      </w:r>
    </w:p>
    <w:p w14:paraId="048A6BAD" w14:textId="4C39AAC2" w:rsidR="00EB6C37" w:rsidRPr="00743B83" w:rsidRDefault="00EB6C37" w:rsidP="00813246">
      <w:pPr>
        <w:pStyle w:val="Heading2"/>
      </w:pPr>
      <w:bookmarkStart w:id="34" w:name="_Toc173437985"/>
      <w:r w:rsidRPr="00743B83">
        <w:t>Opći uvjeti za projektiranje interne odvodnje</w:t>
      </w:r>
      <w:bookmarkEnd w:id="34"/>
    </w:p>
    <w:p w14:paraId="4D2666F3" w14:textId="1C0D3AF1" w:rsidR="00EB6C37" w:rsidRPr="00743B83" w:rsidRDefault="00EB6C37" w:rsidP="00813246">
      <w:pPr>
        <w:pStyle w:val="Subtitle"/>
      </w:pPr>
      <w:r w:rsidRPr="00743B83">
        <w:t xml:space="preserve">Članak </w:t>
      </w:r>
      <w:r w:rsidR="008655D9" w:rsidRPr="00743B83">
        <w:t>3</w:t>
      </w:r>
      <w:r w:rsidR="00780955" w:rsidRPr="00743B83">
        <w:t>6</w:t>
      </w:r>
      <w:r w:rsidRPr="00743B83">
        <w:t>.</w:t>
      </w:r>
    </w:p>
    <w:p w14:paraId="5382EF0F" w14:textId="01EC0EB5"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Projektiranje interne odvodnje mora se provoditi u skladu s odredbama Zakona o vodama,  Zakona o prostornom uređenju, Zakona o gradnji, Odlukom o odvodnji otpadnih voda, podzakonskim propisima koji se odnose na vode i odvodnju otpadnih voda, kao i odredbama ovih Uvjeta.</w:t>
      </w:r>
    </w:p>
    <w:p w14:paraId="3D00283C" w14:textId="62ECEE12" w:rsidR="00EB6C37" w:rsidRPr="00743B83" w:rsidRDefault="00EB6C37" w:rsidP="00813246">
      <w:pPr>
        <w:pStyle w:val="Heading2"/>
      </w:pPr>
      <w:bookmarkStart w:id="35" w:name="_Toc173437986"/>
      <w:r w:rsidRPr="00743B83">
        <w:t>Projektna dokumentacija</w:t>
      </w:r>
      <w:bookmarkEnd w:id="35"/>
    </w:p>
    <w:p w14:paraId="078F4574" w14:textId="4D03FE32" w:rsidR="00EB6C37" w:rsidRPr="00743B83" w:rsidRDefault="00EB6C37" w:rsidP="00813246">
      <w:pPr>
        <w:pStyle w:val="Subtitle"/>
      </w:pPr>
      <w:r w:rsidRPr="00743B83">
        <w:t xml:space="preserve">Članak </w:t>
      </w:r>
      <w:r w:rsidR="008655D9" w:rsidRPr="00743B83">
        <w:t>3</w:t>
      </w:r>
      <w:r w:rsidR="00780955" w:rsidRPr="00743B83">
        <w:t>7</w:t>
      </w:r>
      <w:r w:rsidRPr="00743B83">
        <w:t>.</w:t>
      </w:r>
    </w:p>
    <w:p w14:paraId="1E683AED" w14:textId="66AEAB9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Da bi se pristupilo izradi projektne dokumentacije interne odvodnje za građevine koje moraju ishoditi lokacijsku dozvolu, prethodno je potrebno od strane nadležnog upravnog tijela putem e-dozvole od </w:t>
      </w:r>
      <w:r w:rsidR="00300B60" w:rsidRPr="00743B83">
        <w:rPr>
          <w:rFonts w:ascii="Arial" w:hAnsi="Arial" w:cs="Arial"/>
          <w:color w:val="262626"/>
          <w:sz w:val="22"/>
          <w:szCs w:val="22"/>
        </w:rPr>
        <w:t>Isporučitelj</w:t>
      </w:r>
      <w:r w:rsidRPr="00743B83">
        <w:rPr>
          <w:rFonts w:ascii="Arial" w:hAnsi="Arial" w:cs="Arial"/>
          <w:color w:val="262626"/>
          <w:sz w:val="22"/>
          <w:szCs w:val="22"/>
        </w:rPr>
        <w:t>a zatražiti posebne uvjete i/ili uvjete priključenja na sustav javne odvodnje. Uz zahtjev za utvrđivanje posebnih uvjeta i/ili uvjeta priključenja u svrhu izrade idejnog ili glavnog projekta, nadležno upravno tijelo, objavljuje opis i grafički prikaz zahvata u prostoru, izrađen prema važećem Zakonu o prostornom uređenju i Zakonu o gradnji.</w:t>
      </w:r>
    </w:p>
    <w:p w14:paraId="1FA94A06" w14:textId="6F48CC0F" w:rsidR="00EB6C37" w:rsidRPr="00743B83" w:rsidRDefault="00300B60" w:rsidP="001E35DF">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na temelju traženja:</w:t>
      </w:r>
    </w:p>
    <w:p w14:paraId="3C899D4C" w14:textId="77777777" w:rsidR="00EB6C37" w:rsidRPr="00743B83" w:rsidRDefault="00EB6C37" w:rsidP="003478AA">
      <w:pPr>
        <w:pStyle w:val="ListParagraph"/>
        <w:numPr>
          <w:ilvl w:val="0"/>
          <w:numId w:val="36"/>
        </w:numPr>
        <w:jc w:val="both"/>
        <w:rPr>
          <w:rFonts w:ascii="Arial" w:hAnsi="Arial" w:cs="Arial"/>
          <w:color w:val="262626"/>
          <w:sz w:val="22"/>
          <w:szCs w:val="22"/>
        </w:rPr>
      </w:pPr>
      <w:r w:rsidRPr="00743B83">
        <w:rPr>
          <w:rFonts w:ascii="Arial" w:hAnsi="Arial" w:cs="Arial"/>
          <w:color w:val="262626"/>
          <w:sz w:val="22"/>
          <w:szCs w:val="22"/>
        </w:rPr>
        <w:t>obavijestiti podnositelja o mogućnosti i načinu priključenja i uz koje uvjete,</w:t>
      </w:r>
    </w:p>
    <w:p w14:paraId="066453A4" w14:textId="77777777" w:rsidR="00EB6C37" w:rsidRPr="00743B83" w:rsidRDefault="00EB6C37" w:rsidP="003478AA">
      <w:pPr>
        <w:pStyle w:val="ListParagraph"/>
        <w:numPr>
          <w:ilvl w:val="0"/>
          <w:numId w:val="36"/>
        </w:numPr>
        <w:spacing w:after="240"/>
        <w:jc w:val="both"/>
        <w:rPr>
          <w:rFonts w:ascii="Arial" w:hAnsi="Arial" w:cs="Arial"/>
          <w:color w:val="262626"/>
          <w:sz w:val="22"/>
          <w:szCs w:val="22"/>
        </w:rPr>
      </w:pPr>
      <w:r w:rsidRPr="00743B83">
        <w:rPr>
          <w:rFonts w:ascii="Arial" w:hAnsi="Arial" w:cs="Arial"/>
          <w:color w:val="262626"/>
          <w:sz w:val="22"/>
          <w:szCs w:val="22"/>
        </w:rPr>
        <w:t>definirati sve relevantne tehničke podatke (odrediti konačnu dispoziciju otpadnih voda - priključenjem na javnu odvodnju ili u sabirnu jamu, definirati vrstu sustava odvodnje - mješoviti ili razdjelni, odrediti trasu i visinske kote sustava javne odvodnje, razinu vjerojatno usporene vode u javnoj odvodnji, potrebu izvođenja posebnih uređaja i sl.) potrebne za izradu projekta interne odvodnje.</w:t>
      </w:r>
    </w:p>
    <w:p w14:paraId="51E964B0"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Projekt interne odvodnje treba izraditi sukladno odredbama ovih Uvjeta, pravilima struke, odredbama važeće prethodno navedene zakonske regulative, te mora obuhvatiti cijelu internu odvodnju do kanalskoga priključka uključujući sami spoj s njim.</w:t>
      </w:r>
    </w:p>
    <w:p w14:paraId="01C890ED" w14:textId="77777777" w:rsidR="00EB6C37" w:rsidRPr="00743B83" w:rsidRDefault="00EB6C37" w:rsidP="001E35DF">
      <w:pPr>
        <w:ind w:left="-426"/>
        <w:jc w:val="both"/>
        <w:rPr>
          <w:rFonts w:ascii="Arial" w:hAnsi="Arial" w:cs="Arial"/>
          <w:color w:val="262626"/>
          <w:sz w:val="22"/>
          <w:szCs w:val="22"/>
        </w:rPr>
      </w:pPr>
      <w:r w:rsidRPr="00743B83">
        <w:rPr>
          <w:rFonts w:ascii="Arial" w:hAnsi="Arial" w:cs="Arial"/>
          <w:color w:val="262626"/>
          <w:sz w:val="22"/>
          <w:szCs w:val="22"/>
        </w:rPr>
        <w:t>Projekt interne odvodnje mora sadržavati:</w:t>
      </w:r>
    </w:p>
    <w:p w14:paraId="066C9789" w14:textId="77777777" w:rsidR="00EB6C37" w:rsidRPr="00743B83" w:rsidRDefault="00EB6C37" w:rsidP="003478AA">
      <w:pPr>
        <w:pStyle w:val="ListParagraph"/>
        <w:numPr>
          <w:ilvl w:val="0"/>
          <w:numId w:val="8"/>
        </w:numPr>
        <w:jc w:val="both"/>
        <w:rPr>
          <w:rFonts w:ascii="Arial" w:hAnsi="Arial" w:cs="Arial"/>
          <w:color w:val="262626"/>
          <w:sz w:val="22"/>
          <w:szCs w:val="22"/>
        </w:rPr>
      </w:pPr>
      <w:r w:rsidRPr="00743B83">
        <w:rPr>
          <w:rFonts w:ascii="Arial" w:hAnsi="Arial" w:cs="Arial"/>
          <w:color w:val="262626"/>
          <w:sz w:val="22"/>
          <w:szCs w:val="22"/>
        </w:rPr>
        <w:t>uvjete priključenja,</w:t>
      </w:r>
    </w:p>
    <w:p w14:paraId="0EFE2889"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tehnički opis,</w:t>
      </w:r>
    </w:p>
    <w:p w14:paraId="4765B7FF"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dimenzioniranje odvodnje normama i priznatim autorima, s obveznim izračunom cjelokupnih količina otpadnih voda koje se ispuštaju u javnu odvodnju i dimenzioniranjem priključka,</w:t>
      </w:r>
    </w:p>
    <w:p w14:paraId="245090FC"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tlocrte svih etaža građevine u prikladnom mjerilu s ucrtanom internom odvodnjom,</w:t>
      </w:r>
    </w:p>
    <w:p w14:paraId="41D6DF86"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u nacrtu mora biti vidljiva namjena svake prostorije, sanitarni predmeti, odvodna mjesta s upisanim apsolutnim kotama podova,</w:t>
      </w:r>
    </w:p>
    <w:p w14:paraId="6B49F88F"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vertikalni presjek građevine u dopuštenom mjerilu s definiranim apsolutnim visinskim kotama,</w:t>
      </w:r>
    </w:p>
    <w:p w14:paraId="0FD180D6"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sheme interne odvodnje  s upisanim apsolutnim kotama svih etaža,</w:t>
      </w:r>
    </w:p>
    <w:p w14:paraId="73484105"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 xml:space="preserve">uzdužni presjek vanjske interne odvodnje </w:t>
      </w:r>
    </w:p>
    <w:p w14:paraId="35F34E42"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normalni poprečni presjek rova,</w:t>
      </w:r>
    </w:p>
    <w:p w14:paraId="520E141D"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detalje svih kontrolnih okana s upisanim apsolutnim kotama,</w:t>
      </w:r>
    </w:p>
    <w:p w14:paraId="01268A16"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detalj kontrolnog i mjernog okna s upisanim apsolutnim kotama,</w:t>
      </w:r>
    </w:p>
    <w:p w14:paraId="3E8C1089"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detalj svih predviđenih uređaja (predtretman otpadnih voda, precrpni uređaji...) s upisanim apsolutnim kotama,</w:t>
      </w:r>
    </w:p>
    <w:p w14:paraId="1E63277F" w14:textId="77777777" w:rsidR="00EB6C37" w:rsidRPr="00743B83" w:rsidRDefault="00EB6C37" w:rsidP="003478AA">
      <w:pPr>
        <w:pStyle w:val="ListParagraph"/>
        <w:numPr>
          <w:ilvl w:val="0"/>
          <w:numId w:val="8"/>
        </w:numPr>
        <w:spacing w:after="240"/>
        <w:jc w:val="both"/>
        <w:rPr>
          <w:rFonts w:ascii="Arial" w:hAnsi="Arial" w:cs="Arial"/>
          <w:color w:val="262626"/>
          <w:sz w:val="22"/>
          <w:szCs w:val="22"/>
        </w:rPr>
      </w:pPr>
      <w:r w:rsidRPr="00743B83">
        <w:rPr>
          <w:rFonts w:ascii="Arial" w:hAnsi="Arial" w:cs="Arial"/>
          <w:color w:val="262626"/>
          <w:sz w:val="22"/>
          <w:szCs w:val="22"/>
        </w:rPr>
        <w:t>ostale potrebne detalje.</w:t>
      </w:r>
    </w:p>
    <w:p w14:paraId="5CEEFC44" w14:textId="03A6004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da je riječ o otpadnim vodama koje sadrže agresivne i štetne tvari u koncentracijama većim od maksimalno dopuštenih Odlukom o odvodnji otpadnih voda i Pravilnikom o graničnim vrijednostima emisija otpadnih voda, u projektu interne odvodnje mora se priložiti bilo kratak opis procesa rada, bilo tehnološki projekt s osvrtom na moguća zagađenja otpadnih voda, opisom odabrane tehnologije pretpročišćavanja, dimenzioniranjem uređaja (ili odabir tipskog uređaja prema tehničkim uputama proizvođača), te očitovanje o kakvoći otpadne vode koja će se ispuštati u sustav javne odvodnje. Svi zatvoreni prostori u građevini koji služe za parkiranje automobila (garaže) površine veće od 50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trebaju za odvodnju u horizontalnoj sabirnoj odvodnji imati ugrađen uređaj za pročišćavanje (separator), dimenzioniran prema količini vode koja služi za pranje predmetnoga prostora. Građevine u kojima se odvija radno - proizvodni proces s tehnološkim otpadnim vodama moraju u roku od 3 mjeseca od početka rada provjeriti rad uređaja za prethodno pročišćavanje, izradom osnovne snimke kakvoće otpadnih voda koje se ispuštaju u javnu odvodnju, a dobivene rezultate dostaviti </w:t>
      </w:r>
      <w:r w:rsidR="00300B60" w:rsidRPr="00743B83">
        <w:rPr>
          <w:rFonts w:ascii="Arial" w:hAnsi="Arial" w:cs="Arial"/>
          <w:color w:val="262626"/>
          <w:sz w:val="22"/>
          <w:szCs w:val="22"/>
        </w:rPr>
        <w:t>Isporučitelj</w:t>
      </w:r>
      <w:r w:rsidRPr="00743B83">
        <w:rPr>
          <w:rFonts w:ascii="Arial" w:hAnsi="Arial" w:cs="Arial"/>
          <w:color w:val="262626"/>
          <w:sz w:val="22"/>
          <w:szCs w:val="22"/>
        </w:rPr>
        <w:t>u u navedenom roku.</w:t>
      </w:r>
    </w:p>
    <w:p w14:paraId="5750A155" w14:textId="2B65C0D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rekonstrukciju postojećih građevina u kojima se odvija radno - proizvodni proces s tehnološkim otpadnim vodama mora se priložiti odgovarajuća analitička dokumentacija što ju je izradio ovlašteni laboratorij, te u okviru tehnološkoga projekta navesti očekivane promjene procesa, količinu otpadnih voda, količinu zagađivala i drugo. Provjera rada uređaja osnovnom snimkom obvezna je u roku od 3 mjeseca od početka rada rekonstruiranog uređaja, izradom osnovne snimke otpadnih voda i dostavljanjem rezultata </w:t>
      </w:r>
      <w:r w:rsidR="00300B60" w:rsidRPr="00743B83">
        <w:rPr>
          <w:rFonts w:ascii="Arial" w:hAnsi="Arial" w:cs="Arial"/>
          <w:color w:val="262626"/>
          <w:sz w:val="22"/>
          <w:szCs w:val="22"/>
        </w:rPr>
        <w:t>Isporučitelj</w:t>
      </w:r>
      <w:r w:rsidRPr="00743B83">
        <w:rPr>
          <w:rFonts w:ascii="Arial" w:hAnsi="Arial" w:cs="Arial"/>
          <w:color w:val="262626"/>
          <w:sz w:val="22"/>
          <w:szCs w:val="22"/>
        </w:rPr>
        <w:t>u u navedenom roku.</w:t>
      </w:r>
    </w:p>
    <w:p w14:paraId="4B4A118B" w14:textId="01851BF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Projekt interne odvodnje dostavlja se u jednom primjerku na suglasnost za priključenje ili putem e-dozvole na potvrdu sukladnosti s posebnim uvjetima priključenja.  Ukoliko je projekt u skladu s odredbama ovih Uvjeta, utvrđenim uvjetima priključenja, pravilima struke i važeće zakonske regulative,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izdaje suglasnost na priključenje ili potvrdu o sukladnosti s posebnim uvjetima priključenja, te primjerak projekta zadržava u svom arhivu.</w:t>
      </w:r>
    </w:p>
    <w:p w14:paraId="738FEF43" w14:textId="5D9329E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svrhu izdavanja suglasnosti/potvrde iz stavka 7. ovog članka, a u slučaju kada je na nekretnini za koju se traži izdavanje suglasnosti/potvrde izgrađen javni cjevovod odvodnje, za koji nije upisano pravo služnosti, potrebno je prije ishođenja istih zatražiti sklapanje ugovora o pravu služnosti s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em, kao vlasnikom predmetnog cjevovoda odvodnje. </w:t>
      </w:r>
    </w:p>
    <w:p w14:paraId="38850A4B" w14:textId="151FA81E"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Radi ishođenja uporabne dozvole građevine obavlja se tehnički pregled njezine izvedene interne odvodnje. O pregledu izvedenih radova na instalaciji interne odvodnje sastavlja se zapisnik, te ukoliko nije predočena potrebna dokumentacija za ocjenu uporabnosti ili su uočeni propusti i nedostaci u izvedbi, oni se moraju ispraviti i dopuniti prema sastavljenom zapisniku. Nakon uvida u naknadno obavljene radove i pribavljenu dokumentaciju sastavlja se novi zapisnik s ocjenom uporabnosti.</w:t>
      </w:r>
    </w:p>
    <w:p w14:paraId="11991AA1" w14:textId="1DF1EED7" w:rsidR="00EB6C37" w:rsidRPr="00743B83" w:rsidRDefault="00EB6C37" w:rsidP="00813246">
      <w:pPr>
        <w:pStyle w:val="Heading2"/>
      </w:pPr>
      <w:bookmarkStart w:id="36" w:name="_Toc173437987"/>
      <w:r w:rsidRPr="00743B83">
        <w:t>Dimenzioniranje interne odvodnje</w:t>
      </w:r>
      <w:bookmarkEnd w:id="36"/>
      <w:r w:rsidRPr="00743B83">
        <w:t xml:space="preserve"> </w:t>
      </w:r>
    </w:p>
    <w:p w14:paraId="2F573A60" w14:textId="7A553817" w:rsidR="00EB6C37" w:rsidRPr="00743B83" w:rsidRDefault="00EB6C37" w:rsidP="00813246">
      <w:pPr>
        <w:pStyle w:val="Subtitle"/>
      </w:pPr>
      <w:r w:rsidRPr="00743B83">
        <w:t xml:space="preserve">Članak </w:t>
      </w:r>
      <w:r w:rsidR="00780955" w:rsidRPr="00743B83">
        <w:t>38</w:t>
      </w:r>
      <w:r w:rsidRPr="00743B83">
        <w:t>.</w:t>
      </w:r>
    </w:p>
    <w:p w14:paraId="40674EA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Dimenzioniranje odvodnih cijevi interne odvodnje  izrađuje se prema sljedećim tablicama:</w:t>
      </w:r>
    </w:p>
    <w:p w14:paraId="5640B448" w14:textId="48E14435" w:rsidR="00EB6C37" w:rsidRPr="00743B83" w:rsidRDefault="00EB6C37" w:rsidP="003478AA">
      <w:pPr>
        <w:pStyle w:val="ListParagraph"/>
        <w:numPr>
          <w:ilvl w:val="0"/>
          <w:numId w:val="41"/>
        </w:numPr>
        <w:spacing w:after="240"/>
        <w:jc w:val="both"/>
        <w:rPr>
          <w:rFonts w:ascii="Arial" w:hAnsi="Arial" w:cs="Arial"/>
          <w:color w:val="262626"/>
          <w:sz w:val="22"/>
          <w:szCs w:val="22"/>
        </w:rPr>
      </w:pPr>
      <w:r w:rsidRPr="00743B83">
        <w:rPr>
          <w:rFonts w:ascii="Arial" w:hAnsi="Arial" w:cs="Arial"/>
          <w:color w:val="262626"/>
          <w:sz w:val="22"/>
          <w:szCs w:val="22"/>
        </w:rPr>
        <w:t>Minimalni poprečni presjek priključnih odvodnih cijevi pojedinih sanitarnih predmeta i njihovi pripadajući ekvivalentni faktori dani su u tablici 4.</w:t>
      </w:r>
    </w:p>
    <w:p w14:paraId="45BF9907" w14:textId="77777777" w:rsidR="004A701C" w:rsidRPr="00743B83" w:rsidRDefault="00EB6C37" w:rsidP="003478AA">
      <w:pPr>
        <w:pStyle w:val="ListParagraph"/>
        <w:numPr>
          <w:ilvl w:val="0"/>
          <w:numId w:val="41"/>
        </w:numPr>
        <w:spacing w:after="240"/>
        <w:jc w:val="both"/>
        <w:rPr>
          <w:rFonts w:ascii="Arial" w:hAnsi="Arial" w:cs="Arial"/>
          <w:color w:val="262626"/>
          <w:sz w:val="22"/>
          <w:szCs w:val="22"/>
        </w:rPr>
      </w:pPr>
      <w:r w:rsidRPr="00743B83">
        <w:rPr>
          <w:rFonts w:ascii="Arial" w:hAnsi="Arial" w:cs="Arial"/>
          <w:color w:val="262626"/>
          <w:sz w:val="22"/>
          <w:szCs w:val="22"/>
        </w:rPr>
        <w:t>Dimenzije odvodnih cjevovoda za otpadne vode dani su u tablici 5.</w:t>
      </w:r>
    </w:p>
    <w:p w14:paraId="3BE28934" w14:textId="4DB97619" w:rsidR="004A701C" w:rsidRPr="00743B83" w:rsidRDefault="00EB6C37" w:rsidP="004A701C">
      <w:pPr>
        <w:pStyle w:val="ListParagraph"/>
        <w:spacing w:after="240"/>
        <w:ind w:left="-66"/>
        <w:jc w:val="both"/>
        <w:rPr>
          <w:rFonts w:ascii="Arial" w:hAnsi="Arial" w:cs="Arial"/>
          <w:color w:val="262626"/>
          <w:sz w:val="22"/>
          <w:szCs w:val="22"/>
        </w:rPr>
      </w:pPr>
      <w:r w:rsidRPr="00743B83">
        <w:rPr>
          <w:rFonts w:ascii="Arial" w:hAnsi="Arial" w:cs="Arial"/>
          <w:color w:val="262626"/>
          <w:sz w:val="22"/>
          <w:szCs w:val="22"/>
        </w:rPr>
        <w:t xml:space="preserve">Iz tablice 4 izračunavaju se ekvivalentni faktori sanitarnih i uređajnih predmeta koji se priključuju na jednu odvodnu cijev, te se zatim iz tablice 5 ustanovi potreban poprečni presjek odvodne cijevi, ukoliko nije manja od vrijednosti iz tablice 4. Maksimalno dopušteno prekoračenje ekvivalentnih faktora kod promjera cijevi DN 70 mm iznosi 5%, a kod ostalih većih </w:t>
      </w:r>
      <w:r w:rsidR="00090F5A" w:rsidRPr="00743B83">
        <w:rPr>
          <w:rFonts w:ascii="Arial" w:hAnsi="Arial" w:cs="Arial"/>
          <w:color w:val="262626"/>
          <w:sz w:val="22"/>
          <w:szCs w:val="22"/>
        </w:rPr>
        <w:t>promjera</w:t>
      </w:r>
      <w:r w:rsidRPr="00743B83">
        <w:rPr>
          <w:rFonts w:ascii="Arial" w:hAnsi="Arial" w:cs="Arial"/>
          <w:color w:val="262626"/>
          <w:sz w:val="22"/>
          <w:szCs w:val="22"/>
        </w:rPr>
        <w:t xml:space="preserve"> 10%.</w:t>
      </w:r>
    </w:p>
    <w:p w14:paraId="7EF7DE97" w14:textId="77777777" w:rsidR="004A701C" w:rsidRPr="00743B83" w:rsidRDefault="00EB6C37" w:rsidP="004A701C">
      <w:pPr>
        <w:pStyle w:val="ListParagraph"/>
        <w:spacing w:after="240"/>
        <w:ind w:left="-66"/>
        <w:jc w:val="both"/>
        <w:rPr>
          <w:rFonts w:ascii="Arial" w:hAnsi="Arial" w:cs="Arial"/>
          <w:color w:val="262626"/>
          <w:sz w:val="22"/>
          <w:szCs w:val="22"/>
        </w:rPr>
      </w:pPr>
      <w:r w:rsidRPr="00743B83">
        <w:rPr>
          <w:rFonts w:ascii="Arial" w:hAnsi="Arial" w:cs="Arial"/>
          <w:color w:val="262626"/>
          <w:sz w:val="22"/>
          <w:szCs w:val="22"/>
        </w:rPr>
        <w:t>Ako se sanitarni izljevi iz jedne stambene jedinice ispuštaju u više odvoda, za dimenzioniranje su mjerodavni pojedinačni ekvivalentni faktori. Za svaki odvod uzima se u obzir najviše 12 ekvivalentnih faktora jedne stambene jedinice iako je moguć možebitno i veći broj ekvivalentnih faktora.</w:t>
      </w:r>
    </w:p>
    <w:p w14:paraId="44A893BF" w14:textId="77777777" w:rsidR="004A701C" w:rsidRPr="00743B83" w:rsidRDefault="00EB6C37" w:rsidP="003478AA">
      <w:pPr>
        <w:pStyle w:val="ListParagraph"/>
        <w:numPr>
          <w:ilvl w:val="0"/>
          <w:numId w:val="41"/>
        </w:numPr>
        <w:spacing w:after="240"/>
        <w:jc w:val="both"/>
        <w:rPr>
          <w:rFonts w:ascii="Arial" w:hAnsi="Arial" w:cs="Arial"/>
          <w:color w:val="262626"/>
          <w:sz w:val="22"/>
          <w:szCs w:val="22"/>
        </w:rPr>
      </w:pPr>
      <w:r w:rsidRPr="00743B83">
        <w:rPr>
          <w:rFonts w:ascii="Arial" w:hAnsi="Arial" w:cs="Arial"/>
          <w:color w:val="262626"/>
          <w:sz w:val="22"/>
          <w:szCs w:val="22"/>
        </w:rPr>
        <w:t>Krovni oluci i vertikalni odvodi za oborinske vode dimenzioniraju se prema tablici 6.</w:t>
      </w:r>
    </w:p>
    <w:p w14:paraId="23DCA7F7" w14:textId="2CE4128E" w:rsidR="00EB6C37" w:rsidRPr="00743B83" w:rsidRDefault="00EB6C37" w:rsidP="003478AA">
      <w:pPr>
        <w:pStyle w:val="ListParagraph"/>
        <w:numPr>
          <w:ilvl w:val="0"/>
          <w:numId w:val="41"/>
        </w:numPr>
        <w:spacing w:after="240"/>
        <w:jc w:val="both"/>
        <w:rPr>
          <w:rFonts w:ascii="Arial" w:hAnsi="Arial" w:cs="Arial"/>
          <w:color w:val="262626"/>
          <w:sz w:val="22"/>
          <w:szCs w:val="22"/>
        </w:rPr>
      </w:pPr>
      <w:r w:rsidRPr="00743B83">
        <w:rPr>
          <w:rFonts w:ascii="Arial" w:hAnsi="Arial" w:cs="Arial"/>
          <w:color w:val="262626"/>
          <w:sz w:val="22"/>
          <w:szCs w:val="22"/>
        </w:rPr>
        <w:t>Dimenzije i ekvivalentni faktori za horizontalne odvode oborinske vode određuju se prema tablici 7.</w:t>
      </w:r>
    </w:p>
    <w:p w14:paraId="63246E7E" w14:textId="287A395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Horizontalni odvodi za oborinske vode ovisni su o veličini pripadajuće slivne površine u </w:t>
      </w:r>
      <w:r w:rsidR="00842B2C" w:rsidRPr="00743B83">
        <w:rPr>
          <w:rFonts w:ascii="Arial" w:hAnsi="Arial" w:cs="Arial"/>
          <w:color w:val="262626"/>
          <w:sz w:val="22"/>
          <w:szCs w:val="22"/>
        </w:rPr>
        <w:t>m²</w:t>
      </w:r>
      <w:r w:rsidRPr="00743B83">
        <w:rPr>
          <w:rFonts w:ascii="Arial" w:hAnsi="Arial" w:cs="Arial"/>
          <w:color w:val="262626"/>
          <w:sz w:val="22"/>
          <w:szCs w:val="22"/>
        </w:rPr>
        <w:t xml:space="preserve"> s kojih se prihvaćaju oborine, a koja ne smije biti manja od količine oborina u l/s/ha mjerodavne za dimenzioniranje sustava javne odvodnje, te odabranoga pada cijevi. U tablici 7 pad cijevi odvoda pretpostavljen je s 1%. Za područje grada Zagreba, a sukladno Vodoprivrednoj osnovi grada Zagreba, intenzitet i = 140 l/s/ha.</w:t>
      </w:r>
    </w:p>
    <w:p w14:paraId="07AFC7B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Poprečni presjek horizontalnih odvodnih cijevi za oborinske vode određuje se iz stupaca tablice 7 i to zbrojem ekvivalentnih faktora (N) za površinu na koju padaju oborine, iz tablice 7 i trećine ekvivalent faktora (F) svih priključnih odvoda otpadnih voda iz tablice 5. Ukoliko je taj zbroj (N+F/3) manji od (F) prihvaća se mjerodavna veća vrijednost (F).</w:t>
      </w:r>
    </w:p>
    <w:p w14:paraId="3D2EEFE4" w14:textId="7A815199"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Za odvodnju oborinskih voda s površina krova mogu se primijeniti i drugi standardizirani sustavi (primjerice podtlačni sistem), isključivo na temelju tehničke dokumentacije ovjerene od proizvođača ili ovlaštenog zastupnika.</w:t>
      </w:r>
    </w:p>
    <w:p w14:paraId="74B2A8B9" w14:textId="0D52A29E" w:rsidR="00EB6C37" w:rsidRPr="00743B83" w:rsidRDefault="00EB6C37" w:rsidP="00813246">
      <w:pPr>
        <w:pStyle w:val="Heading2"/>
      </w:pPr>
      <w:bookmarkStart w:id="37" w:name="_Toc173437988"/>
      <w:r w:rsidRPr="00743B83">
        <w:t>Održavanje interne odvodnje</w:t>
      </w:r>
      <w:bookmarkEnd w:id="37"/>
      <w:r w:rsidRPr="00743B83">
        <w:t xml:space="preserve"> </w:t>
      </w:r>
    </w:p>
    <w:p w14:paraId="63C55E37" w14:textId="701A324A" w:rsidR="00EB6C37" w:rsidRPr="00743B83" w:rsidRDefault="00EB6C37" w:rsidP="00813246">
      <w:pPr>
        <w:pStyle w:val="Subtitle"/>
      </w:pPr>
      <w:r w:rsidRPr="00743B83">
        <w:t xml:space="preserve">Članak </w:t>
      </w:r>
      <w:r w:rsidR="00780955" w:rsidRPr="00743B83">
        <w:t>39</w:t>
      </w:r>
      <w:r w:rsidRPr="00743B83">
        <w:t>.</w:t>
      </w:r>
    </w:p>
    <w:p w14:paraId="25BC5679" w14:textId="77777777" w:rsidR="00EB6C37" w:rsidRPr="00743B83" w:rsidRDefault="00EB6C37" w:rsidP="0078546A">
      <w:pPr>
        <w:ind w:left="-426"/>
        <w:jc w:val="both"/>
        <w:rPr>
          <w:rFonts w:ascii="Arial" w:hAnsi="Arial" w:cs="Arial"/>
          <w:color w:val="262626"/>
          <w:sz w:val="22"/>
          <w:szCs w:val="22"/>
        </w:rPr>
      </w:pPr>
      <w:r w:rsidRPr="00743B83">
        <w:rPr>
          <w:rFonts w:ascii="Arial" w:hAnsi="Arial" w:cs="Arial"/>
          <w:color w:val="262626"/>
          <w:sz w:val="22"/>
          <w:szCs w:val="22"/>
        </w:rPr>
        <w:t>Svaki korisnik usluga dužan je svoju internu odvodnju s pripadajućim uređajima redovito održavati u skladu s mjerodavnim zakonskim i podzakonskim propisima te sukladno ovim Uvjetima.</w:t>
      </w:r>
    </w:p>
    <w:p w14:paraId="2C4F936A" w14:textId="77777777" w:rsidR="00EB6C37" w:rsidRPr="00743B83" w:rsidRDefault="00EB6C37" w:rsidP="00813246">
      <w:pPr>
        <w:jc w:val="both"/>
        <w:rPr>
          <w:rFonts w:ascii="Arial" w:hAnsi="Arial" w:cs="Arial"/>
          <w:color w:val="262626"/>
          <w:sz w:val="22"/>
          <w:szCs w:val="22"/>
        </w:rPr>
      </w:pPr>
    </w:p>
    <w:p w14:paraId="4DDB05C7" w14:textId="77777777" w:rsidR="0063514B" w:rsidRPr="00743B83" w:rsidRDefault="0063514B" w:rsidP="00813246">
      <w:pPr>
        <w:jc w:val="both"/>
        <w:rPr>
          <w:rFonts w:ascii="Arial" w:hAnsi="Arial" w:cs="Arial"/>
          <w:color w:val="262626"/>
          <w:sz w:val="22"/>
          <w:szCs w:val="22"/>
        </w:rPr>
      </w:pPr>
    </w:p>
    <w:p w14:paraId="5FE47A73" w14:textId="77777777" w:rsidR="0063514B" w:rsidRPr="00743B83" w:rsidRDefault="0063514B" w:rsidP="00813246">
      <w:pPr>
        <w:jc w:val="both"/>
        <w:rPr>
          <w:rFonts w:ascii="Arial" w:hAnsi="Arial" w:cs="Arial"/>
          <w:color w:val="262626"/>
          <w:sz w:val="22"/>
          <w:szCs w:val="22"/>
        </w:rPr>
      </w:pPr>
    </w:p>
    <w:p w14:paraId="5EBB6DC7" w14:textId="77777777" w:rsidR="0063514B" w:rsidRPr="00743B83" w:rsidRDefault="0063514B" w:rsidP="00813246">
      <w:pPr>
        <w:jc w:val="both"/>
        <w:rPr>
          <w:rFonts w:ascii="Arial" w:hAnsi="Arial" w:cs="Arial"/>
          <w:color w:val="262626"/>
          <w:sz w:val="22"/>
          <w:szCs w:val="22"/>
        </w:rPr>
      </w:pPr>
    </w:p>
    <w:p w14:paraId="4CC1882D" w14:textId="77777777" w:rsidR="0063514B" w:rsidRPr="00743B83" w:rsidRDefault="0063514B" w:rsidP="00813246">
      <w:pPr>
        <w:jc w:val="both"/>
        <w:rPr>
          <w:rFonts w:ascii="Arial" w:hAnsi="Arial" w:cs="Arial"/>
          <w:color w:val="262626"/>
          <w:sz w:val="22"/>
          <w:szCs w:val="22"/>
        </w:rPr>
      </w:pPr>
    </w:p>
    <w:p w14:paraId="219B3FE5" w14:textId="77777777" w:rsidR="0063514B" w:rsidRPr="00743B83" w:rsidRDefault="0063514B" w:rsidP="00813246">
      <w:pPr>
        <w:jc w:val="both"/>
        <w:rPr>
          <w:rFonts w:ascii="Arial" w:hAnsi="Arial" w:cs="Arial"/>
          <w:color w:val="262626"/>
          <w:sz w:val="22"/>
          <w:szCs w:val="22"/>
        </w:rPr>
      </w:pPr>
    </w:p>
    <w:p w14:paraId="379651F4" w14:textId="77777777" w:rsidR="00920424" w:rsidRPr="00743B83" w:rsidRDefault="00920424" w:rsidP="00813246">
      <w:pPr>
        <w:jc w:val="both"/>
        <w:rPr>
          <w:rFonts w:ascii="Arial" w:hAnsi="Arial" w:cs="Arial"/>
          <w:color w:val="262626"/>
          <w:sz w:val="22"/>
          <w:szCs w:val="22"/>
        </w:rPr>
      </w:pPr>
    </w:p>
    <w:p w14:paraId="03D70D8C" w14:textId="1623B407" w:rsidR="00EB6C37" w:rsidRPr="00743B83" w:rsidRDefault="00EB6C37" w:rsidP="003478AA">
      <w:pPr>
        <w:pStyle w:val="Heading1"/>
        <w:numPr>
          <w:ilvl w:val="0"/>
          <w:numId w:val="1"/>
        </w:numPr>
      </w:pPr>
      <w:bookmarkStart w:id="38" w:name="_Toc173437989"/>
      <w:r w:rsidRPr="00743B83">
        <w:lastRenderedPageBreak/>
        <w:t>ZAHTIJEVANI STANDARDI VODOMJERA I MJERAČA PROTOKA TE UVJETI NJIHOVE UGRADNJE I ODRŽAVANJA</w:t>
      </w:r>
      <w:bookmarkEnd w:id="38"/>
    </w:p>
    <w:p w14:paraId="6C2F64A3" w14:textId="77777777" w:rsidR="00EB6C37" w:rsidRPr="00743B83" w:rsidRDefault="00EB6C37" w:rsidP="0078546A">
      <w:pPr>
        <w:ind w:left="-426"/>
        <w:jc w:val="both"/>
        <w:rPr>
          <w:rFonts w:ascii="Arial" w:hAnsi="Arial" w:cs="Arial"/>
          <w:color w:val="262626"/>
          <w:sz w:val="22"/>
          <w:szCs w:val="22"/>
        </w:rPr>
      </w:pPr>
    </w:p>
    <w:p w14:paraId="0B9A497D" w14:textId="1D8EB411" w:rsidR="00EB6C37" w:rsidRPr="00743B83" w:rsidRDefault="00EB6C37" w:rsidP="00813246">
      <w:pPr>
        <w:pStyle w:val="Heading2"/>
      </w:pPr>
      <w:bookmarkStart w:id="39" w:name="_Toc173437990"/>
      <w:r w:rsidRPr="00743B83">
        <w:t>Uvjeti ugradnje vodomjera</w:t>
      </w:r>
      <w:bookmarkEnd w:id="39"/>
    </w:p>
    <w:p w14:paraId="194CB048" w14:textId="2EEC83CB" w:rsidR="00EB6C37" w:rsidRPr="00743B83" w:rsidRDefault="00EB6C37" w:rsidP="00813246">
      <w:pPr>
        <w:pStyle w:val="Subtitle"/>
      </w:pPr>
      <w:r w:rsidRPr="00743B83">
        <w:t xml:space="preserve">Članak </w:t>
      </w:r>
      <w:r w:rsidR="008655D9" w:rsidRPr="00743B83">
        <w:t>4</w:t>
      </w:r>
      <w:r w:rsidR="00780955" w:rsidRPr="00743B83">
        <w:t>0</w:t>
      </w:r>
      <w:r w:rsidRPr="00743B83">
        <w:t>.</w:t>
      </w:r>
    </w:p>
    <w:p w14:paraId="2E13694A" w14:textId="7DC251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Tehnički uvjeti postave vodomjera za građevinu (bruto) površine manje ili jednake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navedeni su u članku </w:t>
      </w:r>
      <w:r w:rsidR="00AD6672" w:rsidRPr="00743B83">
        <w:rPr>
          <w:rFonts w:ascii="Arial" w:hAnsi="Arial" w:cs="Arial"/>
          <w:color w:val="262626"/>
          <w:sz w:val="22"/>
          <w:szCs w:val="22"/>
        </w:rPr>
        <w:t>17</w:t>
      </w:r>
      <w:r w:rsidRPr="00743B83">
        <w:rPr>
          <w:rFonts w:ascii="Arial" w:hAnsi="Arial" w:cs="Arial"/>
          <w:color w:val="262626"/>
          <w:sz w:val="22"/>
          <w:szCs w:val="22"/>
        </w:rPr>
        <w:t xml:space="preserve">. ovih Uvjeta. </w:t>
      </w:r>
    </w:p>
    <w:p w14:paraId="39BAF906" w14:textId="768B936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mjerenje potrošnje vode u građevinama (bruto) površine veće od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stambeno-poslovnim i poslovnim zgradama s više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cjelina način mjerenja potrošnje i montaže vodomjera može se izvesti na više načina, opisanim u sljedećim stavcima ovoga članka.</w:t>
      </w:r>
    </w:p>
    <w:p w14:paraId="54F03D69" w14:textId="491B308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postojeće zgrade može se, ukoliko su zadovoljeni uvjeti iz članka </w:t>
      </w:r>
      <w:r w:rsidR="00AD6672" w:rsidRPr="00743B83">
        <w:rPr>
          <w:rFonts w:ascii="Arial" w:hAnsi="Arial" w:cs="Arial"/>
          <w:color w:val="262626"/>
          <w:sz w:val="22"/>
          <w:szCs w:val="22"/>
        </w:rPr>
        <w:t>18</w:t>
      </w:r>
      <w:r w:rsidRPr="00743B83">
        <w:rPr>
          <w:rFonts w:ascii="Arial" w:hAnsi="Arial" w:cs="Arial"/>
          <w:color w:val="262626"/>
          <w:sz w:val="22"/>
          <w:szCs w:val="22"/>
        </w:rPr>
        <w:t xml:space="preserve">. ovih Uvjeta, osigurati mjerenje potrošnje svake zasebne </w:t>
      </w:r>
      <w:r w:rsidR="004926F3" w:rsidRPr="00743B83">
        <w:rPr>
          <w:rFonts w:ascii="Arial" w:hAnsi="Arial" w:cs="Arial"/>
          <w:color w:val="262626"/>
          <w:sz w:val="22"/>
          <w:szCs w:val="22"/>
        </w:rPr>
        <w:t xml:space="preserve">uporabne </w:t>
      </w:r>
      <w:r w:rsidRPr="00743B83">
        <w:rPr>
          <w:rFonts w:ascii="Arial" w:hAnsi="Arial" w:cs="Arial"/>
          <w:color w:val="262626"/>
          <w:sz w:val="22"/>
          <w:szCs w:val="22"/>
        </w:rPr>
        <w:t>cjeline ugradbom internih vodomjera u zasebne</w:t>
      </w:r>
      <w:r w:rsidR="004926F3" w:rsidRPr="00743B83">
        <w:rPr>
          <w:rFonts w:ascii="Arial" w:hAnsi="Arial" w:cs="Arial"/>
          <w:color w:val="262626"/>
          <w:sz w:val="22"/>
          <w:szCs w:val="22"/>
        </w:rPr>
        <w:t xml:space="preserve"> uporabne</w:t>
      </w:r>
      <w:r w:rsidRPr="00743B83">
        <w:rPr>
          <w:rFonts w:ascii="Arial" w:hAnsi="Arial" w:cs="Arial"/>
          <w:color w:val="262626"/>
          <w:sz w:val="22"/>
          <w:szCs w:val="22"/>
        </w:rPr>
        <w:t xml:space="preserve"> cjeline. Dodatno se moraju izvesti vertikalni (i horizontalni) cjevovodi u hodnicima i ormarići – sve jednako kako i kod projektiranja novih zgrada. Tako ugrađeni vodomjeri imaju status sekundarnih vodomjera.</w:t>
      </w:r>
    </w:p>
    <w:p w14:paraId="1F70C402" w14:textId="30D10BC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Postojeće zgrade priključuju se na način da se vodomjeri ugrađuju prema namjeni: po jedan vodomjer za stambenu potrošnju, za poslovne prostore, unutarnju hidrantsku mrežu te toplinsku stanicu, sve prema suglasnostima izdanim u postupku traženja građevinske dozvole. U zasebne </w:t>
      </w:r>
      <w:r w:rsidR="004926F3" w:rsidRPr="00743B83">
        <w:rPr>
          <w:rFonts w:ascii="Arial" w:hAnsi="Arial" w:cs="Arial"/>
          <w:color w:val="262626"/>
          <w:sz w:val="22"/>
          <w:szCs w:val="22"/>
        </w:rPr>
        <w:t xml:space="preserve">uporabne </w:t>
      </w:r>
      <w:r w:rsidRPr="00743B83">
        <w:rPr>
          <w:rFonts w:ascii="Arial" w:hAnsi="Arial" w:cs="Arial"/>
          <w:color w:val="262626"/>
          <w:sz w:val="22"/>
          <w:szCs w:val="22"/>
        </w:rPr>
        <w:t>cjeline starih zgrada ili poslovnih prostora korisnici mogu ugraditi interne vodomjere za očitanje potrošnje, radi svoje interne kontrole potrošnje.</w:t>
      </w:r>
    </w:p>
    <w:p w14:paraId="441C328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 nove zgrade, postavlja se zahtjev da svaka pojedina cjelina (stan, poslovni prostor, pa i garaža ukoliko u svojem sklopu ima izljev vode) ima mogućnost zasebnog očitavanja i obračuna potrošene vode. To znači da svaki stan, poslovni prostor ili garaža u kojoj je izljevno mjesto mora imati svoj vodomjer.</w:t>
      </w:r>
    </w:p>
    <w:p w14:paraId="61CFFC27" w14:textId="25760B88"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Vodomjeri koji se ugrađuju u sustav javne vodoopskrbe moraju biti sukladni važećoj EU Direktivi kojom se reguliraju mjeriteljski zahtjevi.</w:t>
      </w:r>
    </w:p>
    <w:p w14:paraId="185CB935" w14:textId="1CD68AA1" w:rsidR="00EB6C37" w:rsidRPr="00743B83" w:rsidRDefault="00EB6C37" w:rsidP="00813246">
      <w:pPr>
        <w:pStyle w:val="Heading2"/>
      </w:pPr>
      <w:bookmarkStart w:id="40" w:name="_Toc173437991"/>
      <w:r w:rsidRPr="00743B83">
        <w:t>U</w:t>
      </w:r>
      <w:r w:rsidR="008B61A2" w:rsidRPr="00743B83">
        <w:t>vjeti u</w:t>
      </w:r>
      <w:r w:rsidRPr="00743B83">
        <w:t>gradnj</w:t>
      </w:r>
      <w:r w:rsidR="008B61A2" w:rsidRPr="00743B83">
        <w:t>e</w:t>
      </w:r>
      <w:r w:rsidRPr="00743B83">
        <w:t xml:space="preserve"> vodomjera u postojećim (starim) zgradama</w:t>
      </w:r>
      <w:bookmarkEnd w:id="40"/>
    </w:p>
    <w:p w14:paraId="1F03BC5E" w14:textId="15BA2CBB" w:rsidR="00EB6C37" w:rsidRPr="00743B83" w:rsidRDefault="00EB6C37" w:rsidP="00813246">
      <w:pPr>
        <w:pStyle w:val="Subtitle"/>
      </w:pPr>
      <w:r w:rsidRPr="00743B83">
        <w:t xml:space="preserve">Članak </w:t>
      </w:r>
      <w:r w:rsidR="008655D9" w:rsidRPr="00743B83">
        <w:t>4</w:t>
      </w:r>
      <w:r w:rsidR="00780955" w:rsidRPr="00743B83">
        <w:t>1</w:t>
      </w:r>
      <w:r w:rsidRPr="00743B83">
        <w:t>.</w:t>
      </w:r>
    </w:p>
    <w:p w14:paraId="6D5E31DF"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Ovaj članak opisuje model očitanja i naplate vode u zgradama za koje su lokacijske dozvole izdane prije 01.01.2000. godine.</w:t>
      </w:r>
    </w:p>
    <w:p w14:paraId="51AC1C0A" w14:textId="537DD6B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navedenim zgradama, čiji suvlasnici žele raspodjelu potrošnje vode na temelju potpuno ili djelomično ugrađenih internih vodomjera (definicija istih dana je na uvodu ovog dokumenta), suvlasnici su dužni sklopiti međuvlasnički ugovor, kojeg trebaju odobriti vlasnici s najmanje 51% udjela u vlasništvu zgrade.</w:t>
      </w:r>
    </w:p>
    <w:p w14:paraId="52BC985A" w14:textId="63AF1160" w:rsidR="00EB6C37" w:rsidRPr="00743B83" w:rsidRDefault="00EB6C37" w:rsidP="001E35DF">
      <w:pPr>
        <w:ind w:left="-426"/>
        <w:jc w:val="both"/>
        <w:rPr>
          <w:rFonts w:ascii="Arial" w:hAnsi="Arial" w:cs="Arial"/>
          <w:color w:val="262626"/>
          <w:sz w:val="22"/>
          <w:szCs w:val="22"/>
        </w:rPr>
      </w:pPr>
      <w:r w:rsidRPr="00743B83">
        <w:rPr>
          <w:rFonts w:ascii="Arial" w:hAnsi="Arial" w:cs="Arial"/>
          <w:color w:val="262626"/>
          <w:sz w:val="22"/>
          <w:szCs w:val="22"/>
        </w:rPr>
        <w:t xml:space="preserve">Međuvlasničkim ugovorom uređuju se odnosi vezani za raspodjelu potrošene vode na temelju očitanja internih vodomjera ugrađenih u zasebne </w:t>
      </w:r>
      <w:r w:rsidR="004926F3" w:rsidRPr="00743B83">
        <w:rPr>
          <w:rFonts w:ascii="Arial" w:hAnsi="Arial" w:cs="Arial"/>
          <w:color w:val="262626"/>
          <w:sz w:val="22"/>
          <w:szCs w:val="22"/>
        </w:rPr>
        <w:t xml:space="preserve">uporabne </w:t>
      </w:r>
      <w:r w:rsidRPr="00743B83">
        <w:rPr>
          <w:rFonts w:ascii="Arial" w:hAnsi="Arial" w:cs="Arial"/>
          <w:color w:val="262626"/>
          <w:sz w:val="22"/>
          <w:szCs w:val="22"/>
        </w:rPr>
        <w:t>cjeline (stan, poslovni prostor), a osobito obzirom na:</w:t>
      </w:r>
    </w:p>
    <w:p w14:paraId="282DA40A" w14:textId="4BE6E0BD" w:rsidR="00EB6C37" w:rsidRPr="00743B83" w:rsidRDefault="00EB6C37" w:rsidP="003478AA">
      <w:pPr>
        <w:pStyle w:val="ListParagraph"/>
        <w:numPr>
          <w:ilvl w:val="0"/>
          <w:numId w:val="37"/>
        </w:numPr>
        <w:jc w:val="both"/>
        <w:rPr>
          <w:rFonts w:ascii="Arial" w:hAnsi="Arial" w:cs="Arial"/>
          <w:color w:val="262626"/>
          <w:sz w:val="22"/>
          <w:szCs w:val="22"/>
        </w:rPr>
      </w:pPr>
      <w:r w:rsidRPr="00743B83">
        <w:rPr>
          <w:rFonts w:ascii="Arial" w:hAnsi="Arial" w:cs="Arial"/>
          <w:color w:val="262626"/>
          <w:sz w:val="22"/>
          <w:szCs w:val="22"/>
        </w:rPr>
        <w:t xml:space="preserve">određivanje pravne osobe koja će izvršiti ugradbu vodomjera u zasebne </w:t>
      </w:r>
      <w:r w:rsidR="004926F3" w:rsidRPr="00743B83">
        <w:rPr>
          <w:rFonts w:ascii="Arial" w:hAnsi="Arial" w:cs="Arial"/>
          <w:color w:val="262626"/>
          <w:sz w:val="22"/>
          <w:szCs w:val="22"/>
        </w:rPr>
        <w:t xml:space="preserve">uporabne </w:t>
      </w:r>
      <w:r w:rsidRPr="00743B83">
        <w:rPr>
          <w:rFonts w:ascii="Arial" w:hAnsi="Arial" w:cs="Arial"/>
          <w:color w:val="262626"/>
          <w:sz w:val="22"/>
          <w:szCs w:val="22"/>
        </w:rPr>
        <w:t xml:space="preserve">cjeline i u ovjernom razdoblju vršiti održavanje vodomjera i opreme za očitanje, ukoliko je ista ugrađena, </w:t>
      </w:r>
    </w:p>
    <w:p w14:paraId="79FAEA52" w14:textId="77777777" w:rsidR="00EB6C37" w:rsidRPr="00743B83" w:rsidRDefault="00EB6C37" w:rsidP="003478AA">
      <w:pPr>
        <w:pStyle w:val="ListParagraph"/>
        <w:numPr>
          <w:ilvl w:val="0"/>
          <w:numId w:val="37"/>
        </w:numPr>
        <w:jc w:val="both"/>
        <w:rPr>
          <w:rFonts w:ascii="Arial" w:hAnsi="Arial" w:cs="Arial"/>
          <w:color w:val="262626"/>
          <w:sz w:val="22"/>
          <w:szCs w:val="22"/>
        </w:rPr>
      </w:pPr>
      <w:r w:rsidRPr="00743B83">
        <w:rPr>
          <w:rFonts w:ascii="Arial" w:hAnsi="Arial" w:cs="Arial"/>
          <w:color w:val="262626"/>
          <w:sz w:val="22"/>
          <w:szCs w:val="22"/>
        </w:rPr>
        <w:t xml:space="preserve">imenovanje ovlaštenika za raspodjelu potrošnje vode. Ovlaštenik može biti pravna osoba koja je ugradila vodomjere, kao i druga pravna ili fizička osoba (upravitelj zgrade, predstavnik suvlasnika), </w:t>
      </w:r>
    </w:p>
    <w:p w14:paraId="29FC5210" w14:textId="36C7CF9E" w:rsidR="00EB6C37" w:rsidRPr="00743B83" w:rsidRDefault="00EB6C37" w:rsidP="003478AA">
      <w:pPr>
        <w:pStyle w:val="ListParagraph"/>
        <w:numPr>
          <w:ilvl w:val="0"/>
          <w:numId w:val="37"/>
        </w:numPr>
        <w:jc w:val="both"/>
        <w:rPr>
          <w:rFonts w:ascii="Arial" w:hAnsi="Arial" w:cs="Arial"/>
          <w:color w:val="262626"/>
          <w:sz w:val="22"/>
          <w:szCs w:val="22"/>
        </w:rPr>
      </w:pPr>
      <w:r w:rsidRPr="00743B83">
        <w:rPr>
          <w:rFonts w:ascii="Arial" w:hAnsi="Arial" w:cs="Arial"/>
          <w:color w:val="262626"/>
          <w:sz w:val="22"/>
          <w:szCs w:val="22"/>
        </w:rPr>
        <w:lastRenderedPageBreak/>
        <w:t>način raspodjele potrošnje vode za zasebne</w:t>
      </w:r>
      <w:r w:rsidR="004926F3" w:rsidRPr="00743B83">
        <w:rPr>
          <w:rFonts w:ascii="Arial" w:hAnsi="Arial" w:cs="Arial"/>
          <w:color w:val="262626"/>
          <w:sz w:val="22"/>
          <w:szCs w:val="22"/>
        </w:rPr>
        <w:t xml:space="preserve"> uporabne</w:t>
      </w:r>
      <w:r w:rsidRPr="00743B83">
        <w:rPr>
          <w:rFonts w:ascii="Arial" w:hAnsi="Arial" w:cs="Arial"/>
          <w:color w:val="262626"/>
          <w:sz w:val="22"/>
          <w:szCs w:val="22"/>
        </w:rPr>
        <w:t xml:space="preserve"> jedinice koje neće imati ugrađene interne vodomjere, </w:t>
      </w:r>
    </w:p>
    <w:p w14:paraId="1DD03E73" w14:textId="5B76D77F" w:rsidR="00EB6C37" w:rsidRPr="00743B83" w:rsidRDefault="00EB6C37" w:rsidP="003478AA">
      <w:pPr>
        <w:pStyle w:val="ListParagraph"/>
        <w:numPr>
          <w:ilvl w:val="0"/>
          <w:numId w:val="37"/>
        </w:numPr>
        <w:spacing w:after="240"/>
        <w:jc w:val="both"/>
        <w:rPr>
          <w:rFonts w:ascii="Arial" w:hAnsi="Arial" w:cs="Arial"/>
          <w:color w:val="262626"/>
          <w:sz w:val="22"/>
          <w:szCs w:val="22"/>
        </w:rPr>
      </w:pPr>
      <w:r w:rsidRPr="00743B83">
        <w:rPr>
          <w:rFonts w:ascii="Arial" w:hAnsi="Arial" w:cs="Arial"/>
          <w:color w:val="262626"/>
          <w:sz w:val="22"/>
          <w:szCs w:val="22"/>
        </w:rPr>
        <w:t>način raspodjele zajedničke potrošnje vode, gubitaka i većih evidentiranih kvarova na zajedničkoj instalaciji (prema suvlasničkom udjelu, potrošnji, broju članova domaćinstva i sl.).</w:t>
      </w:r>
    </w:p>
    <w:p w14:paraId="58F887F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Korisnici koji su ugradili interne vodomjere s pravnom osobom za ugradbu vodomjera sklapaju ugovor o ugradbi i održavanju vodomjera i pripadajuće opreme za daljinsko očitanje, a s ovlaštenikom za očitanje sklapaju ugovor o vršenju raspodjele potrošnje vode na temelju očitanja glavnog i internih vodomjera. Korisnicima koji neće imati ugrađene interne vodomjere, raspodjela mjesečne potrošnje regulira se aneksom međuvlasničkog ugovora.</w:t>
      </w:r>
    </w:p>
    <w:p w14:paraId="5185AFF4" w14:textId="21EBF6C2"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 xml:space="preserve">U slučaju otkaza ili isteka ugovora o ugradbi internih vodomjera i raspodjeli potrošnje vode predstavnik suvlasnika dužan je dostaviti </w:t>
      </w:r>
      <w:r w:rsidR="00300B60" w:rsidRPr="00743B83">
        <w:rPr>
          <w:rFonts w:ascii="Arial" w:hAnsi="Arial" w:cs="Arial"/>
          <w:color w:val="262626"/>
          <w:sz w:val="22"/>
          <w:szCs w:val="22"/>
        </w:rPr>
        <w:t>Isporučitelj</w:t>
      </w:r>
      <w:r w:rsidRPr="00743B83">
        <w:rPr>
          <w:rFonts w:ascii="Arial" w:hAnsi="Arial" w:cs="Arial"/>
          <w:color w:val="262626"/>
          <w:sz w:val="22"/>
          <w:szCs w:val="22"/>
        </w:rPr>
        <w:t>u novu dokumentaciju sukladno st</w:t>
      </w:r>
      <w:r w:rsidR="00DE6B13" w:rsidRPr="00743B83">
        <w:rPr>
          <w:rFonts w:ascii="Arial" w:hAnsi="Arial" w:cs="Arial"/>
          <w:color w:val="262626"/>
          <w:sz w:val="22"/>
          <w:szCs w:val="22"/>
        </w:rPr>
        <w:t>avku</w:t>
      </w:r>
      <w:r w:rsidRPr="00743B83">
        <w:rPr>
          <w:rFonts w:ascii="Arial" w:hAnsi="Arial" w:cs="Arial"/>
          <w:color w:val="262626"/>
          <w:sz w:val="22"/>
          <w:szCs w:val="22"/>
        </w:rPr>
        <w:t xml:space="preserve"> 6.</w:t>
      </w:r>
      <w:r w:rsidR="00DE6B13" w:rsidRPr="00743B83">
        <w:rPr>
          <w:rFonts w:ascii="Arial" w:hAnsi="Arial" w:cs="Arial"/>
          <w:color w:val="262626"/>
          <w:sz w:val="22"/>
          <w:szCs w:val="22"/>
        </w:rPr>
        <w:t xml:space="preserve"> ovog članka</w:t>
      </w:r>
      <w:r w:rsidRPr="00743B83">
        <w:rPr>
          <w:rFonts w:ascii="Arial" w:hAnsi="Arial" w:cs="Arial"/>
          <w:color w:val="262626"/>
          <w:sz w:val="22"/>
          <w:szCs w:val="22"/>
        </w:rPr>
        <w:t xml:space="preserve"> ili važeći popis broja osoba kod pojedinoga korisnika usluge u stanovima i udjele u plaćanju usluge za poslovne prostore, ukoliko postoje. U protivnom će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na jednake dijelove raspodijeliti potrošnju vode na sve korisnike prema očitanju/procjeni glavnog vodomjera</w:t>
      </w:r>
      <w:r w:rsidR="00360238" w:rsidRPr="00743B83">
        <w:rPr>
          <w:rFonts w:ascii="Arial" w:hAnsi="Arial" w:cs="Arial"/>
          <w:color w:val="262626"/>
          <w:sz w:val="22"/>
          <w:szCs w:val="22"/>
        </w:rPr>
        <w:t>:</w:t>
      </w:r>
    </w:p>
    <w:p w14:paraId="10BC0294" w14:textId="62C72DCE" w:rsidR="00EB6C37" w:rsidRPr="00743B83" w:rsidRDefault="00EB6C37" w:rsidP="003478AA">
      <w:pPr>
        <w:pStyle w:val="ListParagraph"/>
        <w:numPr>
          <w:ilvl w:val="0"/>
          <w:numId w:val="38"/>
        </w:numPr>
        <w:jc w:val="both"/>
        <w:rPr>
          <w:rFonts w:ascii="Arial" w:hAnsi="Arial" w:cs="Arial"/>
          <w:color w:val="262626"/>
          <w:sz w:val="22"/>
          <w:szCs w:val="22"/>
        </w:rPr>
      </w:pPr>
      <w:r w:rsidRPr="00743B83">
        <w:rPr>
          <w:rFonts w:ascii="Arial" w:hAnsi="Arial" w:cs="Arial"/>
          <w:color w:val="262626"/>
          <w:sz w:val="22"/>
          <w:szCs w:val="22"/>
        </w:rPr>
        <w:t xml:space="preserve">ako dostave popis broja osoba kod pojedinoga korisnika i udjele u plaćanju usluge za poslovne prostore koji pokriva cijelu zgradu,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smatrati da suvlasnici ne žele više obračun potrošnje prema internim vodomjerima. Obračun potrošnje prema internim vodomjerima neće im se omogućiti u razdoblju od dvije godine.</w:t>
      </w:r>
    </w:p>
    <w:p w14:paraId="140B8204" w14:textId="27AE6C18" w:rsidR="00EB6C37" w:rsidRPr="00743B83" w:rsidRDefault="00EB6C37" w:rsidP="003478AA">
      <w:pPr>
        <w:pStyle w:val="ListParagraph"/>
        <w:numPr>
          <w:ilvl w:val="0"/>
          <w:numId w:val="38"/>
        </w:numPr>
        <w:spacing w:after="240"/>
        <w:jc w:val="both"/>
        <w:rPr>
          <w:rFonts w:ascii="Arial" w:hAnsi="Arial" w:cs="Arial"/>
          <w:color w:val="262626"/>
          <w:sz w:val="22"/>
          <w:szCs w:val="22"/>
        </w:rPr>
      </w:pPr>
      <w:r w:rsidRPr="00743B83">
        <w:rPr>
          <w:rFonts w:ascii="Arial" w:hAnsi="Arial" w:cs="Arial"/>
          <w:color w:val="262626"/>
          <w:sz w:val="22"/>
          <w:szCs w:val="22"/>
        </w:rPr>
        <w:t xml:space="preserve">ako dostave novu dokumentaciju, nakon odobrenja iste, novi Ovlaštenik za raspodjelu potrošnje vode mora  dostaviti stanje glavnog vodomjera s kojim je završio obračun, a kojeg će zatražiti od prijašnjeg Ovlaštenika za raspodjelu potrošnje vode. U razdoblju prelaza  na novog Ovlaštenika za raspodjelu potrošnje vode,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obračunavati samo fiksni dio cijene vodnih usluga do dostave potrošnje od strane novog Ovlaštenika za raspodjelu. Razdoblje prelaza na novog Ovlaštenika ne smije biti duže od 60 dana. </w:t>
      </w:r>
    </w:p>
    <w:p w14:paraId="188794CB" w14:textId="620CDD40"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 xml:space="preserve">Predstavnik suvlasnika ili ovlaštenik za raspodjelu potrošnje vode dužni su </w:t>
      </w:r>
      <w:r w:rsidR="00300B60" w:rsidRPr="00743B83">
        <w:rPr>
          <w:rFonts w:ascii="Arial" w:hAnsi="Arial" w:cs="Arial"/>
          <w:color w:val="262626"/>
          <w:sz w:val="22"/>
          <w:szCs w:val="22"/>
        </w:rPr>
        <w:t>Isporučitelj</w:t>
      </w:r>
      <w:r w:rsidRPr="00743B83">
        <w:rPr>
          <w:rFonts w:ascii="Arial" w:hAnsi="Arial" w:cs="Arial"/>
          <w:color w:val="262626"/>
          <w:sz w:val="22"/>
          <w:szCs w:val="22"/>
        </w:rPr>
        <w:t>u dostaviti:</w:t>
      </w:r>
    </w:p>
    <w:p w14:paraId="2463F236" w14:textId="3A8A189D" w:rsidR="00EB6C37" w:rsidRPr="00743B83" w:rsidRDefault="00EB6C37" w:rsidP="003478AA">
      <w:pPr>
        <w:pStyle w:val="ListParagraph"/>
        <w:numPr>
          <w:ilvl w:val="0"/>
          <w:numId w:val="9"/>
        </w:numPr>
        <w:jc w:val="both"/>
        <w:rPr>
          <w:rFonts w:ascii="Arial" w:hAnsi="Arial" w:cs="Arial"/>
          <w:color w:val="262626"/>
          <w:sz w:val="22"/>
          <w:szCs w:val="22"/>
        </w:rPr>
      </w:pPr>
      <w:r w:rsidRPr="00743B83">
        <w:rPr>
          <w:rFonts w:ascii="Arial" w:hAnsi="Arial" w:cs="Arial"/>
          <w:color w:val="262626"/>
          <w:sz w:val="22"/>
          <w:szCs w:val="22"/>
        </w:rPr>
        <w:t xml:space="preserve">primjerak međuvlasničkog ugovora iz stavka </w:t>
      </w:r>
      <w:r w:rsidR="00B530C4" w:rsidRPr="00743B83">
        <w:rPr>
          <w:rFonts w:ascii="Arial" w:hAnsi="Arial" w:cs="Arial"/>
          <w:color w:val="262626"/>
          <w:sz w:val="22"/>
          <w:szCs w:val="22"/>
        </w:rPr>
        <w:t>3</w:t>
      </w:r>
      <w:r w:rsidRPr="00743B83">
        <w:rPr>
          <w:rFonts w:ascii="Arial" w:hAnsi="Arial" w:cs="Arial"/>
          <w:color w:val="262626"/>
          <w:sz w:val="22"/>
          <w:szCs w:val="22"/>
        </w:rPr>
        <w:t>. ovog članka</w:t>
      </w:r>
    </w:p>
    <w:p w14:paraId="294FB984" w14:textId="77777777" w:rsidR="00EB6C37" w:rsidRPr="00743B83" w:rsidRDefault="00EB6C37" w:rsidP="003478AA">
      <w:pPr>
        <w:pStyle w:val="ListParagraph"/>
        <w:numPr>
          <w:ilvl w:val="0"/>
          <w:numId w:val="9"/>
        </w:numPr>
        <w:spacing w:after="240"/>
        <w:jc w:val="both"/>
        <w:rPr>
          <w:rFonts w:ascii="Arial" w:hAnsi="Arial" w:cs="Arial"/>
          <w:color w:val="262626"/>
          <w:sz w:val="22"/>
          <w:szCs w:val="22"/>
        </w:rPr>
      </w:pPr>
      <w:r w:rsidRPr="00743B83">
        <w:rPr>
          <w:rFonts w:ascii="Arial" w:hAnsi="Arial" w:cs="Arial"/>
          <w:color w:val="262626"/>
          <w:sz w:val="22"/>
          <w:szCs w:val="22"/>
        </w:rPr>
        <w:t>popisnu listu iz koje će biti vidljivo da je isti odobren od 51% suvlasnika koji koriste vodu na zajedničkom glavnom vodomjeru</w:t>
      </w:r>
    </w:p>
    <w:p w14:paraId="728CC3C2" w14:textId="77777777" w:rsidR="00EB6C37" w:rsidRPr="00743B83" w:rsidRDefault="00EB6C37" w:rsidP="003478AA">
      <w:pPr>
        <w:pStyle w:val="ListParagraph"/>
        <w:numPr>
          <w:ilvl w:val="0"/>
          <w:numId w:val="9"/>
        </w:numPr>
        <w:spacing w:after="240"/>
        <w:jc w:val="both"/>
        <w:rPr>
          <w:rFonts w:ascii="Arial" w:hAnsi="Arial" w:cs="Arial"/>
          <w:color w:val="262626"/>
          <w:sz w:val="22"/>
          <w:szCs w:val="22"/>
        </w:rPr>
      </w:pPr>
      <w:r w:rsidRPr="00743B83">
        <w:rPr>
          <w:rFonts w:ascii="Arial" w:hAnsi="Arial" w:cs="Arial"/>
          <w:color w:val="262626"/>
          <w:sz w:val="22"/>
          <w:szCs w:val="22"/>
        </w:rPr>
        <w:t>primjerak ugovora o ugradbi internih vodomjera i raspodjeli potrošnje vode iz stavka 4. ovog članka</w:t>
      </w:r>
    </w:p>
    <w:p w14:paraId="0F950109" w14:textId="7DC9C046" w:rsidR="00EB6C37" w:rsidRPr="00743B83" w:rsidRDefault="00EB6C37" w:rsidP="003478AA">
      <w:pPr>
        <w:pStyle w:val="ListParagraph"/>
        <w:numPr>
          <w:ilvl w:val="0"/>
          <w:numId w:val="9"/>
        </w:numPr>
        <w:spacing w:after="240"/>
        <w:jc w:val="both"/>
        <w:rPr>
          <w:rFonts w:ascii="Arial" w:hAnsi="Arial" w:cs="Arial"/>
          <w:color w:val="262626"/>
          <w:sz w:val="22"/>
          <w:szCs w:val="22"/>
        </w:rPr>
      </w:pPr>
      <w:r w:rsidRPr="00743B83">
        <w:rPr>
          <w:rFonts w:ascii="Arial" w:hAnsi="Arial" w:cs="Arial"/>
          <w:color w:val="262626"/>
          <w:sz w:val="22"/>
          <w:szCs w:val="22"/>
        </w:rPr>
        <w:t>tablicu suvlasničkih udjela svih korisnika usluga s jasno označenim korisnicima koji su u sustavu internih vodomjeri i onih koji nisu u takvom sustavu</w:t>
      </w:r>
    </w:p>
    <w:p w14:paraId="6255720F" w14:textId="302027E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Ovlaštenik za raspodjelu potrošnje vode očitava glavni i ugrađene interne vodomjere, vrši raspodjelu potrošnje vode 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u elektronskom obliku dostavlja podatke za obračun potrošnje svih zasebnih </w:t>
      </w:r>
      <w:r w:rsidR="004926F3" w:rsidRPr="00743B83">
        <w:rPr>
          <w:rFonts w:ascii="Arial" w:hAnsi="Arial" w:cs="Arial"/>
          <w:color w:val="262626"/>
          <w:sz w:val="22"/>
          <w:szCs w:val="22"/>
        </w:rPr>
        <w:t xml:space="preserve">uporabnih </w:t>
      </w:r>
      <w:r w:rsidRPr="00743B83">
        <w:rPr>
          <w:rFonts w:ascii="Arial" w:hAnsi="Arial" w:cs="Arial"/>
          <w:color w:val="262626"/>
          <w:sz w:val="22"/>
          <w:szCs w:val="22"/>
        </w:rPr>
        <w:t xml:space="preserve">cjelina potrošača vode u zgradi, bez obzira imaju li ugrađene interne vodomjere ili ne. Jedna zgrada može imati samo jednog ovlaštenika za raspodjelu potrošnje vode 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neće priznavati individualne dojave o potrošnji vode korisnika usluge.</w:t>
      </w:r>
    </w:p>
    <w:p w14:paraId="0305A7B5" w14:textId="3358C5A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da Ovlaštenik ne dostavi očitanje glavnog vodomjera i raspodjelu potrošnje vode po zasebnim </w:t>
      </w:r>
      <w:r w:rsidR="004926F3" w:rsidRPr="00743B83">
        <w:rPr>
          <w:rFonts w:ascii="Arial" w:hAnsi="Arial" w:cs="Arial"/>
          <w:color w:val="262626"/>
          <w:sz w:val="22"/>
          <w:szCs w:val="22"/>
        </w:rPr>
        <w:t xml:space="preserve">uporabnim </w:t>
      </w:r>
      <w:r w:rsidRPr="00743B83">
        <w:rPr>
          <w:rFonts w:ascii="Arial" w:hAnsi="Arial" w:cs="Arial"/>
          <w:color w:val="262626"/>
          <w:sz w:val="22"/>
          <w:szCs w:val="22"/>
        </w:rPr>
        <w:t xml:space="preserve">cjelinama,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zadržava pravo raspodjele potrošnje vode po zasebnim </w:t>
      </w:r>
      <w:r w:rsidR="004926F3" w:rsidRPr="00743B83">
        <w:rPr>
          <w:rFonts w:ascii="Arial" w:hAnsi="Arial" w:cs="Arial"/>
          <w:color w:val="262626"/>
          <w:sz w:val="22"/>
          <w:szCs w:val="22"/>
        </w:rPr>
        <w:t xml:space="preserve">uporabnim </w:t>
      </w:r>
      <w:r w:rsidRPr="00743B83">
        <w:rPr>
          <w:rFonts w:ascii="Arial" w:hAnsi="Arial" w:cs="Arial"/>
          <w:color w:val="262626"/>
          <w:sz w:val="22"/>
          <w:szCs w:val="22"/>
        </w:rPr>
        <w:t>cjelinama prema vlastitoj procjeni.</w:t>
      </w:r>
    </w:p>
    <w:p w14:paraId="0AFF80B5"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kada zgrada ima više ulaza, a svaki ulaz ima svoj priključak hladne vode i bez zajedničke stanice za pripremu tople vode, raspodjela se vrši po ulazima. U slučaju da zgrada ima više ulaza, a svaki ulaz ima svoj glavni vodomjer hladne vode, te zajedničku toplinsku stanicu, obračun hladne vode se vrši po ulazima samo u slučaju, da se niti na jednom ulazu ne ugrađuju interni vodomjeri tople vode, što mora biti vidljivo u međuvlasničkom ugovoru. </w:t>
      </w:r>
      <w:r w:rsidRPr="00743B83">
        <w:rPr>
          <w:rFonts w:ascii="Arial" w:hAnsi="Arial" w:cs="Arial"/>
          <w:color w:val="262626"/>
          <w:sz w:val="22"/>
          <w:szCs w:val="22"/>
        </w:rPr>
        <w:lastRenderedPageBreak/>
        <w:t xml:space="preserve">Raspodjela potrošnje tople vode se vrši prema broju prijavljenih osoba kod svakog korisnika usluge. </w:t>
      </w:r>
    </w:p>
    <w:p w14:paraId="24B8F596" w14:textId="7935FEEC"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Ukoliko se za bilo koji ulaz u zgradi ugrade i vodomjeri za toplu vodu, tada se raspodjela tople vode mora vršiti po sustavu internih vodomjera za sve korisnike koji koriste vodu na zajedničkom glavnom vodomjeru za potrebe toplinske stanice i imenuje se jedan zajednički ovlaštenik za raspodjelu potrošnje tople vode za sve korisnike. </w:t>
      </w:r>
    </w:p>
    <w:p w14:paraId="66B23DC1" w14:textId="0AF6587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Ukoliko zgrada nema glavni vodomjer primjeren za daljinsko očitanje, u postupku uvođenja očitanja u sustavu internih vodomjera, na zahtjev suvlasnika zgrade i o njihovom trošku,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izvršiti zamjenu glavnog vodomjera vodomjerom primjerenim za daljinsko očitanje.</w:t>
      </w:r>
    </w:p>
    <w:p w14:paraId="6B8109B3" w14:textId="2F8E27A6" w:rsidR="00EB6C37" w:rsidRPr="00743B83" w:rsidRDefault="00EB6C37" w:rsidP="00360238">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se interna vodovodna instalacija (vertikalne cijevi) cijele zgrade rekonstruira na način da se cjelokupna vodovodna instalacija pojedinog stana/poslovnog prostora objedini i cijev izvede u zajednički prostor u koji se postavlja vodomjerni ormarić, sukladno odredbama članka </w:t>
      </w:r>
      <w:r w:rsidR="00EF5E89" w:rsidRPr="00743B83">
        <w:rPr>
          <w:rFonts w:ascii="Arial" w:hAnsi="Arial" w:cs="Arial"/>
          <w:color w:val="262626"/>
          <w:sz w:val="22"/>
          <w:szCs w:val="22"/>
        </w:rPr>
        <w:t>44</w:t>
      </w:r>
      <w:r w:rsidRPr="00743B83">
        <w:rPr>
          <w:rFonts w:ascii="Arial" w:hAnsi="Arial" w:cs="Arial"/>
          <w:color w:val="262626"/>
          <w:sz w:val="22"/>
          <w:szCs w:val="22"/>
        </w:rPr>
        <w:t>. stavka 9. – 15., moguća je ugradba sekundarnog vodomjera. Ugradba sekundarnih vodomjera i pripadajuće opreme za daljinsko očitanje izvodi se za cijelu zgradu, na trošak suvlasnika.</w:t>
      </w:r>
    </w:p>
    <w:p w14:paraId="24BD5853" w14:textId="77777777" w:rsidR="00B530C4" w:rsidRPr="00743B83" w:rsidRDefault="00B530C4" w:rsidP="00B530C4">
      <w:pPr>
        <w:pStyle w:val="Heading2"/>
      </w:pPr>
      <w:bookmarkStart w:id="41" w:name="_Toc173437992"/>
      <w:r w:rsidRPr="00743B83">
        <w:t>Ugradnja vodomjera u novim zgradama</w:t>
      </w:r>
      <w:bookmarkEnd w:id="41"/>
    </w:p>
    <w:p w14:paraId="0EF23303" w14:textId="5A6AEA4A" w:rsidR="00B530C4" w:rsidRPr="00743B83" w:rsidRDefault="00B530C4" w:rsidP="00B530C4">
      <w:pPr>
        <w:pStyle w:val="Subtitle"/>
      </w:pPr>
      <w:r w:rsidRPr="00743B83">
        <w:t>Članak 4</w:t>
      </w:r>
      <w:r w:rsidR="00780955" w:rsidRPr="00743B83">
        <w:t>2</w:t>
      </w:r>
      <w:r w:rsidRPr="00743B83">
        <w:t>.</w:t>
      </w:r>
    </w:p>
    <w:p w14:paraId="7C9BAFCF"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Ugradnja vodomjera u novim zgradama može se izvesti na dva načina:</w:t>
      </w:r>
    </w:p>
    <w:p w14:paraId="7BB4A177" w14:textId="77777777" w:rsidR="00B530C4" w:rsidRPr="00743B83" w:rsidRDefault="00B530C4" w:rsidP="003478AA">
      <w:pPr>
        <w:pStyle w:val="ListParagraph"/>
        <w:numPr>
          <w:ilvl w:val="0"/>
          <w:numId w:val="10"/>
        </w:numPr>
        <w:spacing w:after="240"/>
        <w:jc w:val="both"/>
        <w:rPr>
          <w:rFonts w:ascii="Arial" w:hAnsi="Arial" w:cs="Arial"/>
          <w:color w:val="262626"/>
          <w:sz w:val="22"/>
          <w:szCs w:val="22"/>
        </w:rPr>
      </w:pPr>
      <w:r w:rsidRPr="00743B83">
        <w:rPr>
          <w:rFonts w:ascii="Arial" w:hAnsi="Arial" w:cs="Arial"/>
          <w:color w:val="262626"/>
          <w:sz w:val="22"/>
          <w:szCs w:val="22"/>
        </w:rPr>
        <w:t>Sustav glavnih vodomjera (sustav GV)</w:t>
      </w:r>
    </w:p>
    <w:p w14:paraId="5BA34971" w14:textId="77777777" w:rsidR="00B530C4" w:rsidRPr="00743B83" w:rsidRDefault="00B530C4" w:rsidP="003478AA">
      <w:pPr>
        <w:pStyle w:val="ListParagraph"/>
        <w:numPr>
          <w:ilvl w:val="0"/>
          <w:numId w:val="10"/>
        </w:numPr>
        <w:spacing w:after="240"/>
        <w:jc w:val="both"/>
        <w:rPr>
          <w:rFonts w:ascii="Arial" w:hAnsi="Arial" w:cs="Arial"/>
          <w:color w:val="262626"/>
          <w:sz w:val="22"/>
          <w:szCs w:val="22"/>
        </w:rPr>
      </w:pPr>
      <w:r w:rsidRPr="00743B83">
        <w:rPr>
          <w:rFonts w:ascii="Arial" w:hAnsi="Arial" w:cs="Arial"/>
          <w:color w:val="262626"/>
          <w:sz w:val="22"/>
          <w:szCs w:val="22"/>
        </w:rPr>
        <w:t>Sustav glavni - sekundarni vodomjeri (sustav GS)</w:t>
      </w:r>
    </w:p>
    <w:p w14:paraId="22454D98" w14:textId="77777777" w:rsidR="00B530C4" w:rsidRPr="00743B83" w:rsidRDefault="00B530C4" w:rsidP="00B530C4">
      <w:pPr>
        <w:pStyle w:val="Heading2"/>
      </w:pPr>
      <w:bookmarkStart w:id="42" w:name="_Toc173437993"/>
      <w:r w:rsidRPr="00743B83">
        <w:t>Ugradnja vodomjera u novim zgradama - sustav GV</w:t>
      </w:r>
      <w:bookmarkEnd w:id="42"/>
    </w:p>
    <w:p w14:paraId="57BE7604" w14:textId="047EC5C0" w:rsidR="00B530C4" w:rsidRPr="00743B83" w:rsidRDefault="00B530C4" w:rsidP="00B530C4">
      <w:pPr>
        <w:pStyle w:val="Subtitle"/>
      </w:pPr>
      <w:r w:rsidRPr="00743B83">
        <w:t>Članak 4</w:t>
      </w:r>
      <w:r w:rsidR="00780955" w:rsidRPr="00743B83">
        <w:t>3</w:t>
      </w:r>
      <w:r w:rsidRPr="00743B83">
        <w:t>.</w:t>
      </w:r>
    </w:p>
    <w:p w14:paraId="40C26154"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Kod sustava glavnih vodomjera (sustav GV) svi vodomjeri nalaze se na jednome mjestu - u vodomjernom oknu ili u prostoriji vodomjera na završetku spojnog voda. Ovaj je sustav primjenjiv za  zgrade s do 16 stambenih jedinica.</w:t>
      </w:r>
    </w:p>
    <w:p w14:paraId="7C1CA03D" w14:textId="2D5BA958"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prostoriju za smještaj glavnih vodomjera ugrađuju se vodomjeri za svu sanitarnu potrošnju zasebnih uporabnih cjelina, internu unutarnju i vanjsku hidrantsku mrežu, kao i sprinkler instalaciju. Prostorija za smještaj vodomjera mora zadovoljiti uvjete iz članka </w:t>
      </w:r>
      <w:r w:rsidR="00EF5E89" w:rsidRPr="00743B83">
        <w:rPr>
          <w:rFonts w:ascii="Arial" w:hAnsi="Arial" w:cs="Arial"/>
          <w:color w:val="262626"/>
          <w:sz w:val="22"/>
          <w:szCs w:val="22"/>
        </w:rPr>
        <w:t>10</w:t>
      </w:r>
      <w:r w:rsidRPr="00743B83">
        <w:rPr>
          <w:rFonts w:ascii="Arial" w:hAnsi="Arial" w:cs="Arial"/>
          <w:color w:val="262626"/>
          <w:sz w:val="22"/>
          <w:szCs w:val="22"/>
        </w:rPr>
        <w:t xml:space="preserve">. ako je riječ o vodomjernom oknu ili članka </w:t>
      </w:r>
      <w:r w:rsidR="00EF5E89" w:rsidRPr="00743B83">
        <w:rPr>
          <w:rFonts w:ascii="Arial" w:hAnsi="Arial" w:cs="Arial"/>
          <w:color w:val="262626"/>
          <w:sz w:val="22"/>
          <w:szCs w:val="22"/>
        </w:rPr>
        <w:t>11</w:t>
      </w:r>
      <w:r w:rsidRPr="00743B83">
        <w:rPr>
          <w:rFonts w:ascii="Arial" w:hAnsi="Arial" w:cs="Arial"/>
          <w:color w:val="262626"/>
          <w:sz w:val="22"/>
          <w:szCs w:val="22"/>
        </w:rPr>
        <w:t>. ako je riječ o prostoriji unutar zgrade. Vodomjeri se dimenzioniraju prema hidrauličkom proračunu pojedinog dijela instalacije.</w:t>
      </w:r>
    </w:p>
    <w:p w14:paraId="713C445C" w14:textId="51CB82C6"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Armatura vodomjera najvećega p</w:t>
      </w:r>
      <w:r w:rsidR="00090F5A" w:rsidRPr="00743B83">
        <w:rPr>
          <w:rFonts w:ascii="Arial" w:hAnsi="Arial" w:cs="Arial"/>
          <w:color w:val="262626"/>
          <w:sz w:val="22"/>
          <w:szCs w:val="22"/>
        </w:rPr>
        <w:t>romjera</w:t>
      </w:r>
      <w:r w:rsidRPr="00743B83">
        <w:rPr>
          <w:rFonts w:ascii="Arial" w:hAnsi="Arial" w:cs="Arial"/>
          <w:color w:val="262626"/>
          <w:sz w:val="22"/>
          <w:szCs w:val="22"/>
        </w:rPr>
        <w:t xml:space="preserve"> montira se u produžetku spojnog voda i, po mogućnosti, iz prostorije izlazi u pravcu. Vodomjeri za zasebne uporabne cjeline mogu se montirati horizontalno u stupce koji imaju do četiri etaže, grupirani po dva stupca, s povećanim razmakom za prolaz između skupina ili vertikalno s odgovarajućim razmakom između vodomjera, učvršćenih na zid vodomjernog okna. Ovako se mogu montirati samo vodomjeri do DN32, s tim da se vodomjeri DN25 ili DN32 montiraju na najnižu etažu u slučaju kada se postavljaju horizontalno. Za slučaj kada se vodomjeri ugrađuju horizontalno iza ventila nizvodno od vodomjera svaki stupac treba imati nosač, učvršćen za strop i pod prostorije, na koji se obujmicama pričvršćuje izlazna cijev.</w:t>
      </w:r>
    </w:p>
    <w:p w14:paraId="30177589" w14:textId="0F5899FB"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Kod vodomjera DN40 i više obvezno se ispred vodomjera ugrađuju zasun, hvatač nečistoće, MDK (montažno demontažni) komad, ravni komad za smirenje toka vode, a iza vodomjera ravni komad i zasun, te zaštitnik od povratnoga toka . Duljina ravnog dijela za smirenje toka ispred i iza vodomjera ovisi o pro</w:t>
      </w:r>
      <w:r w:rsidR="00090F5A" w:rsidRPr="00743B83">
        <w:rPr>
          <w:rFonts w:ascii="Arial" w:hAnsi="Arial" w:cs="Arial"/>
          <w:color w:val="262626"/>
          <w:sz w:val="22"/>
          <w:szCs w:val="22"/>
        </w:rPr>
        <w:t>mjeru</w:t>
      </w:r>
      <w:r w:rsidRPr="00743B83">
        <w:rPr>
          <w:rFonts w:ascii="Arial" w:hAnsi="Arial" w:cs="Arial"/>
          <w:color w:val="262626"/>
          <w:sz w:val="22"/>
          <w:szCs w:val="22"/>
        </w:rPr>
        <w:t xml:space="preserve"> vodomjera. Kompletna garnitura vodomjera u pravilu je istoga pro</w:t>
      </w:r>
      <w:r w:rsidR="00090F5A" w:rsidRPr="00743B83">
        <w:rPr>
          <w:rFonts w:ascii="Arial" w:hAnsi="Arial" w:cs="Arial"/>
          <w:color w:val="262626"/>
          <w:sz w:val="22"/>
          <w:szCs w:val="22"/>
        </w:rPr>
        <w:t>mjera</w:t>
      </w:r>
      <w:r w:rsidRPr="00743B83">
        <w:rPr>
          <w:rFonts w:ascii="Arial" w:hAnsi="Arial" w:cs="Arial"/>
          <w:color w:val="262626"/>
          <w:sz w:val="22"/>
          <w:szCs w:val="22"/>
        </w:rPr>
        <w:t>.</w:t>
      </w:r>
    </w:p>
    <w:p w14:paraId="0F04C2D8" w14:textId="5D7533FA"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Ako se vodomjeri smještaju horizontalno, onda se vodomjeri manjih pr</w:t>
      </w:r>
      <w:r w:rsidR="00090F5A" w:rsidRPr="00743B83">
        <w:rPr>
          <w:rFonts w:ascii="Arial" w:hAnsi="Arial" w:cs="Arial"/>
          <w:color w:val="262626"/>
          <w:sz w:val="22"/>
          <w:szCs w:val="22"/>
        </w:rPr>
        <w:t>omjera</w:t>
      </w:r>
      <w:r w:rsidRPr="00743B83">
        <w:rPr>
          <w:rFonts w:ascii="Arial" w:hAnsi="Arial" w:cs="Arial"/>
          <w:color w:val="262626"/>
          <w:sz w:val="22"/>
          <w:szCs w:val="22"/>
        </w:rPr>
        <w:t xml:space="preserve"> smještaju paralelno uz vodomjer najvećega pro</w:t>
      </w:r>
      <w:r w:rsidR="00090F5A" w:rsidRPr="00743B83">
        <w:rPr>
          <w:rFonts w:ascii="Arial" w:hAnsi="Arial" w:cs="Arial"/>
          <w:color w:val="262626"/>
          <w:sz w:val="22"/>
          <w:szCs w:val="22"/>
        </w:rPr>
        <w:t>mjera</w:t>
      </w:r>
      <w:r w:rsidRPr="00743B83">
        <w:rPr>
          <w:rFonts w:ascii="Arial" w:hAnsi="Arial" w:cs="Arial"/>
          <w:color w:val="262626"/>
          <w:sz w:val="22"/>
          <w:szCs w:val="22"/>
        </w:rPr>
        <w:t>. Garnitura vodomjera sastoji se od kuglastog ventila s teleskopskom spojnicom, vodomjera, spojnice iza vodomjera i kuglastog ventila s ispustom, te ZOPT-a koji može biti u vodomjernom oknu ili u zasebnoj prostoriji. Svi elementi garniture su istoga profila. Ukoliko malih vodomjera ima više od tri, na odvojku za male vodomjere postavlja se zasun.</w:t>
      </w:r>
    </w:p>
    <w:p w14:paraId="44B3832E"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Ugovorom o izvedbi vodoopskrbnoga priključka se ugovaraju i svi vodomjeri zasebnih uporabnih cjelina te se kao korisnik u dokumentaciju uvodi investitor objekta kojemu se šalju računi. Novi korisnik može zatražiti promjenu korisnika uz dostavu kupoprodajnog ugovora i zapisnika o primopredaji nekretnine kojima dokazuje svoje vlasništvo nad zasebnom uporabnom cjelinom.</w:t>
      </w:r>
    </w:p>
    <w:p w14:paraId="35BC43B8" w14:textId="77777777" w:rsidR="00B530C4" w:rsidRPr="00743B83" w:rsidRDefault="00B530C4" w:rsidP="00B530C4">
      <w:pPr>
        <w:pStyle w:val="Heading2"/>
      </w:pPr>
      <w:bookmarkStart w:id="43" w:name="_Toc173437994"/>
      <w:r w:rsidRPr="00743B83">
        <w:t>Ugradnja vodomjera u novim zgradama - sustav GS</w:t>
      </w:r>
      <w:bookmarkEnd w:id="43"/>
    </w:p>
    <w:p w14:paraId="127EB2AD" w14:textId="3D8028F0" w:rsidR="00B530C4" w:rsidRPr="00743B83" w:rsidRDefault="00B530C4" w:rsidP="00B530C4">
      <w:pPr>
        <w:pStyle w:val="Subtitle"/>
      </w:pPr>
      <w:r w:rsidRPr="00743B83">
        <w:t>Članak 4</w:t>
      </w:r>
      <w:r w:rsidR="00780955" w:rsidRPr="00743B83">
        <w:t>4</w:t>
      </w:r>
      <w:r w:rsidRPr="00743B83">
        <w:t>.</w:t>
      </w:r>
    </w:p>
    <w:p w14:paraId="21995F9B"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Vodoopskrbni priključci za sustav glavni - sekundarni vodomjeri (sustav GS) izvode se prema važećoj tehničkoj normi Isporučitelja. Glavni i sekundarni vodomjeri na vodoopskrbnim priključcima izvedeni po sustavu glavni-sekundarni (GS) vlasništvo su Isporučitelja, koji ih je dužan održavati, servisirati i umjeravati u zakonskom roku.</w:t>
      </w:r>
    </w:p>
    <w:p w14:paraId="13F57F19"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U sustavu glavni - sekundarni vodomjeri, u prostoriju za smještaj glavnih vodomjera ugrađuju se glavni vodomjeri za ukupnu potrošnju hladne vode (sanitarnu, hidrantsku, sprinkler) te, ako zgrada ima toplinsku stanicu, uz navedene glavne vodomjere za hladnu vodu, ugrađuje se i glavni vodomjer za toplinsku stanicu. Kod zgrade s više etažiranih cjelina, svaka etažirana cjelina može (ali ne mora) imati svoj priključak, ali svaka etažirana cjelina mora imati svoj glavni vodomjer hladne vode. Da bi projekt unutarnje vodovodne mreže bio ispravan, prije njegove izrade treba znati na koji će se način etažirati zgrada.</w:t>
      </w:r>
    </w:p>
    <w:p w14:paraId="4C19A7FD"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Vodomjeri se dimenzioniraju prema hidrauličkom proračunu. Sanitarnu instalaciju treba obvezno odvojiti od instalacije unutarnje hidrantske mreže i sprinklera, i zaštititi je od zagađenja zaštitnikom od povratnoga toka. Glavni vodomjeri hladne vode dimenzioniraju se prema ukupnoj potrošnji sanitarne hladne vode i unutarnje hidrantske mreže i sprinkler instalacije etažirane cjeline, glavni vodomjer za toplinsku stanicu dimenzionira se prema ukupnoj potrošnji sanitarne tople vode pojedine etažirane cjeline, dok se sekundarni vodomjeri hladne sanitarne vode dimenzioniraju prema potrošnji hladne i tople vode pojedinoga stana ili poslovnoga prostora. Ukoliko je riječ o zgradi s više etažiranih cjelina, u slučaju da je za normalno funkcioniranje unutarnje hidrantske mreže potrebno izvesti stanicu za povećanje tlaka, može se cjelokupna unutarnja hidrantska mreža spojiti putem jednog vodomjera unutarnje hidrantske mreže, odvojenog od vodomjera sanitarne potrošnje, koji se i dalje postavljaju za svaku etažiranu cjelinu. Instalacija sprinklera spaja se putem zasebnog vodomjera za sprinkler. Svi glavni vodomjeri moraju imati mogućnost daljinskog očitanja.</w:t>
      </w:r>
    </w:p>
    <w:p w14:paraId="0F4E80CF" w14:textId="7FEE9FF9"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Ako je pro</w:t>
      </w:r>
      <w:r w:rsidR="00090F5A" w:rsidRPr="00743B83">
        <w:rPr>
          <w:rFonts w:ascii="Arial" w:hAnsi="Arial" w:cs="Arial"/>
          <w:color w:val="262626"/>
          <w:sz w:val="22"/>
          <w:szCs w:val="22"/>
        </w:rPr>
        <w:t>mjer</w:t>
      </w:r>
      <w:r w:rsidRPr="00743B83">
        <w:rPr>
          <w:rFonts w:ascii="Arial" w:hAnsi="Arial" w:cs="Arial"/>
          <w:color w:val="262626"/>
          <w:sz w:val="22"/>
          <w:szCs w:val="22"/>
        </w:rPr>
        <w:t xml:space="preserve"> glavnog vodomjera sanitarne potrošnje prema hidrauličkom proračunu veći od DN32, potrebno je osigurati točno mjerenje malih protoka ugradnjom kombiniranog vodomjera. </w:t>
      </w:r>
    </w:p>
    <w:p w14:paraId="51B04E41" w14:textId="45C862D3"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Kod vodomjera DN50 i više obvezno se ispred vodomjera ugrađuju zasun, hvatač nečistoće, MDK komad, ravni komad za smirenje toka vode, a iza vodomjera ravni komad i zasun. Iza vodomjera na koji je spojena hidrantska mreža objekta ili sprinkler sistem za gašenje požara obvezno se ugrađuje zaštitnik od povratnoga toka. Dužina ravnog dijela za smirenje toka ispred i iza vodomjera ovisi o pro</w:t>
      </w:r>
      <w:r w:rsidR="00090F5A" w:rsidRPr="00743B83">
        <w:rPr>
          <w:rFonts w:ascii="Arial" w:hAnsi="Arial" w:cs="Arial"/>
          <w:color w:val="262626"/>
          <w:sz w:val="22"/>
          <w:szCs w:val="22"/>
        </w:rPr>
        <w:t>mjeru</w:t>
      </w:r>
      <w:r w:rsidRPr="00743B83">
        <w:rPr>
          <w:rFonts w:ascii="Arial" w:hAnsi="Arial" w:cs="Arial"/>
          <w:color w:val="262626"/>
          <w:sz w:val="22"/>
          <w:szCs w:val="22"/>
        </w:rPr>
        <w:t xml:space="preserve"> vodomjera.</w:t>
      </w:r>
    </w:p>
    <w:p w14:paraId="73B6F145" w14:textId="1A363581"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Brtve spojeva su od elastomera neškodljivog za vodu za ljudsku potrošnju. Vijci su od nehrđajućega čelika, odgovarajućega promjera i duljine prema pro</w:t>
      </w:r>
      <w:r w:rsidR="00090F5A" w:rsidRPr="00743B83">
        <w:rPr>
          <w:rFonts w:ascii="Arial" w:hAnsi="Arial" w:cs="Arial"/>
          <w:color w:val="262626"/>
          <w:sz w:val="22"/>
          <w:szCs w:val="22"/>
        </w:rPr>
        <w:t>mjeru</w:t>
      </w:r>
      <w:r w:rsidRPr="00743B83">
        <w:rPr>
          <w:rFonts w:ascii="Arial" w:hAnsi="Arial" w:cs="Arial"/>
          <w:color w:val="262626"/>
          <w:sz w:val="22"/>
          <w:szCs w:val="22"/>
        </w:rPr>
        <w:t xml:space="preserve"> prirubnice.</w:t>
      </w:r>
    </w:p>
    <w:p w14:paraId="4C52E637"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Sekundarni vodomjeri mogu se nalaziti iza glavnog vodomjera u vodomjernom oknu, u prostoriji za vodomjere u podrumu zgrade ili u vodomjernim ormarićima unutar zgrade.</w:t>
      </w:r>
    </w:p>
    <w:p w14:paraId="2356B974"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Sekundarni vodomjeri obvezno se ugrađuju u vodomjernom oknu iza glavnog vodomjera ako je položaj potrošača takav da nema pristupačnog mjesta za smještaj vodomjernih ormarića. Tada se u vodomjerno okno mogu postaviti ormarići u koje se ugrađuju sekundarni vodomjeri.</w:t>
      </w:r>
    </w:p>
    <w:p w14:paraId="51155914"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Vodomjerni ormarići smještaju se u zajedničke prostorije (hodnici, stubišta, zajedničke prostorije u podrumu), a nikako u stanove, poslovne prostore ili garaže. Položaj im mora biti pristupačan i mora se omogućiti normalno očitanje. Visina na koju su postavljeni sekundarni vodomjeri mora biti 100 - 160 cm od gotovoga poda. Prostori u koje se smještaju vodomjerni ormarići za unutarnju ugradnju moraju biti unutar objekta i u njima temperatura nikad ne smije pasti ispod +5° C. Vodomjerni ormarići za unutarnju ugradnju ne smiju se postavljati na otvorene galerije ili hodnike otvorenoga tipa. U tom slučaju, vodomjere treba smjestiti u vodomjerne ormariće za vanjsku ugradnju (tzv. IZO ormariće) ili u zajedničke prostore zatvorenoga tipa.</w:t>
      </w:r>
    </w:p>
    <w:p w14:paraId="3B07281C"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Na vratima ormarića za unutarnju ugradnju moraju biti prozorčići za očitanje, reške za ventilaciju i bravica za zaključavanje. Svi vodomjerni ormarići na cijelom području vodoopskrbe Isporučitelja moraju imati jedinstveni ključ. U građevinama (bruto) površine veće od 400 m², stambeno-poslovnim i poslovnim zgradama s više suvlasnika ključ za otvaranje ormarića dobiva na korištenje ovlašteni predstavnik suvlasnika i upravitelj zgrade. Vlasnici pojedinih zasebnih uporabnih cjelina zatvaraju vodu za potrebe radova unutar zasebne uporabne cjeline na zapornom uređaju unutar zasebne uporabne cjeline.</w:t>
      </w:r>
    </w:p>
    <w:p w14:paraId="1C9A9DD4"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Ormarići moraju imati odvod. Odvod se može izvesti ili putem aktivnoga sifona najbliže zasebne uporabne cjeline ili zajedničkom vertikalom, koja se spaja na aktivni sifon u najnižoj etaži zgrade. Spoj na odvodnju može se izvesti i bez sifona s tim da se osigura odvod putem podne rešetke najniže etaže u koju se preko zračnog međuprostora ulijeva otpadna voda iz vodomjernih ormarića. Nije dopušten spoj na odvodnju putem sifona na vodomjernom ormariću ili izravno.</w:t>
      </w:r>
    </w:p>
    <w:p w14:paraId="72A597D1"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Materijal izrade ormarića za unutarnju ugradnju je lim debljine 1,5 mm, zaštićen plastificiranjem, a zbog ugradnje bežičnog vodomjera preporuča se da ormarić bude od plastike. Prozorčić je od prozirnoga pleksi stakla. Boja ormarića određuje se prema uređenju interijera.</w:t>
      </w:r>
    </w:p>
    <w:p w14:paraId="55BE29E8"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Tipski IZO ormarići za vanjsku ugradnju moraju imati dvostruku stijenku debljine 50 mm i ispunjenu termoizolacijskim materijalom, kao i termostat za kontrolu temperature, koji uključuje ugrađeni grijač, ukoliko temperatura u unutrašnjosti ormarića padne ispod +5° C. Grijač je napona 24 V, a trafo za napajanje grijača mora se nalaziti izvan ormarića. Materijal stranica i stražnjeg dijela tipskog IZO ormarića može biti pocinčani ili plastificirani lim, dok je materijal vrata inox. Ormarići moraju biti spojeni na uzemljenje zgrade. Radi toga se ormarić na uzemljenje spaja vijkom M8 sa zvjezdastim podloškama. Posebno treba obratiti pozornost na spoj vrata ormarića na uzemljenje.</w:t>
      </w:r>
    </w:p>
    <w:p w14:paraId="7B5A8238"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Tipske vodomjerne ormariće nabavlja i postavlja investitor prema uvjetima Isporučitelja.</w:t>
      </w:r>
    </w:p>
    <w:p w14:paraId="5A428F7C"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tipske vodomjerne ormariće smješta se 1 - 4 vodomjera (u IZO ormariće 1 - 2 vodomjera), pripadajući kuglasti ventili s teleskopskim spojnicama ili kuglasti ventili i teleskopske spojnice prije vodomjera, kuglasti ventili s ispustom poslije vodomjera. Isporučitelj ormarića ormarić isporučuje s ugrađenom svom vodovodnom armaturom i fitinzima, tako da na gradilištu montažu i demontažu vodovodnog dijela instalacije u vodomjernom ormariću obavljaju samo djelatnici Isporučitelja, a izvoditelj interne vodovodne instalacije spaja se na priključke na vanjskoj strani ormarića. Teleskopska spojnica ispred vodomjera mora osigurati ugradbenu duljinu vodomjera 190 ± 5 mm. Na poseban zahtjev vlasnika posebnog dijela u ormarić se mogu ugraditi i druge armature kao što su smanjivač tlaka, nepovratni ventil ili oprema za uklanjanje kamenca. Navedene armature ne smiju utjecati na položaj vodomjera koji se uvijek nalazi u sredini </w:t>
      </w:r>
      <w:r w:rsidRPr="00743B83">
        <w:rPr>
          <w:rFonts w:ascii="Arial" w:hAnsi="Arial" w:cs="Arial"/>
          <w:color w:val="262626"/>
          <w:sz w:val="22"/>
          <w:szCs w:val="22"/>
        </w:rPr>
        <w:lastRenderedPageBreak/>
        <w:t>ormarića. Dubina ormarića mora biti dovoljna da se mogu ugraditi vodomjeri s uređajem za daljinsko očitanje vodomjera.</w:t>
      </w:r>
    </w:p>
    <w:p w14:paraId="46876CAD"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Vodomjeri hladne vode u vodomjerni se ormarić ugrađuju u horizontalnom ili vertikalnom položaju (ovisno o uputama proizvođača vodomjera). U oba položaja vodomjeri moraju biti okrenuti prema vratima ormarića i zadovoljiti uvjet odgovarajuće klase točnosti.</w:t>
      </w:r>
    </w:p>
    <w:p w14:paraId="54610083"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Vodomjeri se izvrštavaju, servisiraju i ponovno baždare prema važećim propisima iz područja mjeriteljstva.</w:t>
      </w:r>
    </w:p>
    <w:p w14:paraId="285D8F5D" w14:textId="77777777"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Vodomjere u vodomjerne ormariće postavlja Isporučitelj nakon sklapanja ugovora o ugradbi i korištenju sekundarnog vodomjera te obavljene uplate. Za možebitnu zajedničku potrošnju (čistačica, pranje automobila, zalijevanje zelenila i sl.) ne ugrađuje se zasebni sekundarni vodomjer, već se dijeli na sve suvlasnike udjelom zajedničke potrošnje (UZP).</w:t>
      </w:r>
    </w:p>
    <w:p w14:paraId="2D4BF7C2" w14:textId="4B22BC8A"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Tlačna proba instalacija zgrade mora biti provedena prije ugradbe sekundarnih vodomjera. Tlačnu probu interne instalacije provodi izvoditelj interne instalacije, a preuzima je nadzorni inženjer za strojarske radove.</w:t>
      </w:r>
    </w:p>
    <w:p w14:paraId="63EB0DA3" w14:textId="43FD35D1" w:rsidR="00EB6C37" w:rsidRPr="00743B83" w:rsidRDefault="00EB6C37" w:rsidP="001B7042">
      <w:pPr>
        <w:pStyle w:val="Heading2"/>
      </w:pPr>
      <w:bookmarkStart w:id="44" w:name="_Toc173437995"/>
      <w:r w:rsidRPr="00743B83">
        <w:t>Zaštita od povratnoga toka vode</w:t>
      </w:r>
      <w:r w:rsidR="001B7042" w:rsidRPr="00743B83">
        <w:t xml:space="preserve"> (ZOPT)</w:t>
      </w:r>
      <w:bookmarkEnd w:id="44"/>
      <w:r w:rsidRPr="00743B83">
        <w:t xml:space="preserve">  </w:t>
      </w:r>
    </w:p>
    <w:p w14:paraId="4B770F44" w14:textId="79591A53" w:rsidR="00EB6C37" w:rsidRPr="00743B83" w:rsidRDefault="00EB6C37" w:rsidP="001B7042">
      <w:pPr>
        <w:pStyle w:val="Subtitle"/>
      </w:pPr>
      <w:r w:rsidRPr="00743B83">
        <w:t>Članak 4</w:t>
      </w:r>
      <w:r w:rsidR="00780955" w:rsidRPr="00743B83">
        <w:t>5</w:t>
      </w:r>
      <w:r w:rsidRPr="00743B83">
        <w:t>.</w:t>
      </w:r>
    </w:p>
    <w:p w14:paraId="31917081" w14:textId="3F1FB36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Zaštita od povratnoga toka iz intern</w:t>
      </w:r>
      <w:r w:rsidR="00B530C4" w:rsidRPr="00743B83">
        <w:rPr>
          <w:rFonts w:ascii="Arial" w:hAnsi="Arial" w:cs="Arial"/>
          <w:color w:val="262626"/>
          <w:sz w:val="22"/>
          <w:szCs w:val="22"/>
        </w:rPr>
        <w:t>og</w:t>
      </w:r>
      <w:r w:rsidRPr="00743B83">
        <w:rPr>
          <w:rFonts w:ascii="Arial" w:hAnsi="Arial" w:cs="Arial"/>
          <w:color w:val="262626"/>
          <w:sz w:val="22"/>
          <w:szCs w:val="22"/>
        </w:rPr>
        <w:t xml:space="preserve"> vodovodn</w:t>
      </w:r>
      <w:r w:rsidR="00B530C4" w:rsidRPr="00743B83">
        <w:rPr>
          <w:rFonts w:ascii="Arial" w:hAnsi="Arial" w:cs="Arial"/>
          <w:color w:val="262626"/>
          <w:sz w:val="22"/>
          <w:szCs w:val="22"/>
        </w:rPr>
        <w:t>og</w:t>
      </w:r>
      <w:r w:rsidRPr="00743B83">
        <w:rPr>
          <w:rFonts w:ascii="Arial" w:hAnsi="Arial" w:cs="Arial"/>
          <w:color w:val="262626"/>
          <w:sz w:val="22"/>
          <w:szCs w:val="22"/>
        </w:rPr>
        <w:t xml:space="preserve"> </w:t>
      </w:r>
      <w:r w:rsidR="00B530C4" w:rsidRPr="00743B83">
        <w:rPr>
          <w:rFonts w:ascii="Arial" w:hAnsi="Arial" w:cs="Arial"/>
          <w:color w:val="262626"/>
          <w:sz w:val="22"/>
          <w:szCs w:val="22"/>
        </w:rPr>
        <w:t>sustava</w:t>
      </w:r>
      <w:r w:rsidRPr="00743B83">
        <w:rPr>
          <w:rFonts w:ascii="Arial" w:hAnsi="Arial" w:cs="Arial"/>
          <w:color w:val="262626"/>
          <w:sz w:val="22"/>
          <w:szCs w:val="22"/>
        </w:rPr>
        <w:t xml:space="preserve"> mora se osigurati na mjestima spoja interne instalacije s uređajima i aparatima iz kojih postoji opasnost od povratnoga toka zagađene ili zatrovane vode.</w:t>
      </w:r>
    </w:p>
    <w:p w14:paraId="3395E5AC" w14:textId="5FE6937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Zaštita od povratnoga toka javne vodoopskrbne mreže osigurava se ugradbom zaštitnika od povratnoga toka na svaki vodoopskrbni priključak. ZOPT za zaštitu sustava javne vodoopskrbe postavlja se iza glavnog vodomjera, a tip ZOPT-a određuje se sukladno ovim Uvjetima, ovisno o stupnju opasnosti od zagađenja.</w:t>
      </w:r>
    </w:p>
    <w:p w14:paraId="1898C50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Kategorizacija zagađenja vode i određivanje stupnja zaštite sustava javne vodoopskrbe od povratnoga toka provodi se sukladno ovim Uvjetima.</w:t>
      </w:r>
    </w:p>
    <w:p w14:paraId="0337C8F9" w14:textId="49BC8A1C" w:rsidR="00EB6C37" w:rsidRPr="00743B83" w:rsidRDefault="00EB6C37" w:rsidP="00360238">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Ugradba ZOPT-a obvezna je kod novih vodoopskrbnih priključaka iza svakoga glavnog vodomjera bez obzira na vrstu potrošnje. Obvezu ugradbe ZOPT-a za postojeće objekte utvrdit će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 skladu s opasnošću od zagađenja javne vodoopskrbne mreže koju predstavlja svaki pojedini korisnik zasebno. </w:t>
      </w:r>
    </w:p>
    <w:p w14:paraId="57FA8557" w14:textId="3B09DAC5" w:rsidR="00B530C4" w:rsidRPr="00743B83" w:rsidRDefault="00B530C4"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Isporučitelj je ovlašten korisnicima odrediti ugradnju zaštitnika od povratnoga toka (EA, EC), prema okolnostima odnosno djelatnosti svakoga pojedinog korisnika i konkretnoj opasnosti povrata toka interne instalacije korisnika u javni sustav vodoopskrbe.</w:t>
      </w:r>
    </w:p>
    <w:p w14:paraId="5475D631" w14:textId="2BB556EA" w:rsidR="00EB6C37" w:rsidRPr="00743B83" w:rsidRDefault="00EB6C37" w:rsidP="001B7042">
      <w:pPr>
        <w:pStyle w:val="Heading2"/>
      </w:pPr>
      <w:bookmarkStart w:id="45" w:name="_Toc173437996"/>
      <w:r w:rsidRPr="00743B83">
        <w:t>Kategorizacija i smještaj ZOPT-a</w:t>
      </w:r>
      <w:bookmarkEnd w:id="45"/>
    </w:p>
    <w:p w14:paraId="68F9A71F" w14:textId="2E8A1588" w:rsidR="00EB6C37" w:rsidRPr="00743B83" w:rsidRDefault="00EB6C37" w:rsidP="001B7042">
      <w:pPr>
        <w:pStyle w:val="Subtitle"/>
      </w:pPr>
      <w:r w:rsidRPr="00743B83">
        <w:t>Članak 4</w:t>
      </w:r>
      <w:r w:rsidR="00780955" w:rsidRPr="00743B83">
        <w:t>6</w:t>
      </w:r>
      <w:r w:rsidRPr="00743B83">
        <w:t>.</w:t>
      </w:r>
    </w:p>
    <w:p w14:paraId="4C8D3736" w14:textId="77777777" w:rsidR="00EB6C37" w:rsidRPr="00743B83" w:rsidRDefault="00EB6C37" w:rsidP="00B530C4">
      <w:pPr>
        <w:ind w:left="-426"/>
        <w:jc w:val="both"/>
        <w:rPr>
          <w:rFonts w:ascii="Arial" w:hAnsi="Arial" w:cs="Arial"/>
          <w:color w:val="262626"/>
          <w:sz w:val="22"/>
          <w:szCs w:val="22"/>
        </w:rPr>
      </w:pPr>
      <w:r w:rsidRPr="00743B83">
        <w:rPr>
          <w:rFonts w:ascii="Arial" w:hAnsi="Arial" w:cs="Arial"/>
          <w:color w:val="262626"/>
          <w:sz w:val="22"/>
          <w:szCs w:val="22"/>
        </w:rPr>
        <w:t>Za zaštitu javne vodoopskrbne mreže od povratnoga toka prema ovim Uvjetima koriste se sljedeći zaštitnici od povratnoga toka:</w:t>
      </w:r>
    </w:p>
    <w:p w14:paraId="608C027C" w14:textId="0D8DBE4D" w:rsidR="00EB6C37" w:rsidRPr="00743B83" w:rsidRDefault="00EB6C37" w:rsidP="003478AA">
      <w:pPr>
        <w:pStyle w:val="ListParagraph"/>
        <w:numPr>
          <w:ilvl w:val="0"/>
          <w:numId w:val="40"/>
        </w:numPr>
        <w:jc w:val="both"/>
        <w:rPr>
          <w:rFonts w:ascii="Arial" w:hAnsi="Arial" w:cs="Arial"/>
          <w:color w:val="262626"/>
          <w:sz w:val="22"/>
          <w:szCs w:val="22"/>
        </w:rPr>
      </w:pPr>
      <w:r w:rsidRPr="00743B83">
        <w:rPr>
          <w:rFonts w:ascii="Arial" w:hAnsi="Arial" w:cs="Arial"/>
          <w:color w:val="262626"/>
          <w:sz w:val="22"/>
          <w:szCs w:val="22"/>
        </w:rPr>
        <w:t>Jednostruki kontrolirani nepovratni ventil - tip EA za zaštitu od povratnoga toka tekućina kategorije 1 i 2 (u daljem tekstu: EA).</w:t>
      </w:r>
    </w:p>
    <w:p w14:paraId="4A6C3197" w14:textId="294C6700" w:rsidR="00EB6C37" w:rsidRPr="00743B83" w:rsidRDefault="00EB6C37" w:rsidP="003478AA">
      <w:pPr>
        <w:pStyle w:val="ListParagraph"/>
        <w:numPr>
          <w:ilvl w:val="0"/>
          <w:numId w:val="40"/>
        </w:numPr>
        <w:spacing w:after="240"/>
        <w:jc w:val="both"/>
        <w:rPr>
          <w:rFonts w:ascii="Arial" w:hAnsi="Arial" w:cs="Arial"/>
          <w:color w:val="262626"/>
          <w:sz w:val="22"/>
          <w:szCs w:val="22"/>
        </w:rPr>
      </w:pPr>
      <w:r w:rsidRPr="00743B83">
        <w:rPr>
          <w:rFonts w:ascii="Arial" w:hAnsi="Arial" w:cs="Arial"/>
          <w:color w:val="262626"/>
          <w:sz w:val="22"/>
          <w:szCs w:val="22"/>
        </w:rPr>
        <w:t>Dvostruki kontrolirani nepovratni ventil - tip EC za zaštitu od povratnoga toka tekućina kategorije 1 i 2 (u daljem tekstu: EC).</w:t>
      </w:r>
    </w:p>
    <w:p w14:paraId="1FD6A1F2" w14:textId="7D6379DB" w:rsidR="00EB6C37" w:rsidRPr="00743B83" w:rsidRDefault="00EB6C37" w:rsidP="00B530C4">
      <w:pPr>
        <w:spacing w:after="240"/>
        <w:ind w:left="-426"/>
        <w:jc w:val="both"/>
      </w:pPr>
      <w:r w:rsidRPr="00743B83">
        <w:rPr>
          <w:rFonts w:ascii="Arial" w:hAnsi="Arial" w:cs="Arial"/>
          <w:color w:val="262626"/>
          <w:sz w:val="22"/>
          <w:szCs w:val="22"/>
        </w:rPr>
        <w:t xml:space="preserve">Ako se EA ili EC ZOPT </w:t>
      </w:r>
      <w:r w:rsidR="00B530C4" w:rsidRPr="00743B83">
        <w:rPr>
          <w:rFonts w:ascii="Arial" w:hAnsi="Arial" w:cs="Arial"/>
          <w:color w:val="262626"/>
          <w:sz w:val="22"/>
          <w:szCs w:val="22"/>
        </w:rPr>
        <w:t xml:space="preserve">instalira u okno ili prostoriju u podrumu, isti moraju zadovoljiti ranije navedene odredbe u vezi vodomjernog okna odnosno prostorije za smještaj glavnih vodomjera unutar zgrade.  </w:t>
      </w:r>
    </w:p>
    <w:p w14:paraId="6F65FC4F" w14:textId="6634EA87" w:rsidR="00EB6C37" w:rsidRPr="00743B83" w:rsidRDefault="00EB6C37" w:rsidP="001B7042">
      <w:pPr>
        <w:pStyle w:val="Heading2"/>
      </w:pPr>
      <w:bookmarkStart w:id="46" w:name="_Toc173437997"/>
      <w:r w:rsidRPr="00743B83">
        <w:lastRenderedPageBreak/>
        <w:t>Opći uvjeti ugradnje, atestiranja i servisiranja ZOPT-a</w:t>
      </w:r>
      <w:bookmarkEnd w:id="46"/>
    </w:p>
    <w:p w14:paraId="64BCBBD7" w14:textId="5A634902" w:rsidR="00EB6C37" w:rsidRPr="00743B83" w:rsidRDefault="00EB6C37" w:rsidP="001B7042">
      <w:pPr>
        <w:pStyle w:val="Subtitle"/>
      </w:pPr>
      <w:r w:rsidRPr="00743B83">
        <w:t xml:space="preserve">Članak </w:t>
      </w:r>
      <w:r w:rsidR="00780955" w:rsidRPr="00743B83">
        <w:t>47</w:t>
      </w:r>
      <w:r w:rsidRPr="00743B83">
        <w:t>.</w:t>
      </w:r>
    </w:p>
    <w:p w14:paraId="377F218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ZOPT se uvijek postavlja iza drugog ventila/zasuna neposrednim spojem nizvodno od zapornog uređaja - na korisnikovoj strani instalacije u vodoravnom položaju, osim ako je namijenjen za vertikalnu ugradnju.</w:t>
      </w:r>
    </w:p>
    <w:p w14:paraId="23367D55" w14:textId="2B85B2F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Obvezno se postavlja ZOPT </w:t>
      </w:r>
      <w:r w:rsidR="0024421B" w:rsidRPr="00743B83">
        <w:rPr>
          <w:rFonts w:ascii="Arial" w:hAnsi="Arial" w:cs="Arial"/>
          <w:color w:val="262626"/>
          <w:sz w:val="22"/>
          <w:szCs w:val="22"/>
        </w:rPr>
        <w:t xml:space="preserve">za </w:t>
      </w:r>
      <w:r w:rsidRPr="00743B83">
        <w:rPr>
          <w:rFonts w:ascii="Arial" w:hAnsi="Arial" w:cs="Arial"/>
          <w:color w:val="262626"/>
          <w:sz w:val="22"/>
          <w:szCs w:val="22"/>
        </w:rPr>
        <w:t>koj</w:t>
      </w:r>
      <w:r w:rsidR="0024421B" w:rsidRPr="00743B83">
        <w:rPr>
          <w:rFonts w:ascii="Arial" w:hAnsi="Arial" w:cs="Arial"/>
          <w:color w:val="262626"/>
          <w:sz w:val="22"/>
          <w:szCs w:val="22"/>
        </w:rPr>
        <w:t>i</w:t>
      </w:r>
      <w:r w:rsidRPr="00743B83">
        <w:rPr>
          <w:rFonts w:ascii="Arial" w:hAnsi="Arial" w:cs="Arial"/>
          <w:color w:val="262626"/>
          <w:sz w:val="22"/>
          <w:szCs w:val="22"/>
        </w:rPr>
        <w:t xml:space="preserve"> je moguće testirati ispravnost.</w:t>
      </w:r>
    </w:p>
    <w:p w14:paraId="7C72E351"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Između drugog ventila/zasuna i ZOPT-a ne smije biti nikakvih račvanja, odvajanja, niti priključaka. Ukoliko u iznimnim slučajevima takvih račvanja, odvajanja ili priključaka mora biti, tada se na svako takvo račvanje, odvajanje ili priključak mora postaviti odgovarajući ZOPT.</w:t>
      </w:r>
    </w:p>
    <w:p w14:paraId="69A8FDFB" w14:textId="3CC5F29B" w:rsidR="0024421B" w:rsidRPr="00743B83" w:rsidRDefault="0024421B" w:rsidP="0024421B">
      <w:pPr>
        <w:spacing w:after="240"/>
        <w:ind w:left="-426"/>
        <w:jc w:val="both"/>
        <w:rPr>
          <w:rFonts w:ascii="Arial" w:hAnsi="Arial" w:cs="Arial"/>
          <w:color w:val="262626"/>
          <w:sz w:val="22"/>
          <w:szCs w:val="22"/>
        </w:rPr>
      </w:pPr>
      <w:r w:rsidRPr="00743B83">
        <w:rPr>
          <w:rFonts w:ascii="Arial" w:hAnsi="Arial" w:cs="Arial"/>
          <w:color w:val="262626"/>
          <w:sz w:val="22"/>
          <w:szCs w:val="22"/>
        </w:rPr>
        <w:t>Ispred i iza ZOPT-a, zbog njegovog ispitivanja i servisa, obvezno se ugrađuje zaporna armatura. Obzirom da za vrijeme ispitivanja ZOPT-a instalacija mora biti zatvorena, te ako je objekt takve naravi da ne podnosi prekid vodoopskrbe, moraju se ugraditi dva paralelna ZOPT-a.</w:t>
      </w:r>
    </w:p>
    <w:p w14:paraId="1EE41D38" w14:textId="121C7B0B" w:rsidR="00EB6C37" w:rsidRPr="00743B83" w:rsidRDefault="00EB6C37" w:rsidP="0024421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ZOPT je vlasništvo korisnika koji je dužan snositi troškove nabave, ugradbe, kontrole i atestiranja te potrebnoga servisiranja. Ugradbu, servisiranje i atestiranje ZOPT-a vlasnik može povjeriti samo pravnim osobama registriranim za navedene radove, ovlaštenim od proizvođača ZOPT-a i prema uvjetima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Nakon ugradbe inicijalno se testira ZOPT. Ukoliko je ZOPT ispravan, atestant ispunjava 'Izvješće o testiranju i održavanju zaštitnika od povratnoga toka', a primjerak istog vlasnik mora dostaviti </w:t>
      </w:r>
      <w:r w:rsidR="00300B60" w:rsidRPr="00743B83">
        <w:rPr>
          <w:rFonts w:ascii="Arial" w:hAnsi="Arial" w:cs="Arial"/>
          <w:color w:val="262626"/>
          <w:sz w:val="22"/>
          <w:szCs w:val="22"/>
        </w:rPr>
        <w:t>Isporučitelj</w:t>
      </w:r>
      <w:r w:rsidRPr="00743B83">
        <w:rPr>
          <w:rFonts w:ascii="Arial" w:hAnsi="Arial" w:cs="Arial"/>
          <w:color w:val="262626"/>
          <w:sz w:val="22"/>
          <w:szCs w:val="22"/>
        </w:rPr>
        <w:t>u, da bi se moglo pristupiti otvaranju vode na novom priključku. Navedeno izvješće kao dokaz da ZOPT zadovoljava uvjete nepropusnosti, sastavni je dio dokumentacije za tehnički pregled i bez njega objekt ne može dobiti uporabnu dozvolu.</w:t>
      </w:r>
    </w:p>
    <w:p w14:paraId="400B4B08" w14:textId="34AF7B87" w:rsidR="00B530C4" w:rsidRPr="00743B83" w:rsidRDefault="00EB6C37" w:rsidP="00B530C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Ugrađivati se može samo ZOPT koji zadovoljava tehničke značajke i ostale uvjete koje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Dobavljač ZOPT-a mora od ovlaštene institucije dobiti atest o sukladnosti proizvoda s odgovarajućim hrvatskim i europskim normama.</w:t>
      </w:r>
    </w:p>
    <w:p w14:paraId="52A561EB" w14:textId="4A5014D5" w:rsidR="00EB6C37" w:rsidRPr="00743B83" w:rsidRDefault="00EB6C37" w:rsidP="001B7042">
      <w:pPr>
        <w:pStyle w:val="Heading2"/>
      </w:pPr>
      <w:bookmarkStart w:id="47" w:name="_Toc173437998"/>
      <w:r w:rsidRPr="00743B83">
        <w:t>Općenito o sustavu daljinskog očitavanja</w:t>
      </w:r>
      <w:bookmarkEnd w:id="47"/>
      <w:r w:rsidRPr="00743B83">
        <w:t xml:space="preserve"> </w:t>
      </w:r>
    </w:p>
    <w:p w14:paraId="7D21F5C6" w14:textId="22B88F46" w:rsidR="00EB6C37" w:rsidRPr="00743B83" w:rsidRDefault="00EB6C37" w:rsidP="001B7042">
      <w:pPr>
        <w:pStyle w:val="Subtitle"/>
      </w:pPr>
      <w:r w:rsidRPr="00743B83">
        <w:t xml:space="preserve">Članak </w:t>
      </w:r>
      <w:r w:rsidR="00780955" w:rsidRPr="00743B83">
        <w:t>48</w:t>
      </w:r>
      <w:r w:rsidRPr="00743B83">
        <w:t xml:space="preserve">. </w:t>
      </w:r>
    </w:p>
    <w:p w14:paraId="68CD83E4" w14:textId="4995714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Vodomjere koji se priključuju na sustav daljinskog očitavanja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sukladno vlastitim tehničkim specifikacijama. </w:t>
      </w:r>
    </w:p>
    <w:p w14:paraId="38F0BDBF" w14:textId="54D4B453" w:rsidR="00EB6C37" w:rsidRPr="00743B83" w:rsidRDefault="00EB6C37" w:rsidP="00360238">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Sustav daljinskog očitavanja koji je ugradio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 vlasništvu 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 služi za očitanje vodomjera u vlasništvu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p>
    <w:p w14:paraId="13F4C4E5" w14:textId="45749924" w:rsidR="00EB6C37" w:rsidRPr="00743B83" w:rsidRDefault="00EB6C37" w:rsidP="001B7042">
      <w:pPr>
        <w:pStyle w:val="Heading2"/>
      </w:pPr>
      <w:bookmarkStart w:id="48" w:name="_Toc173437999"/>
      <w:r w:rsidRPr="00743B83">
        <w:t>Uvjeti ugradnje mjerača protoka otpadnih voda</w:t>
      </w:r>
      <w:bookmarkEnd w:id="48"/>
    </w:p>
    <w:p w14:paraId="104D79F6" w14:textId="40765E78" w:rsidR="00EB6C37" w:rsidRPr="00743B83" w:rsidRDefault="00EB6C37" w:rsidP="001B7042">
      <w:pPr>
        <w:pStyle w:val="Subtitle"/>
      </w:pPr>
      <w:r w:rsidRPr="00743B83">
        <w:t xml:space="preserve">Članak </w:t>
      </w:r>
      <w:r w:rsidR="00780955" w:rsidRPr="00743B83">
        <w:t>49</w:t>
      </w:r>
      <w:r w:rsidRPr="00743B83">
        <w:t xml:space="preserve">. </w:t>
      </w:r>
    </w:p>
    <w:p w14:paraId="074C95C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Ugradnja mjerača protoka otpadnih voda određuje se putem Ugovora o korištenju usluga sa specifičnim uvjetima.</w:t>
      </w:r>
    </w:p>
    <w:p w14:paraId="58731967" w14:textId="77777777" w:rsidR="0063514B" w:rsidRPr="00743B83" w:rsidRDefault="0063514B" w:rsidP="00360238">
      <w:pPr>
        <w:jc w:val="both"/>
        <w:rPr>
          <w:rFonts w:ascii="Arial" w:hAnsi="Arial" w:cs="Arial"/>
          <w:color w:val="262626"/>
          <w:sz w:val="22"/>
          <w:szCs w:val="22"/>
        </w:rPr>
      </w:pPr>
    </w:p>
    <w:p w14:paraId="71ACA1C1" w14:textId="77777777" w:rsidR="00920424" w:rsidRPr="00743B83" w:rsidRDefault="00920424" w:rsidP="00360238">
      <w:pPr>
        <w:jc w:val="both"/>
        <w:rPr>
          <w:rFonts w:ascii="Arial" w:hAnsi="Arial" w:cs="Arial"/>
          <w:color w:val="262626"/>
          <w:sz w:val="22"/>
          <w:szCs w:val="22"/>
        </w:rPr>
      </w:pPr>
    </w:p>
    <w:p w14:paraId="094D0DCF" w14:textId="77777777" w:rsidR="00920424" w:rsidRPr="00743B83" w:rsidRDefault="00920424" w:rsidP="00360238">
      <w:pPr>
        <w:jc w:val="both"/>
        <w:rPr>
          <w:rFonts w:ascii="Arial" w:hAnsi="Arial" w:cs="Arial"/>
          <w:color w:val="262626"/>
          <w:sz w:val="22"/>
          <w:szCs w:val="22"/>
        </w:rPr>
      </w:pPr>
    </w:p>
    <w:p w14:paraId="6A9B4495" w14:textId="77777777" w:rsidR="00920424" w:rsidRPr="00743B83" w:rsidRDefault="00920424" w:rsidP="00360238">
      <w:pPr>
        <w:jc w:val="both"/>
        <w:rPr>
          <w:rFonts w:ascii="Arial" w:hAnsi="Arial" w:cs="Arial"/>
          <w:color w:val="262626"/>
          <w:sz w:val="22"/>
          <w:szCs w:val="22"/>
        </w:rPr>
      </w:pPr>
    </w:p>
    <w:p w14:paraId="6DD44D39" w14:textId="77777777" w:rsidR="00920424" w:rsidRPr="00743B83" w:rsidRDefault="00920424" w:rsidP="00360238">
      <w:pPr>
        <w:jc w:val="both"/>
        <w:rPr>
          <w:rFonts w:ascii="Arial" w:hAnsi="Arial" w:cs="Arial"/>
          <w:color w:val="262626"/>
          <w:sz w:val="22"/>
          <w:szCs w:val="22"/>
        </w:rPr>
      </w:pPr>
    </w:p>
    <w:p w14:paraId="0DFBC76C" w14:textId="77777777" w:rsidR="00920424" w:rsidRPr="00743B83" w:rsidRDefault="00920424" w:rsidP="00360238">
      <w:pPr>
        <w:jc w:val="both"/>
        <w:rPr>
          <w:rFonts w:ascii="Arial" w:hAnsi="Arial" w:cs="Arial"/>
          <w:color w:val="262626"/>
          <w:sz w:val="22"/>
          <w:szCs w:val="22"/>
        </w:rPr>
      </w:pPr>
    </w:p>
    <w:p w14:paraId="589316A9" w14:textId="77777777" w:rsidR="00920424" w:rsidRPr="00743B83" w:rsidRDefault="00920424" w:rsidP="00360238">
      <w:pPr>
        <w:jc w:val="both"/>
        <w:rPr>
          <w:rFonts w:ascii="Arial" w:hAnsi="Arial" w:cs="Arial"/>
          <w:color w:val="262626"/>
          <w:sz w:val="22"/>
          <w:szCs w:val="22"/>
        </w:rPr>
      </w:pPr>
    </w:p>
    <w:p w14:paraId="779D6200" w14:textId="77777777" w:rsidR="00920424" w:rsidRPr="00743B83" w:rsidRDefault="00920424" w:rsidP="00360238">
      <w:pPr>
        <w:jc w:val="both"/>
        <w:rPr>
          <w:rFonts w:ascii="Arial" w:hAnsi="Arial" w:cs="Arial"/>
          <w:color w:val="262626"/>
          <w:sz w:val="22"/>
          <w:szCs w:val="22"/>
        </w:rPr>
      </w:pPr>
    </w:p>
    <w:p w14:paraId="3674BE03" w14:textId="77777777" w:rsidR="00920424" w:rsidRPr="00743B83" w:rsidRDefault="00920424" w:rsidP="00360238">
      <w:pPr>
        <w:jc w:val="both"/>
        <w:rPr>
          <w:rFonts w:ascii="Arial" w:hAnsi="Arial" w:cs="Arial"/>
          <w:color w:val="262626"/>
          <w:sz w:val="22"/>
          <w:szCs w:val="22"/>
        </w:rPr>
      </w:pPr>
    </w:p>
    <w:p w14:paraId="6478362D" w14:textId="0510A9B2" w:rsidR="00EB6C37" w:rsidRPr="00743B83" w:rsidRDefault="00EB6C37" w:rsidP="003478AA">
      <w:pPr>
        <w:pStyle w:val="Heading1"/>
        <w:numPr>
          <w:ilvl w:val="0"/>
          <w:numId w:val="1"/>
        </w:numPr>
      </w:pPr>
      <w:bookmarkStart w:id="49" w:name="_Toc173438000"/>
      <w:r w:rsidRPr="00743B83">
        <w:lastRenderedPageBreak/>
        <w:t>NAČIN MJERENJA ISPORUKE VODNIH USLUGA</w:t>
      </w:r>
      <w:bookmarkEnd w:id="49"/>
      <w:r w:rsidRPr="00743B83">
        <w:t xml:space="preserve"> </w:t>
      </w:r>
    </w:p>
    <w:p w14:paraId="72C35401" w14:textId="77777777" w:rsidR="00EB6C37" w:rsidRPr="00743B83" w:rsidRDefault="00EB6C37" w:rsidP="0078546A">
      <w:pPr>
        <w:ind w:left="-426"/>
        <w:jc w:val="both"/>
        <w:rPr>
          <w:rFonts w:ascii="Arial" w:hAnsi="Arial" w:cs="Arial"/>
          <w:color w:val="262626"/>
          <w:sz w:val="22"/>
          <w:szCs w:val="22"/>
        </w:rPr>
      </w:pPr>
    </w:p>
    <w:p w14:paraId="5F64290B" w14:textId="294D99A1" w:rsidR="00EB6C37" w:rsidRPr="00743B83" w:rsidRDefault="00EB6C37" w:rsidP="001B7042">
      <w:pPr>
        <w:pStyle w:val="Subtitle"/>
      </w:pPr>
      <w:r w:rsidRPr="00743B83">
        <w:t xml:space="preserve">Članak </w:t>
      </w:r>
      <w:r w:rsidR="008655D9" w:rsidRPr="00743B83">
        <w:t>5</w:t>
      </w:r>
      <w:r w:rsidR="00780955" w:rsidRPr="00743B83">
        <w:t>0</w:t>
      </w:r>
      <w:r w:rsidRPr="00743B83">
        <w:t>.</w:t>
      </w:r>
    </w:p>
    <w:p w14:paraId="088FB0C0" w14:textId="5BF24BB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Količina pružene vodne usluge mjeri se mjerilima na obračunskome mjernom mjestu koje je na mjestu preuzimanja ili mjestu isporuke vodne usluge, u metrima kubičnim.</w:t>
      </w:r>
    </w:p>
    <w:p w14:paraId="3E1D1068" w14:textId="7950340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Svako obračunsko mjerno mjesto opremljeno je mjernom opremom.</w:t>
      </w:r>
    </w:p>
    <w:p w14:paraId="7C0B46BC" w14:textId="77777777" w:rsidR="00EB6C37" w:rsidRPr="00743B83" w:rsidRDefault="00EB6C37" w:rsidP="003341E1">
      <w:pPr>
        <w:ind w:left="-426"/>
        <w:jc w:val="both"/>
        <w:rPr>
          <w:rFonts w:ascii="Arial" w:hAnsi="Arial" w:cs="Arial"/>
          <w:color w:val="262626"/>
          <w:sz w:val="22"/>
          <w:szCs w:val="22"/>
        </w:rPr>
      </w:pPr>
      <w:r w:rsidRPr="00743B83">
        <w:rPr>
          <w:rFonts w:ascii="Arial" w:hAnsi="Arial" w:cs="Arial"/>
          <w:color w:val="262626"/>
          <w:sz w:val="22"/>
          <w:szCs w:val="22"/>
        </w:rPr>
        <w:t>Mjerna oprema iz stavka 2. ovoga članka su:</w:t>
      </w:r>
    </w:p>
    <w:p w14:paraId="57A59C26" w14:textId="3DC6D056" w:rsidR="00EB6C37" w:rsidRPr="00743B83" w:rsidRDefault="00EB6C37" w:rsidP="003478AA">
      <w:pPr>
        <w:pStyle w:val="ListParagraph"/>
        <w:numPr>
          <w:ilvl w:val="0"/>
          <w:numId w:val="11"/>
        </w:numPr>
        <w:jc w:val="both"/>
        <w:rPr>
          <w:rFonts w:ascii="Arial" w:hAnsi="Arial" w:cs="Arial"/>
          <w:color w:val="262626"/>
          <w:sz w:val="22"/>
          <w:szCs w:val="22"/>
        </w:rPr>
      </w:pPr>
      <w:r w:rsidRPr="00743B83">
        <w:rPr>
          <w:rFonts w:ascii="Arial" w:hAnsi="Arial" w:cs="Arial"/>
          <w:color w:val="262626"/>
          <w:sz w:val="22"/>
          <w:szCs w:val="22"/>
        </w:rPr>
        <w:t xml:space="preserve">vodomjer, </w:t>
      </w:r>
    </w:p>
    <w:p w14:paraId="297B54D7" w14:textId="7ACBC42F" w:rsidR="00EB6C37" w:rsidRPr="00743B83" w:rsidRDefault="00EB6C37" w:rsidP="003478AA">
      <w:pPr>
        <w:pStyle w:val="ListParagraph"/>
        <w:numPr>
          <w:ilvl w:val="0"/>
          <w:numId w:val="11"/>
        </w:numPr>
        <w:spacing w:after="240"/>
        <w:jc w:val="both"/>
        <w:rPr>
          <w:rFonts w:ascii="Arial" w:hAnsi="Arial" w:cs="Arial"/>
          <w:color w:val="262626"/>
          <w:sz w:val="22"/>
          <w:szCs w:val="22"/>
        </w:rPr>
      </w:pPr>
      <w:r w:rsidRPr="00743B83">
        <w:rPr>
          <w:rFonts w:ascii="Arial" w:hAnsi="Arial" w:cs="Arial"/>
          <w:color w:val="262626"/>
          <w:sz w:val="22"/>
          <w:szCs w:val="22"/>
        </w:rPr>
        <w:t>mjerač protoka, ako je ugrađen.</w:t>
      </w:r>
    </w:p>
    <w:p w14:paraId="74CFC384" w14:textId="20E4D4A0"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za svako obračunsko mjerno mjesto određuje tehničke značajke mjerne opreme, mjesto i način ugradnje, a sve u skladu s tehničkim standardima objavljenim na mrežnoj stranici </w:t>
      </w:r>
      <w:r w:rsidRPr="00743B83">
        <w:rPr>
          <w:rFonts w:ascii="Arial" w:hAnsi="Arial" w:cs="Arial"/>
          <w:color w:val="262626"/>
          <w:sz w:val="22"/>
          <w:szCs w:val="22"/>
        </w:rPr>
        <w:t>Isporučitelj</w:t>
      </w:r>
      <w:r w:rsidR="00EB6C37" w:rsidRPr="00743B83">
        <w:rPr>
          <w:rFonts w:ascii="Arial" w:hAnsi="Arial" w:cs="Arial"/>
          <w:color w:val="262626"/>
          <w:sz w:val="22"/>
          <w:szCs w:val="22"/>
        </w:rPr>
        <w:t>a.</w:t>
      </w:r>
    </w:p>
    <w:p w14:paraId="693BA4DD" w14:textId="7D739DF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Mjerna oprema kod priključenja korisnika usluga na komunalne vodne građevine mora imati valjan ovjerni žig, odnosno valjanu ovjernicu o zadovoljavanju mjeriteljskih zahtjeva.</w:t>
      </w:r>
    </w:p>
    <w:p w14:paraId="56E9F921" w14:textId="76F9AB68"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Kod prve ugradnje ili redovne/izvanredne izmjene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korisnik usluge svojim potpisom na odgovarajućem obrascu potvrđuju osnovne podatke i stanje opreme, a u slučaju da korisnik istoj nije nazočan,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korisniku o navedenom dostaviti obavijest.</w:t>
      </w:r>
    </w:p>
    <w:p w14:paraId="5657764C" w14:textId="524D0948" w:rsidR="00EB6C37" w:rsidRPr="00743B83" w:rsidRDefault="00EB6C37" w:rsidP="001B7042">
      <w:pPr>
        <w:pStyle w:val="Subtitle"/>
      </w:pPr>
      <w:r w:rsidRPr="00743B83">
        <w:t xml:space="preserve">Članak </w:t>
      </w:r>
      <w:r w:rsidR="008655D9" w:rsidRPr="00743B83">
        <w:t>5</w:t>
      </w:r>
      <w:r w:rsidR="00780955" w:rsidRPr="00743B83">
        <w:t>1</w:t>
      </w:r>
      <w:r w:rsidRPr="00743B83">
        <w:t>.</w:t>
      </w:r>
    </w:p>
    <w:p w14:paraId="76981059" w14:textId="511C611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Mjerna oprema treba biti smještena na vidljivo mjesto s mogućnošću izravnoga pristupa ovlaštene osobe </w:t>
      </w:r>
      <w:r w:rsidR="00300B60" w:rsidRPr="00743B83">
        <w:rPr>
          <w:rFonts w:ascii="Arial" w:hAnsi="Arial" w:cs="Arial"/>
          <w:color w:val="262626"/>
          <w:sz w:val="22"/>
          <w:szCs w:val="22"/>
        </w:rPr>
        <w:t>Isporučitelj</w:t>
      </w:r>
      <w:r w:rsidRPr="00743B83">
        <w:rPr>
          <w:rFonts w:ascii="Arial" w:hAnsi="Arial" w:cs="Arial"/>
          <w:color w:val="262626"/>
          <w:sz w:val="22"/>
          <w:szCs w:val="22"/>
        </w:rPr>
        <w:t>a, na način da omogućuje očitavanje svih brojčanih, odnosno mjernih vrijednosti.</w:t>
      </w:r>
    </w:p>
    <w:p w14:paraId="4FE0272C" w14:textId="6331A0E7"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Uvjeti za smještaj mjerne opreme za svako obračunsko mjerno mjesto utvrđuju se u skladu s tehničkim uvjetima iz ovih Uvjeta.</w:t>
      </w:r>
    </w:p>
    <w:p w14:paraId="230542B8" w14:textId="2E1E8224" w:rsidR="00EB6C37" w:rsidRPr="00743B83" w:rsidRDefault="00EB6C37" w:rsidP="001B7042">
      <w:pPr>
        <w:pStyle w:val="Subtitle"/>
      </w:pPr>
      <w:r w:rsidRPr="00743B83">
        <w:t xml:space="preserve">Članak </w:t>
      </w:r>
      <w:r w:rsidR="008655D9" w:rsidRPr="00743B83">
        <w:t>5</w:t>
      </w:r>
      <w:r w:rsidR="00780955" w:rsidRPr="00743B83">
        <w:t>2</w:t>
      </w:r>
      <w:r w:rsidRPr="00743B83">
        <w:t>.</w:t>
      </w:r>
    </w:p>
    <w:p w14:paraId="161B2BDF" w14:textId="16821C6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može zatražiti kontrolni pregled mjerne opreme ako postoji sumnja da se isporučena usluga ne registrira pravilno.</w:t>
      </w:r>
    </w:p>
    <w:p w14:paraId="5508D7D2" w14:textId="0E10A1C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se kontrolnim pregledom utvrdi da je mjerna oprema imala veća odstupanja nego što je to prema važećim propisima dopušteno,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snosi troškove pregleda ili zamjene mjerne opreme.</w:t>
      </w:r>
    </w:p>
    <w:p w14:paraId="4128E67D" w14:textId="6FFA537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se kontrolnim pregledom utvrdi da je mjerna oprema ispravna, troškove pregleda ili zamjene snosi korisnik usluge.</w:t>
      </w:r>
    </w:p>
    <w:p w14:paraId="1B7855D6" w14:textId="01F69BF5"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Ugovorom sklopljenim između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 korisnika reguliraju se vlasništvo, održavanje i provjera ispravnosti mjerača protoka za otpadne vode. </w:t>
      </w:r>
    </w:p>
    <w:p w14:paraId="76535BAA" w14:textId="5DE1B8D6" w:rsidR="00EB6C37" w:rsidRPr="00743B83" w:rsidRDefault="00EB6C37" w:rsidP="001B7042">
      <w:pPr>
        <w:pStyle w:val="Subtitle"/>
      </w:pPr>
      <w:r w:rsidRPr="00743B83">
        <w:t xml:space="preserve">Članak </w:t>
      </w:r>
      <w:r w:rsidR="008655D9" w:rsidRPr="00743B83">
        <w:t>5</w:t>
      </w:r>
      <w:r w:rsidR="00780955" w:rsidRPr="00743B83">
        <w:t>3</w:t>
      </w:r>
      <w:r w:rsidRPr="00743B83">
        <w:t>.</w:t>
      </w:r>
    </w:p>
    <w:p w14:paraId="01C0B9C7" w14:textId="1A369EF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bez odlaganja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a o neispravnosti mjerne opreme.</w:t>
      </w:r>
    </w:p>
    <w:p w14:paraId="2CC073BE" w14:textId="0315E7B4" w:rsidR="00EB6C37" w:rsidRPr="00743B83" w:rsidRDefault="00300B60" w:rsidP="003341E1">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dužan je utvrditi neispravnost odmah nakon dojave i otkloniti je u najkraćemu mogućem roku odnosno sukladno ugovoru sklopljenim s korisnikom. </w:t>
      </w:r>
    </w:p>
    <w:p w14:paraId="6E24FDB0" w14:textId="13C4E5EF" w:rsidR="00EB6C37" w:rsidRPr="00743B83" w:rsidRDefault="00EB6C37" w:rsidP="003478AA">
      <w:pPr>
        <w:pStyle w:val="Heading1"/>
        <w:numPr>
          <w:ilvl w:val="0"/>
          <w:numId w:val="1"/>
        </w:numPr>
      </w:pPr>
      <w:bookmarkStart w:id="50" w:name="_Toc173438001"/>
      <w:r w:rsidRPr="00743B83">
        <w:lastRenderedPageBreak/>
        <w:t>ISPUŠTANJE OTPADNIH VODA U SUSTAV JAVNE ODVODNJE</w:t>
      </w:r>
      <w:bookmarkEnd w:id="50"/>
    </w:p>
    <w:p w14:paraId="1C253596" w14:textId="77777777" w:rsidR="00EB6C37" w:rsidRPr="00743B83" w:rsidRDefault="00EB6C37" w:rsidP="0078546A">
      <w:pPr>
        <w:ind w:left="-426"/>
        <w:jc w:val="both"/>
        <w:rPr>
          <w:rFonts w:ascii="Arial" w:hAnsi="Arial" w:cs="Arial"/>
          <w:color w:val="262626"/>
          <w:sz w:val="22"/>
          <w:szCs w:val="22"/>
        </w:rPr>
      </w:pPr>
    </w:p>
    <w:p w14:paraId="4E32586B" w14:textId="4BDFB2BE" w:rsidR="00EB6C37" w:rsidRPr="00743B83" w:rsidRDefault="00EB6C37" w:rsidP="001B7042">
      <w:pPr>
        <w:pStyle w:val="Heading2"/>
      </w:pPr>
      <w:bookmarkStart w:id="51" w:name="_Toc173438002"/>
      <w:r w:rsidRPr="00743B83">
        <w:t>Uvjeti ispuštanja otpadnih voda u sustav javne odvodnje</w:t>
      </w:r>
      <w:bookmarkEnd w:id="51"/>
      <w:r w:rsidRPr="00743B83">
        <w:t xml:space="preserve"> </w:t>
      </w:r>
    </w:p>
    <w:p w14:paraId="764F8E2F" w14:textId="4CBD8AE1" w:rsidR="00EB6C37" w:rsidRPr="00743B83" w:rsidRDefault="00EB6C37" w:rsidP="001B7042">
      <w:pPr>
        <w:pStyle w:val="Subtitle"/>
      </w:pPr>
      <w:r w:rsidRPr="00743B83">
        <w:t xml:space="preserve">Članak </w:t>
      </w:r>
      <w:r w:rsidR="008655D9" w:rsidRPr="00743B83">
        <w:t>5</w:t>
      </w:r>
      <w:r w:rsidR="00780955" w:rsidRPr="00743B83">
        <w:t>4</w:t>
      </w:r>
      <w:r w:rsidRPr="00743B83">
        <w:t xml:space="preserve">. </w:t>
      </w:r>
    </w:p>
    <w:p w14:paraId="7B3D0A55" w14:textId="0D33657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Ispuštanje otpadnih voda u sustav javne odvodnje potrebno je provoditi sukladno: odredbama zakona kojim se uređuju vode, odredbama Pravilnika o graničnim vrijednostima emisija otpadnih voda, izdanoj vodopravnoj dozvoli za ispuštanje otpadnih voda, odnosno okolišnoj dozvoli, odredbama Odluke o zaštiti izvorišta i Odluke o zonama sanitarne zaštite, Planovima sigurnosti vode te odredbama Odluke o odvodnji otpadnih voda, kao i ovim Uvjetima.</w:t>
      </w:r>
    </w:p>
    <w:p w14:paraId="0E679EB9" w14:textId="07C918C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vode koje sadrže koncentracije agresivnih i štetnih tvari veće od maksimalno dopuštenih prema Odluci o odvodnji otpadnih voda i važećem Pravilniku o graničnim vrijednostima emisija otpadnih voda.</w:t>
      </w:r>
    </w:p>
    <w:p w14:paraId="2949DBF9" w14:textId="348C6860"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otpadne vode koje u svom sastavu imaju tvari koje su:</w:t>
      </w:r>
    </w:p>
    <w:p w14:paraId="1188A8F7" w14:textId="77777777" w:rsidR="00EB6C37" w:rsidRPr="00743B83" w:rsidRDefault="00EB6C37" w:rsidP="003478AA">
      <w:pPr>
        <w:pStyle w:val="ListParagraph"/>
        <w:numPr>
          <w:ilvl w:val="0"/>
          <w:numId w:val="12"/>
        </w:numPr>
        <w:jc w:val="both"/>
        <w:rPr>
          <w:rFonts w:ascii="Arial" w:hAnsi="Arial" w:cs="Arial"/>
          <w:color w:val="262626"/>
          <w:sz w:val="22"/>
          <w:szCs w:val="22"/>
        </w:rPr>
      </w:pPr>
      <w:r w:rsidRPr="00743B83">
        <w:rPr>
          <w:rFonts w:ascii="Arial" w:hAnsi="Arial" w:cs="Arial"/>
          <w:color w:val="262626"/>
          <w:sz w:val="22"/>
          <w:szCs w:val="22"/>
        </w:rPr>
        <w:t>otrovne i štetne (u krutom, tekućem ili plinovitom stanju),</w:t>
      </w:r>
    </w:p>
    <w:p w14:paraId="42C6C679" w14:textId="77777777" w:rsidR="00EB6C37" w:rsidRPr="00743B83" w:rsidRDefault="00EB6C37" w:rsidP="003478AA">
      <w:pPr>
        <w:pStyle w:val="ListParagraph"/>
        <w:numPr>
          <w:ilvl w:val="0"/>
          <w:numId w:val="12"/>
        </w:numPr>
        <w:spacing w:after="240"/>
        <w:jc w:val="both"/>
        <w:rPr>
          <w:rFonts w:ascii="Arial" w:hAnsi="Arial" w:cs="Arial"/>
          <w:color w:val="262626"/>
          <w:sz w:val="22"/>
          <w:szCs w:val="22"/>
        </w:rPr>
      </w:pPr>
      <w:r w:rsidRPr="00743B83">
        <w:rPr>
          <w:rFonts w:ascii="Arial" w:hAnsi="Arial" w:cs="Arial"/>
          <w:color w:val="262626"/>
          <w:sz w:val="22"/>
          <w:szCs w:val="22"/>
        </w:rPr>
        <w:t>zapaljive ili eksplozivne,</w:t>
      </w:r>
    </w:p>
    <w:p w14:paraId="5EB8F961" w14:textId="77777777" w:rsidR="00EB6C37" w:rsidRPr="00743B83" w:rsidRDefault="00EB6C37" w:rsidP="003478AA">
      <w:pPr>
        <w:pStyle w:val="ListParagraph"/>
        <w:numPr>
          <w:ilvl w:val="0"/>
          <w:numId w:val="12"/>
        </w:numPr>
        <w:spacing w:after="240"/>
        <w:jc w:val="both"/>
        <w:rPr>
          <w:rFonts w:ascii="Arial" w:hAnsi="Arial" w:cs="Arial"/>
          <w:color w:val="262626"/>
          <w:sz w:val="22"/>
          <w:szCs w:val="22"/>
        </w:rPr>
      </w:pPr>
      <w:r w:rsidRPr="00743B83">
        <w:rPr>
          <w:rFonts w:ascii="Arial" w:hAnsi="Arial" w:cs="Arial"/>
          <w:color w:val="262626"/>
          <w:sz w:val="22"/>
          <w:szCs w:val="22"/>
        </w:rPr>
        <w:t>onečišćene patogenim bakterijama i virusima,</w:t>
      </w:r>
    </w:p>
    <w:p w14:paraId="7943EDE1" w14:textId="77777777" w:rsidR="00EB6C37" w:rsidRPr="00743B83" w:rsidRDefault="00EB6C37" w:rsidP="003478AA">
      <w:pPr>
        <w:pStyle w:val="ListParagraph"/>
        <w:numPr>
          <w:ilvl w:val="0"/>
          <w:numId w:val="12"/>
        </w:numPr>
        <w:spacing w:after="240"/>
        <w:jc w:val="both"/>
        <w:rPr>
          <w:rFonts w:ascii="Arial" w:hAnsi="Arial" w:cs="Arial"/>
          <w:color w:val="262626"/>
          <w:sz w:val="22"/>
          <w:szCs w:val="22"/>
        </w:rPr>
      </w:pPr>
      <w:r w:rsidRPr="00743B83">
        <w:rPr>
          <w:rFonts w:ascii="Arial" w:hAnsi="Arial" w:cs="Arial"/>
          <w:color w:val="262626"/>
          <w:sz w:val="22"/>
          <w:szCs w:val="22"/>
        </w:rPr>
        <w:t>radioaktivne,</w:t>
      </w:r>
    </w:p>
    <w:p w14:paraId="3E09C34E" w14:textId="77777777" w:rsidR="00EB6C37" w:rsidRPr="00743B83" w:rsidRDefault="00EB6C37" w:rsidP="003478AA">
      <w:pPr>
        <w:pStyle w:val="ListParagraph"/>
        <w:numPr>
          <w:ilvl w:val="0"/>
          <w:numId w:val="12"/>
        </w:numPr>
        <w:spacing w:after="240"/>
        <w:jc w:val="both"/>
        <w:rPr>
          <w:rFonts w:ascii="Arial" w:hAnsi="Arial" w:cs="Arial"/>
          <w:color w:val="262626"/>
          <w:sz w:val="22"/>
          <w:szCs w:val="22"/>
        </w:rPr>
      </w:pPr>
      <w:r w:rsidRPr="00743B83">
        <w:rPr>
          <w:rFonts w:ascii="Arial" w:hAnsi="Arial" w:cs="Arial"/>
          <w:color w:val="262626"/>
          <w:sz w:val="22"/>
          <w:szCs w:val="22"/>
        </w:rPr>
        <w:t>organska otapala, naftu i njezine derivate, i</w:t>
      </w:r>
    </w:p>
    <w:p w14:paraId="7D8E1EDD" w14:textId="209B46BE" w:rsidR="00EB6C37" w:rsidRPr="00743B83" w:rsidRDefault="00EB6C37" w:rsidP="003478AA">
      <w:pPr>
        <w:pStyle w:val="ListParagraph"/>
        <w:numPr>
          <w:ilvl w:val="0"/>
          <w:numId w:val="12"/>
        </w:numPr>
        <w:spacing w:after="240"/>
        <w:jc w:val="both"/>
        <w:rPr>
          <w:rFonts w:ascii="Arial" w:hAnsi="Arial" w:cs="Arial"/>
          <w:color w:val="262626"/>
          <w:sz w:val="22"/>
          <w:szCs w:val="22"/>
        </w:rPr>
      </w:pPr>
      <w:r w:rsidRPr="00743B83">
        <w:rPr>
          <w:rFonts w:ascii="Arial" w:hAnsi="Arial" w:cs="Arial"/>
          <w:color w:val="262626"/>
          <w:sz w:val="22"/>
          <w:szCs w:val="22"/>
        </w:rPr>
        <w:t>koje mogu same ili u reakciji s drugim tvarima štetno djelovati na zdravlje ljudi, instalacije, građevine i uređaje javne odvodnje te ometati proces pročišćavanja otpadnih voda i digestije mulja.</w:t>
      </w:r>
    </w:p>
    <w:p w14:paraId="34FC0D93" w14:textId="7FF5AC5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sadržaji pomiješani sa krutim predmetima koji pripadaju u smeće (vlažne maramice, papirnati ručnici, pelene, higijenski ulošci, prezervativi, zubni konac, masti, ulja i masnoće,  pesticidi, kemikalije, farmaceutski proizvodi, higijenski pijesak za kućne ljubimce, animalni otpad, gnojnice, otpadne vode od proizvodnje komposta i sl.). U sustav javne odvodnje ne smiju se ispuštati tvari kojima se ugrožava predviđeni hidraulični režim toka odvodnje otpadnih voda, rad crpki i sl.</w:t>
      </w:r>
    </w:p>
    <w:p w14:paraId="2AF4D088" w14:textId="6BB1CD5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se utvrdi da se u sustav javne odvodnje ispuštaju agresivne i štetne vode koje ne zadovoljavaju prema Odluci o odvodnji otpadnih voda i Pravilniku o graničnim vrijednostima emisija otpadnih voda, podnijet će se prijava nadležnoj vodopravnoj i sanitarnoj inspekciji.</w:t>
      </w:r>
    </w:p>
    <w:p w14:paraId="4EA88F5E" w14:textId="5155D1C6" w:rsidR="00EB6C37" w:rsidRPr="00743B83" w:rsidRDefault="00EB6C37" w:rsidP="00C03E3F">
      <w:pPr>
        <w:spacing w:after="240"/>
        <w:ind w:left="-426"/>
        <w:jc w:val="both"/>
        <w:rPr>
          <w:rFonts w:ascii="Arial" w:hAnsi="Arial" w:cs="Arial"/>
          <w:color w:val="262626"/>
          <w:sz w:val="22"/>
          <w:szCs w:val="22"/>
        </w:rPr>
      </w:pPr>
      <w:r w:rsidRPr="00743B83">
        <w:rPr>
          <w:rFonts w:ascii="Arial" w:hAnsi="Arial" w:cs="Arial"/>
          <w:color w:val="262626"/>
          <w:sz w:val="22"/>
          <w:szCs w:val="22"/>
        </w:rPr>
        <w:t>Granične vrijednosti emisija u industrijskim otpadnim vodama koje se ispuštaju u sustav javne odvodnje za KPK, BPK5, ukupni fosfor, ukupni dušik, sulfate i kloride prikazane su u tablici.</w:t>
      </w:r>
    </w:p>
    <w:tbl>
      <w:tblPr>
        <w:tblW w:w="8119" w:type="dxa"/>
        <w:jc w:val="center"/>
        <w:tblCellMar>
          <w:left w:w="0" w:type="dxa"/>
          <w:right w:w="0" w:type="dxa"/>
        </w:tblCellMar>
        <w:tblLook w:val="04A0" w:firstRow="1" w:lastRow="0" w:firstColumn="1" w:lastColumn="0" w:noHBand="0" w:noVBand="1"/>
      </w:tblPr>
      <w:tblGrid>
        <w:gridCol w:w="4065"/>
        <w:gridCol w:w="4054"/>
      </w:tblGrid>
      <w:tr w:rsidR="001B7042" w:rsidRPr="00743B83" w14:paraId="3227D7D1" w14:textId="77777777" w:rsidTr="001B7042">
        <w:trPr>
          <w:trHeight w:val="289"/>
          <w:jc w:val="center"/>
        </w:trPr>
        <w:tc>
          <w:tcPr>
            <w:tcW w:w="406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AA77625"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POKAZATELJI I MJERNE JEDINICE</w:t>
            </w:r>
          </w:p>
        </w:tc>
        <w:tc>
          <w:tcPr>
            <w:tcW w:w="405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56C2DDA"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SUSTAV JAVNE ODVODNJE</w:t>
            </w:r>
          </w:p>
        </w:tc>
      </w:tr>
      <w:tr w:rsidR="001B7042" w:rsidRPr="00743B83" w14:paraId="521898F2" w14:textId="77777777" w:rsidTr="001B7042">
        <w:trPr>
          <w:trHeight w:val="289"/>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F3BAD"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BPK5 mgO2/l</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3AF13204"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250</w:t>
            </w:r>
          </w:p>
        </w:tc>
      </w:tr>
      <w:tr w:rsidR="001B7042" w:rsidRPr="00743B83" w14:paraId="1511BA4F" w14:textId="77777777" w:rsidTr="001B7042">
        <w:trPr>
          <w:trHeight w:val="307"/>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05F6C"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KPK mg O2/l</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4D496E1A"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700</w:t>
            </w:r>
          </w:p>
        </w:tc>
      </w:tr>
      <w:tr w:rsidR="001B7042" w:rsidRPr="00743B83" w14:paraId="494ACB9C" w14:textId="77777777" w:rsidTr="001B7042">
        <w:trPr>
          <w:trHeight w:val="289"/>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51A86"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 xml:space="preserve">ukupni fosfor mg P/l </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7E777EDC"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10</w:t>
            </w:r>
          </w:p>
        </w:tc>
      </w:tr>
      <w:tr w:rsidR="001B7042" w:rsidRPr="00743B83" w14:paraId="1D7AC09E" w14:textId="77777777" w:rsidTr="001B7042">
        <w:trPr>
          <w:trHeight w:val="289"/>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20C18"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 xml:space="preserve">ukupni dušik mg N/l </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1346C831"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50</w:t>
            </w:r>
          </w:p>
        </w:tc>
      </w:tr>
      <w:tr w:rsidR="001B7042" w:rsidRPr="00743B83" w14:paraId="2836F815" w14:textId="77777777" w:rsidTr="001B7042">
        <w:trPr>
          <w:trHeight w:val="289"/>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C2573"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sulfati mg SO4/l</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63755B28"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200</w:t>
            </w:r>
          </w:p>
        </w:tc>
      </w:tr>
      <w:tr w:rsidR="001B7042" w:rsidRPr="00743B83" w14:paraId="0AC8D5AD" w14:textId="77777777" w:rsidTr="001B7042">
        <w:trPr>
          <w:trHeight w:val="307"/>
          <w:jc w:val="center"/>
        </w:trPr>
        <w:tc>
          <w:tcPr>
            <w:tcW w:w="4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7FC58"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kloridi mg Cl/l</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14:paraId="7BF89714" w14:textId="77777777" w:rsidR="001B7042" w:rsidRPr="00743B83" w:rsidRDefault="001B7042" w:rsidP="00FF3438">
            <w:pPr>
              <w:jc w:val="both"/>
              <w:rPr>
                <w:rFonts w:ascii="Arial" w:hAnsi="Arial" w:cs="Arial"/>
                <w:sz w:val="22"/>
                <w:szCs w:val="22"/>
              </w:rPr>
            </w:pPr>
            <w:r w:rsidRPr="00743B83">
              <w:rPr>
                <w:rFonts w:ascii="Arial" w:hAnsi="Arial" w:cs="Arial"/>
                <w:sz w:val="22"/>
                <w:szCs w:val="22"/>
              </w:rPr>
              <w:t>1000</w:t>
            </w:r>
          </w:p>
        </w:tc>
      </w:tr>
    </w:tbl>
    <w:p w14:paraId="31CD17C8" w14:textId="77777777" w:rsidR="00EB6C37" w:rsidRPr="00743B83" w:rsidRDefault="00EB6C37" w:rsidP="0078546A">
      <w:pPr>
        <w:ind w:left="-426"/>
        <w:jc w:val="both"/>
        <w:rPr>
          <w:rFonts w:ascii="Arial" w:hAnsi="Arial" w:cs="Arial"/>
          <w:color w:val="262626"/>
          <w:sz w:val="22"/>
          <w:szCs w:val="22"/>
        </w:rPr>
      </w:pPr>
    </w:p>
    <w:p w14:paraId="24163298" w14:textId="4CF9B00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Iznimno,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može odobriti više granične vrijednosti emisija u industrijskim otpadnim vodama za pokazatelje KPK i BPK5 na sustavu javne odvodnje koji je priključen na Centralni uređaj za pročišćavanje otpadnih voda Grada Zagreba (CUPOVZ), a podnositelj zahtjeva dokaže da te otpadne vode neće imati negativne posljedice na sustav javne odvodnje i rad CUPOVZ-a.</w:t>
      </w:r>
    </w:p>
    <w:p w14:paraId="029FAA05" w14:textId="752B517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podnositelju zahtjeva iz </w:t>
      </w:r>
      <w:r w:rsidR="00C03E3F" w:rsidRPr="00743B83">
        <w:rPr>
          <w:rFonts w:ascii="Arial" w:hAnsi="Arial" w:cs="Arial"/>
          <w:color w:val="262626"/>
          <w:sz w:val="22"/>
          <w:szCs w:val="22"/>
        </w:rPr>
        <w:t>prethodnog stavka</w:t>
      </w:r>
      <w:r w:rsidRPr="00743B83">
        <w:rPr>
          <w:rFonts w:ascii="Arial" w:hAnsi="Arial" w:cs="Arial"/>
          <w:color w:val="262626"/>
          <w:sz w:val="22"/>
          <w:szCs w:val="22"/>
        </w:rPr>
        <w:t xml:space="preserve"> ovog članka izdaje suglasnost.</w:t>
      </w:r>
    </w:p>
    <w:p w14:paraId="1CD6D87B" w14:textId="6CC9B7E7"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Obavijest o izdanim suglasnostima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dužan je dostaviti gradskim uredima nadležnim za gospodarstvo i vodno gospodarstvo i Hrvatskim vodama, odmah po njihovu izdavanju.</w:t>
      </w:r>
    </w:p>
    <w:p w14:paraId="7DE3B095" w14:textId="10A06B1A" w:rsidR="00EB6C37" w:rsidRPr="00743B83" w:rsidRDefault="00EB6C37" w:rsidP="001B7042">
      <w:pPr>
        <w:pStyle w:val="Heading2"/>
      </w:pPr>
      <w:bookmarkStart w:id="52" w:name="_Toc173438003"/>
      <w:r w:rsidRPr="00743B83">
        <w:t>Granične vrijednosti emisija otpadnih voda, koje nisu industrijske, a ispuštaju se u sustav javne odvodnje</w:t>
      </w:r>
      <w:bookmarkEnd w:id="52"/>
      <w:r w:rsidRPr="00743B83">
        <w:t xml:space="preserve"> </w:t>
      </w:r>
    </w:p>
    <w:p w14:paraId="7416D9E7" w14:textId="0D4963C8" w:rsidR="00EB6C37" w:rsidRPr="00743B83" w:rsidRDefault="00EB6C37" w:rsidP="001B7042">
      <w:pPr>
        <w:pStyle w:val="Subtitle"/>
      </w:pPr>
      <w:r w:rsidRPr="00743B83">
        <w:t xml:space="preserve">Članak </w:t>
      </w:r>
      <w:r w:rsidR="008655D9" w:rsidRPr="00743B83">
        <w:t>5</w:t>
      </w:r>
      <w:r w:rsidR="00780955" w:rsidRPr="00743B83">
        <w:t>5</w:t>
      </w:r>
      <w:r w:rsidRPr="00743B83">
        <w:t>.</w:t>
      </w:r>
    </w:p>
    <w:p w14:paraId="2BB2602A"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građevine sustava javne odvodnje mogu se ispuštati sanitarne otpadne vode i industrijske otpadne vode kojima koncentracija opasnih i drugih tvari ne prekoračuje dopuštene granične vrijednosti emisija otpadnih voda propisane važećim pravilnikom kojim se propisuju granične vrijednosti emisija otpadnih voda. </w:t>
      </w:r>
    </w:p>
    <w:p w14:paraId="380D6473" w14:textId="77777777" w:rsidR="001B7042" w:rsidRPr="00743B83" w:rsidRDefault="001B7042" w:rsidP="0078546A">
      <w:pPr>
        <w:ind w:left="-426"/>
        <w:jc w:val="both"/>
        <w:rPr>
          <w:rFonts w:ascii="Arial" w:hAnsi="Arial" w:cs="Arial"/>
          <w:color w:val="262626"/>
          <w:sz w:val="22"/>
          <w:szCs w:val="22"/>
        </w:rPr>
      </w:pPr>
    </w:p>
    <w:p w14:paraId="7C485D4A" w14:textId="77777777" w:rsidR="003341E1" w:rsidRPr="00743B83" w:rsidRDefault="003341E1" w:rsidP="0078546A">
      <w:pPr>
        <w:ind w:left="-426"/>
        <w:jc w:val="both"/>
        <w:rPr>
          <w:rFonts w:ascii="Arial" w:hAnsi="Arial" w:cs="Arial"/>
          <w:color w:val="262626"/>
          <w:sz w:val="22"/>
          <w:szCs w:val="22"/>
        </w:rPr>
      </w:pPr>
    </w:p>
    <w:p w14:paraId="336CB2F4" w14:textId="77777777" w:rsidR="003341E1" w:rsidRPr="00743B83" w:rsidRDefault="003341E1" w:rsidP="0078546A">
      <w:pPr>
        <w:ind w:left="-426"/>
        <w:jc w:val="both"/>
        <w:rPr>
          <w:rFonts w:ascii="Arial" w:hAnsi="Arial" w:cs="Arial"/>
          <w:color w:val="262626"/>
          <w:sz w:val="22"/>
          <w:szCs w:val="22"/>
        </w:rPr>
      </w:pPr>
    </w:p>
    <w:p w14:paraId="48A9A717" w14:textId="77777777" w:rsidR="003341E1" w:rsidRPr="00743B83" w:rsidRDefault="003341E1" w:rsidP="0078546A">
      <w:pPr>
        <w:ind w:left="-426"/>
        <w:jc w:val="both"/>
        <w:rPr>
          <w:rFonts w:ascii="Arial" w:hAnsi="Arial" w:cs="Arial"/>
          <w:color w:val="262626"/>
          <w:sz w:val="22"/>
          <w:szCs w:val="22"/>
        </w:rPr>
      </w:pPr>
    </w:p>
    <w:p w14:paraId="4C103162" w14:textId="77777777" w:rsidR="003341E1" w:rsidRPr="00743B83" w:rsidRDefault="003341E1" w:rsidP="0078546A">
      <w:pPr>
        <w:ind w:left="-426"/>
        <w:jc w:val="both"/>
        <w:rPr>
          <w:rFonts w:ascii="Arial" w:hAnsi="Arial" w:cs="Arial"/>
          <w:color w:val="262626"/>
          <w:sz w:val="22"/>
          <w:szCs w:val="22"/>
        </w:rPr>
      </w:pPr>
    </w:p>
    <w:p w14:paraId="151A99E5" w14:textId="77777777" w:rsidR="003341E1" w:rsidRPr="00743B83" w:rsidRDefault="003341E1" w:rsidP="0078546A">
      <w:pPr>
        <w:ind w:left="-426"/>
        <w:jc w:val="both"/>
        <w:rPr>
          <w:rFonts w:ascii="Arial" w:hAnsi="Arial" w:cs="Arial"/>
          <w:color w:val="262626"/>
          <w:sz w:val="22"/>
          <w:szCs w:val="22"/>
        </w:rPr>
      </w:pPr>
    </w:p>
    <w:p w14:paraId="3879675F" w14:textId="77777777" w:rsidR="003341E1" w:rsidRPr="00743B83" w:rsidRDefault="003341E1" w:rsidP="0078546A">
      <w:pPr>
        <w:ind w:left="-426"/>
        <w:jc w:val="both"/>
        <w:rPr>
          <w:rFonts w:ascii="Arial" w:hAnsi="Arial" w:cs="Arial"/>
          <w:color w:val="262626"/>
          <w:sz w:val="22"/>
          <w:szCs w:val="22"/>
        </w:rPr>
      </w:pPr>
    </w:p>
    <w:p w14:paraId="09C2AC34" w14:textId="77777777" w:rsidR="003341E1" w:rsidRPr="00743B83" w:rsidRDefault="003341E1" w:rsidP="0078546A">
      <w:pPr>
        <w:ind w:left="-426"/>
        <w:jc w:val="both"/>
        <w:rPr>
          <w:rFonts w:ascii="Arial" w:hAnsi="Arial" w:cs="Arial"/>
          <w:color w:val="262626"/>
          <w:sz w:val="22"/>
          <w:szCs w:val="22"/>
        </w:rPr>
      </w:pPr>
    </w:p>
    <w:p w14:paraId="5520D865" w14:textId="77777777" w:rsidR="003341E1" w:rsidRPr="00743B83" w:rsidRDefault="003341E1" w:rsidP="0078546A">
      <w:pPr>
        <w:ind w:left="-426"/>
        <w:jc w:val="both"/>
        <w:rPr>
          <w:rFonts w:ascii="Arial" w:hAnsi="Arial" w:cs="Arial"/>
          <w:color w:val="262626"/>
          <w:sz w:val="22"/>
          <w:szCs w:val="22"/>
        </w:rPr>
      </w:pPr>
    </w:p>
    <w:p w14:paraId="0D8A2B96" w14:textId="77777777" w:rsidR="003341E1" w:rsidRPr="00743B83" w:rsidRDefault="003341E1" w:rsidP="0078546A">
      <w:pPr>
        <w:ind w:left="-426"/>
        <w:jc w:val="both"/>
        <w:rPr>
          <w:rFonts w:ascii="Arial" w:hAnsi="Arial" w:cs="Arial"/>
          <w:color w:val="262626"/>
          <w:sz w:val="22"/>
          <w:szCs w:val="22"/>
        </w:rPr>
      </w:pPr>
    </w:p>
    <w:p w14:paraId="16E2C707" w14:textId="77777777" w:rsidR="003341E1" w:rsidRPr="00743B83" w:rsidRDefault="003341E1" w:rsidP="0078546A">
      <w:pPr>
        <w:ind w:left="-426"/>
        <w:jc w:val="both"/>
        <w:rPr>
          <w:rFonts w:ascii="Arial" w:hAnsi="Arial" w:cs="Arial"/>
          <w:color w:val="262626"/>
          <w:sz w:val="22"/>
          <w:szCs w:val="22"/>
        </w:rPr>
      </w:pPr>
    </w:p>
    <w:p w14:paraId="410B5F9A" w14:textId="77777777" w:rsidR="003341E1" w:rsidRPr="00743B83" w:rsidRDefault="003341E1" w:rsidP="0078546A">
      <w:pPr>
        <w:ind w:left="-426"/>
        <w:jc w:val="both"/>
        <w:rPr>
          <w:rFonts w:ascii="Arial" w:hAnsi="Arial" w:cs="Arial"/>
          <w:color w:val="262626"/>
          <w:sz w:val="22"/>
          <w:szCs w:val="22"/>
        </w:rPr>
      </w:pPr>
    </w:p>
    <w:p w14:paraId="687E8FD2" w14:textId="77777777" w:rsidR="003341E1" w:rsidRPr="00743B83" w:rsidRDefault="003341E1" w:rsidP="0078546A">
      <w:pPr>
        <w:ind w:left="-426"/>
        <w:jc w:val="both"/>
        <w:rPr>
          <w:rFonts w:ascii="Arial" w:hAnsi="Arial" w:cs="Arial"/>
          <w:color w:val="262626"/>
          <w:sz w:val="22"/>
          <w:szCs w:val="22"/>
        </w:rPr>
      </w:pPr>
    </w:p>
    <w:p w14:paraId="22BEC9D1" w14:textId="77777777" w:rsidR="003341E1" w:rsidRPr="00743B83" w:rsidRDefault="003341E1" w:rsidP="0078546A">
      <w:pPr>
        <w:ind w:left="-426"/>
        <w:jc w:val="both"/>
        <w:rPr>
          <w:rFonts w:ascii="Arial" w:hAnsi="Arial" w:cs="Arial"/>
          <w:color w:val="262626"/>
          <w:sz w:val="22"/>
          <w:szCs w:val="22"/>
        </w:rPr>
      </w:pPr>
    </w:p>
    <w:p w14:paraId="0076E959" w14:textId="77777777" w:rsidR="003341E1" w:rsidRPr="00743B83" w:rsidRDefault="003341E1" w:rsidP="0078546A">
      <w:pPr>
        <w:ind w:left="-426"/>
        <w:jc w:val="both"/>
        <w:rPr>
          <w:rFonts w:ascii="Arial" w:hAnsi="Arial" w:cs="Arial"/>
          <w:color w:val="262626"/>
          <w:sz w:val="22"/>
          <w:szCs w:val="22"/>
        </w:rPr>
      </w:pPr>
    </w:p>
    <w:p w14:paraId="668A11DF" w14:textId="77777777" w:rsidR="003341E1" w:rsidRPr="00743B83" w:rsidRDefault="003341E1" w:rsidP="0078546A">
      <w:pPr>
        <w:ind w:left="-426"/>
        <w:jc w:val="both"/>
        <w:rPr>
          <w:rFonts w:ascii="Arial" w:hAnsi="Arial" w:cs="Arial"/>
          <w:color w:val="262626"/>
          <w:sz w:val="22"/>
          <w:szCs w:val="22"/>
        </w:rPr>
      </w:pPr>
    </w:p>
    <w:p w14:paraId="669E63D3" w14:textId="77777777" w:rsidR="003341E1" w:rsidRPr="00743B83" w:rsidRDefault="003341E1" w:rsidP="0078546A">
      <w:pPr>
        <w:ind w:left="-426"/>
        <w:jc w:val="both"/>
        <w:rPr>
          <w:rFonts w:ascii="Arial" w:hAnsi="Arial" w:cs="Arial"/>
          <w:color w:val="262626"/>
          <w:sz w:val="22"/>
          <w:szCs w:val="22"/>
        </w:rPr>
      </w:pPr>
    </w:p>
    <w:p w14:paraId="59BD11F2" w14:textId="77777777" w:rsidR="003341E1" w:rsidRPr="00743B83" w:rsidRDefault="003341E1" w:rsidP="0078546A">
      <w:pPr>
        <w:ind w:left="-426"/>
        <w:jc w:val="both"/>
        <w:rPr>
          <w:rFonts w:ascii="Arial" w:hAnsi="Arial" w:cs="Arial"/>
          <w:color w:val="262626"/>
          <w:sz w:val="22"/>
          <w:szCs w:val="22"/>
        </w:rPr>
      </w:pPr>
    </w:p>
    <w:p w14:paraId="465BE86E" w14:textId="77777777" w:rsidR="003341E1" w:rsidRPr="00743B83" w:rsidRDefault="003341E1" w:rsidP="0078546A">
      <w:pPr>
        <w:ind w:left="-426"/>
        <w:jc w:val="both"/>
        <w:rPr>
          <w:rFonts w:ascii="Arial" w:hAnsi="Arial" w:cs="Arial"/>
          <w:color w:val="262626"/>
          <w:sz w:val="22"/>
          <w:szCs w:val="22"/>
        </w:rPr>
      </w:pPr>
    </w:p>
    <w:p w14:paraId="15F0F154" w14:textId="77777777" w:rsidR="003341E1" w:rsidRPr="00743B83" w:rsidRDefault="003341E1" w:rsidP="0078546A">
      <w:pPr>
        <w:ind w:left="-426"/>
        <w:jc w:val="both"/>
        <w:rPr>
          <w:rFonts w:ascii="Arial" w:hAnsi="Arial" w:cs="Arial"/>
          <w:color w:val="262626"/>
          <w:sz w:val="22"/>
          <w:szCs w:val="22"/>
        </w:rPr>
      </w:pPr>
    </w:p>
    <w:p w14:paraId="64BD94D8" w14:textId="77777777" w:rsidR="003341E1" w:rsidRPr="00743B83" w:rsidRDefault="003341E1" w:rsidP="0078546A">
      <w:pPr>
        <w:ind w:left="-426"/>
        <w:jc w:val="both"/>
        <w:rPr>
          <w:rFonts w:ascii="Arial" w:hAnsi="Arial" w:cs="Arial"/>
          <w:color w:val="262626"/>
          <w:sz w:val="22"/>
          <w:szCs w:val="22"/>
        </w:rPr>
      </w:pPr>
    </w:p>
    <w:p w14:paraId="059E22DD" w14:textId="77777777" w:rsidR="003341E1" w:rsidRPr="00743B83" w:rsidRDefault="003341E1" w:rsidP="0078546A">
      <w:pPr>
        <w:ind w:left="-426"/>
        <w:jc w:val="both"/>
        <w:rPr>
          <w:rFonts w:ascii="Arial" w:hAnsi="Arial" w:cs="Arial"/>
          <w:color w:val="262626"/>
          <w:sz w:val="22"/>
          <w:szCs w:val="22"/>
        </w:rPr>
      </w:pPr>
    </w:p>
    <w:p w14:paraId="454D78E6" w14:textId="77777777" w:rsidR="003341E1" w:rsidRPr="00743B83" w:rsidRDefault="003341E1" w:rsidP="0078546A">
      <w:pPr>
        <w:ind w:left="-426"/>
        <w:jc w:val="both"/>
        <w:rPr>
          <w:rFonts w:ascii="Arial" w:hAnsi="Arial" w:cs="Arial"/>
          <w:color w:val="262626"/>
          <w:sz w:val="22"/>
          <w:szCs w:val="22"/>
        </w:rPr>
      </w:pPr>
    </w:p>
    <w:p w14:paraId="5DBCFAA0" w14:textId="77777777" w:rsidR="003341E1" w:rsidRPr="00743B83" w:rsidRDefault="003341E1" w:rsidP="0078546A">
      <w:pPr>
        <w:ind w:left="-426"/>
        <w:jc w:val="both"/>
        <w:rPr>
          <w:rFonts w:ascii="Arial" w:hAnsi="Arial" w:cs="Arial"/>
          <w:color w:val="262626"/>
          <w:sz w:val="22"/>
          <w:szCs w:val="22"/>
        </w:rPr>
      </w:pPr>
    </w:p>
    <w:p w14:paraId="76586BD6" w14:textId="77777777" w:rsidR="003341E1" w:rsidRPr="00743B83" w:rsidRDefault="003341E1" w:rsidP="0078546A">
      <w:pPr>
        <w:ind w:left="-426"/>
        <w:jc w:val="both"/>
        <w:rPr>
          <w:rFonts w:ascii="Arial" w:hAnsi="Arial" w:cs="Arial"/>
          <w:color w:val="262626"/>
          <w:sz w:val="22"/>
          <w:szCs w:val="22"/>
        </w:rPr>
      </w:pPr>
    </w:p>
    <w:p w14:paraId="59B3A48A" w14:textId="77777777" w:rsidR="003341E1" w:rsidRPr="00743B83" w:rsidRDefault="003341E1" w:rsidP="0078546A">
      <w:pPr>
        <w:ind w:left="-426"/>
        <w:jc w:val="both"/>
        <w:rPr>
          <w:rFonts w:ascii="Arial" w:hAnsi="Arial" w:cs="Arial"/>
          <w:color w:val="262626"/>
          <w:sz w:val="22"/>
          <w:szCs w:val="22"/>
        </w:rPr>
      </w:pPr>
    </w:p>
    <w:p w14:paraId="386D7591" w14:textId="77777777" w:rsidR="003341E1" w:rsidRPr="00743B83" w:rsidRDefault="003341E1" w:rsidP="0078546A">
      <w:pPr>
        <w:ind w:left="-426"/>
        <w:jc w:val="both"/>
        <w:rPr>
          <w:rFonts w:ascii="Arial" w:hAnsi="Arial" w:cs="Arial"/>
          <w:color w:val="262626"/>
          <w:sz w:val="22"/>
          <w:szCs w:val="22"/>
        </w:rPr>
      </w:pPr>
    </w:p>
    <w:p w14:paraId="437940BA" w14:textId="77777777" w:rsidR="003341E1" w:rsidRPr="00743B83" w:rsidRDefault="003341E1" w:rsidP="0078546A">
      <w:pPr>
        <w:ind w:left="-426"/>
        <w:jc w:val="both"/>
        <w:rPr>
          <w:rFonts w:ascii="Arial" w:hAnsi="Arial" w:cs="Arial"/>
          <w:color w:val="262626"/>
          <w:sz w:val="22"/>
          <w:szCs w:val="22"/>
        </w:rPr>
      </w:pPr>
    </w:p>
    <w:p w14:paraId="09DD1485" w14:textId="77777777" w:rsidR="00360238" w:rsidRPr="00743B83" w:rsidRDefault="00360238" w:rsidP="0078546A">
      <w:pPr>
        <w:ind w:left="-426"/>
        <w:jc w:val="both"/>
        <w:rPr>
          <w:rFonts w:ascii="Arial" w:hAnsi="Arial" w:cs="Arial"/>
          <w:color w:val="262626"/>
          <w:sz w:val="22"/>
          <w:szCs w:val="22"/>
        </w:rPr>
      </w:pPr>
    </w:p>
    <w:p w14:paraId="2E4A852E" w14:textId="77777777" w:rsidR="00360238" w:rsidRPr="00743B83" w:rsidRDefault="00360238" w:rsidP="0078546A">
      <w:pPr>
        <w:ind w:left="-426"/>
        <w:jc w:val="both"/>
        <w:rPr>
          <w:rFonts w:ascii="Arial" w:hAnsi="Arial" w:cs="Arial"/>
          <w:color w:val="262626"/>
          <w:sz w:val="22"/>
          <w:szCs w:val="22"/>
        </w:rPr>
      </w:pPr>
    </w:p>
    <w:p w14:paraId="6C2564BF" w14:textId="77777777" w:rsidR="00920424" w:rsidRPr="00743B83" w:rsidRDefault="00920424" w:rsidP="0078546A">
      <w:pPr>
        <w:ind w:left="-426"/>
        <w:jc w:val="both"/>
        <w:rPr>
          <w:rFonts w:ascii="Arial" w:hAnsi="Arial" w:cs="Arial"/>
          <w:color w:val="262626"/>
          <w:sz w:val="22"/>
          <w:szCs w:val="22"/>
        </w:rPr>
      </w:pPr>
    </w:p>
    <w:p w14:paraId="7B282D36" w14:textId="77777777" w:rsidR="003341E1" w:rsidRPr="00743B83" w:rsidRDefault="003341E1" w:rsidP="0078546A">
      <w:pPr>
        <w:ind w:left="-426"/>
        <w:jc w:val="both"/>
        <w:rPr>
          <w:rFonts w:ascii="Arial" w:hAnsi="Arial" w:cs="Arial"/>
          <w:color w:val="262626"/>
          <w:sz w:val="22"/>
          <w:szCs w:val="22"/>
        </w:rPr>
      </w:pPr>
    </w:p>
    <w:p w14:paraId="6DD25AE0" w14:textId="77777777" w:rsidR="003341E1" w:rsidRPr="00743B83" w:rsidRDefault="003341E1" w:rsidP="0078546A">
      <w:pPr>
        <w:ind w:left="-426"/>
        <w:jc w:val="both"/>
        <w:rPr>
          <w:rFonts w:ascii="Arial" w:hAnsi="Arial" w:cs="Arial"/>
          <w:color w:val="262626"/>
          <w:sz w:val="22"/>
          <w:szCs w:val="22"/>
        </w:rPr>
      </w:pPr>
    </w:p>
    <w:p w14:paraId="513C2C2E" w14:textId="77777777" w:rsidR="00EF7796" w:rsidRPr="00743B83" w:rsidRDefault="00EF7796" w:rsidP="0078546A">
      <w:pPr>
        <w:ind w:left="-426"/>
        <w:jc w:val="both"/>
        <w:rPr>
          <w:rFonts w:ascii="Arial" w:hAnsi="Arial" w:cs="Arial"/>
          <w:color w:val="262626"/>
          <w:sz w:val="22"/>
          <w:szCs w:val="22"/>
        </w:rPr>
      </w:pPr>
    </w:p>
    <w:p w14:paraId="69BAD3B1" w14:textId="77777777" w:rsidR="00EF7796" w:rsidRPr="00743B83" w:rsidRDefault="00EF7796" w:rsidP="0078546A">
      <w:pPr>
        <w:ind w:left="-426"/>
        <w:jc w:val="both"/>
        <w:rPr>
          <w:rFonts w:ascii="Arial" w:hAnsi="Arial" w:cs="Arial"/>
          <w:color w:val="262626"/>
          <w:sz w:val="22"/>
          <w:szCs w:val="22"/>
        </w:rPr>
      </w:pPr>
    </w:p>
    <w:p w14:paraId="331EB353" w14:textId="77777777" w:rsidR="00EF7796" w:rsidRPr="00743B83" w:rsidRDefault="00EF7796" w:rsidP="0078546A">
      <w:pPr>
        <w:ind w:left="-426"/>
        <w:jc w:val="both"/>
        <w:rPr>
          <w:rFonts w:ascii="Arial" w:hAnsi="Arial" w:cs="Arial"/>
          <w:color w:val="262626"/>
          <w:sz w:val="22"/>
          <w:szCs w:val="22"/>
        </w:rPr>
      </w:pPr>
    </w:p>
    <w:p w14:paraId="0FEA79EC" w14:textId="77777777" w:rsidR="003341E1" w:rsidRPr="00743B83" w:rsidRDefault="003341E1" w:rsidP="0078546A">
      <w:pPr>
        <w:ind w:left="-426"/>
        <w:jc w:val="both"/>
        <w:rPr>
          <w:rFonts w:ascii="Arial" w:hAnsi="Arial" w:cs="Arial"/>
          <w:color w:val="262626"/>
          <w:sz w:val="22"/>
          <w:szCs w:val="22"/>
        </w:rPr>
      </w:pPr>
    </w:p>
    <w:p w14:paraId="751FFECD" w14:textId="619E6EC4" w:rsidR="00EB6C37" w:rsidRPr="00743B83" w:rsidRDefault="00EB6C37" w:rsidP="003478AA">
      <w:pPr>
        <w:pStyle w:val="Heading1"/>
        <w:numPr>
          <w:ilvl w:val="0"/>
          <w:numId w:val="1"/>
        </w:numPr>
      </w:pPr>
      <w:bookmarkStart w:id="53" w:name="_Toc173438004"/>
      <w:r w:rsidRPr="00743B83">
        <w:lastRenderedPageBreak/>
        <w:t>INDIVIDUALNI SUSTAVI ODVODNJE</w:t>
      </w:r>
      <w:bookmarkEnd w:id="53"/>
      <w:r w:rsidRPr="00743B83">
        <w:t xml:space="preserve"> </w:t>
      </w:r>
    </w:p>
    <w:p w14:paraId="677EEC9D" w14:textId="77777777" w:rsidR="00EB6C37" w:rsidRPr="00743B83" w:rsidRDefault="00EB6C37" w:rsidP="0078546A">
      <w:pPr>
        <w:ind w:left="-426"/>
        <w:jc w:val="both"/>
        <w:rPr>
          <w:rFonts w:ascii="Arial" w:hAnsi="Arial" w:cs="Arial"/>
          <w:color w:val="262626"/>
          <w:sz w:val="22"/>
          <w:szCs w:val="22"/>
        </w:rPr>
      </w:pPr>
    </w:p>
    <w:p w14:paraId="6E5F4BCB" w14:textId="22DC193D" w:rsidR="00EB6C37" w:rsidRPr="00743B83" w:rsidRDefault="00EB6C37" w:rsidP="001B7042">
      <w:pPr>
        <w:pStyle w:val="Heading2"/>
      </w:pPr>
      <w:bookmarkStart w:id="54" w:name="_Toc173438005"/>
      <w:r w:rsidRPr="00743B83">
        <w:t>Uvjeti pražnjenja te plan pražnjenja i nadzora otpadnih voda iz individualnih sustava odvodnje</w:t>
      </w:r>
      <w:bookmarkEnd w:id="54"/>
      <w:r w:rsidRPr="00743B83">
        <w:t xml:space="preserve"> </w:t>
      </w:r>
    </w:p>
    <w:p w14:paraId="64C7B57D" w14:textId="639DED6A" w:rsidR="00EB6C37" w:rsidRPr="00743B83" w:rsidRDefault="00EB6C37" w:rsidP="001B7042">
      <w:pPr>
        <w:pStyle w:val="Subtitle"/>
      </w:pPr>
      <w:r w:rsidRPr="00743B83">
        <w:t xml:space="preserve">Članak </w:t>
      </w:r>
      <w:r w:rsidR="00780955" w:rsidRPr="00743B83">
        <w:t>56</w:t>
      </w:r>
      <w:r w:rsidRPr="00743B83">
        <w:t>.</w:t>
      </w:r>
    </w:p>
    <w:p w14:paraId="4291819F" w14:textId="31F0018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Na području gdje nije izgrađen sustav javne odvodnje, odvodnja sanitarnih otpadnih voda obavlja se vodonepropusnom internom odvodnjom u sabirnu jamu, koja je sastavni dio interne odvodnje.</w:t>
      </w:r>
    </w:p>
    <w:p w14:paraId="563BC32A" w14:textId="5F770F4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Dozvoljeno je graditi jednu sabirnu jamu na građevinskoj parceli. Sabirna jama mora biti s jednom komorom, bez ispusta i preljeva, vodonepropusna.</w:t>
      </w:r>
    </w:p>
    <w:p w14:paraId="18A5856C" w14:textId="7591E6F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Visinska razlika gornje kote ploče sabirne jame do mjesta pristupa posebnog vozila za pražnjenje ne smije biti veća od 3 m.</w:t>
      </w:r>
    </w:p>
    <w:p w14:paraId="0769B282" w14:textId="7956793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Udaljenost od otvora sabirne jame do mjesta pristupa posebnog vozila za pražnjenje ne smije biti veća od 5 m.</w:t>
      </w:r>
    </w:p>
    <w:p w14:paraId="63D4316A" w14:textId="43D0C66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Sabirne jame moraju imati otvor za održavanje, pražnjenje otpadnih voda ili taloga te uzimanje uzoraka za kontrolu kvalitete. Otvor mora biti zatvoren poklopcem minimalnog promjera 60 cm. Poklopac sabirne jame mora biti dohvatljiv s površine. Pražnjenje i odvoz obavlja pravna osoba koja pruža javnu uslugu čišćenja sabirnih jama. Sadržaj sabirnih jama zbrinjava se sukladno Odluci o odvodnji otpadnih voda.</w:t>
      </w:r>
    </w:p>
    <w:p w14:paraId="567B307A" w14:textId="6A19F48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Oborinske vode se ni u kojem slučaju ne smiju odvoditi u sabirnu jamu.</w:t>
      </w:r>
    </w:p>
    <w:p w14:paraId="41B3113C" w14:textId="1051C22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Sabirna jama za koju se ne mora ishoditi akt o građenju mora biti minimalne zapremnine 12 m</w:t>
      </w:r>
      <w:r w:rsidR="00AA1886" w:rsidRPr="00743B83">
        <w:rPr>
          <w:rFonts w:ascii="Arial" w:hAnsi="Arial" w:cs="Arial"/>
          <w:color w:val="262626"/>
          <w:sz w:val="22"/>
          <w:szCs w:val="22"/>
          <w:vertAlign w:val="superscript"/>
        </w:rPr>
        <w:t>3</w:t>
      </w:r>
      <w:r w:rsidRPr="00743B83">
        <w:rPr>
          <w:rFonts w:ascii="Arial" w:hAnsi="Arial" w:cs="Arial"/>
          <w:color w:val="262626"/>
          <w:sz w:val="22"/>
          <w:szCs w:val="22"/>
        </w:rPr>
        <w:t>, a maksimalne zapremnine 27</w:t>
      </w:r>
      <w:r w:rsidR="008046DB" w:rsidRPr="00743B83">
        <w:rPr>
          <w:rFonts w:ascii="Arial" w:hAnsi="Arial" w:cs="Arial"/>
          <w:color w:val="262626"/>
          <w:sz w:val="22"/>
          <w:szCs w:val="22"/>
        </w:rPr>
        <w:t xml:space="preserve"> </w:t>
      </w:r>
      <w:r w:rsidRPr="00743B83">
        <w:rPr>
          <w:rFonts w:ascii="Arial" w:hAnsi="Arial" w:cs="Arial"/>
          <w:color w:val="262626"/>
          <w:sz w:val="22"/>
          <w:szCs w:val="22"/>
        </w:rPr>
        <w:t>m</w:t>
      </w:r>
      <w:r w:rsidR="00AA1886" w:rsidRPr="00743B83">
        <w:rPr>
          <w:rFonts w:ascii="Arial" w:hAnsi="Arial" w:cs="Arial"/>
          <w:color w:val="262626"/>
          <w:sz w:val="22"/>
          <w:szCs w:val="22"/>
          <w:vertAlign w:val="superscript"/>
        </w:rPr>
        <w:t>3</w:t>
      </w:r>
      <w:r w:rsidRPr="00743B83">
        <w:rPr>
          <w:rFonts w:ascii="Arial" w:hAnsi="Arial" w:cs="Arial"/>
          <w:color w:val="262626"/>
          <w:sz w:val="22"/>
          <w:szCs w:val="22"/>
        </w:rPr>
        <w:t>, čija zapremnina mora prihvatiti najmanje jednomjesečnu količinu otpadnih voda interne sanitarne odvodnje predmetne građevine, računajući sa 150 l/st/dne.</w:t>
      </w:r>
    </w:p>
    <w:p w14:paraId="2640C89E" w14:textId="7B21D8A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vodne usluge u posebnim uvjetima dozvoli gradnju iste za sabirnu jamu koja je veća od 27 m</w:t>
      </w:r>
      <w:r w:rsidR="00AA1886" w:rsidRPr="00743B83">
        <w:rPr>
          <w:rFonts w:ascii="Arial" w:hAnsi="Arial" w:cs="Arial"/>
          <w:color w:val="262626"/>
          <w:sz w:val="22"/>
          <w:szCs w:val="22"/>
          <w:vertAlign w:val="superscript"/>
        </w:rPr>
        <w:t>3</w:t>
      </w:r>
      <w:r w:rsidRPr="00743B83">
        <w:rPr>
          <w:rFonts w:ascii="Arial" w:hAnsi="Arial" w:cs="Arial"/>
          <w:color w:val="262626"/>
          <w:sz w:val="22"/>
          <w:szCs w:val="22"/>
        </w:rPr>
        <w:t xml:space="preserve"> potrebno ishoditi akt o građenju.</w:t>
      </w:r>
    </w:p>
    <w:p w14:paraId="725E08B7" w14:textId="6CDE552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Ispitivanja vodonepropusnosti za građevine za odvodnju otpadnih voda mora obavljati ovlaštena osoba koja je za to ovlaštena prema važećim normama. Nakon obavljene kontrole ovlaštena osoba izdaje izvješće o rezultatu ispitivanja, a vlasnik, korisnik ili drugi zakoniti posjednik  dostavlja ga javnom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vodnih usluga. </w:t>
      </w:r>
    </w:p>
    <w:p w14:paraId="28EB0BB4" w14:textId="46923DA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Sabirne jame moraju se održavati na način da zadrže vodonepropusnost, redovito se prazniti da se sadržaj ne prelijeva u okolni teren i ne smije se vršiti ispust otpadnih voda iz sabirnih jama po javnim i drugim površinama niti u sustav javne odvodnje. </w:t>
      </w:r>
    </w:p>
    <w:p w14:paraId="2B0A07C4" w14:textId="358C101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Vlasnik, korisnik ili drugi zakoniti posjednik sabirne jame dužan je priključiti svoju internu odvodnju putem kontrolnog okna na sustav javne odvodnje, a najkasnije u roku od godinu dana od obavijesti javnog </w:t>
      </w:r>
      <w:r w:rsidR="00300B60" w:rsidRPr="00743B83">
        <w:rPr>
          <w:rFonts w:ascii="Arial" w:hAnsi="Arial" w:cs="Arial"/>
          <w:color w:val="262626"/>
          <w:sz w:val="22"/>
          <w:szCs w:val="22"/>
        </w:rPr>
        <w:t>Isporučitelj</w:t>
      </w:r>
      <w:r w:rsidRPr="00743B83">
        <w:rPr>
          <w:rFonts w:ascii="Arial" w:hAnsi="Arial" w:cs="Arial"/>
          <w:color w:val="262626"/>
          <w:sz w:val="22"/>
          <w:szCs w:val="22"/>
        </w:rPr>
        <w:t>a vodnih usluga o mogućnosti priključenja. Nakon priključenja interne odvodnje na sustav javne odvodnje, vlasnik, korisnik ili drugi zakoniti posjednik građevine ili nekretnine, obvezan je postojeću građevinu interne odvodnje, koja više nije u upotrebi, ukloniti ili sanirati o vlastitom trošku.</w:t>
      </w:r>
    </w:p>
    <w:p w14:paraId="139DB9EF" w14:textId="091370E9"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 sustav javne odvodnje ne smiju se ispuštati sadržaji pomiješani sa krutim predmetima koji pripadaju u smeće (vlažne maramice, papirnati ručnici, pelene, higijenski ulošci, prezervativi, zubni konac, masti, ulja i masnoće,</w:t>
      </w:r>
      <w:r w:rsidR="00AA1886" w:rsidRPr="00743B83">
        <w:rPr>
          <w:rFonts w:ascii="Arial" w:hAnsi="Arial" w:cs="Arial"/>
          <w:color w:val="262626"/>
          <w:sz w:val="22"/>
          <w:szCs w:val="22"/>
        </w:rPr>
        <w:t xml:space="preserve"> </w:t>
      </w:r>
      <w:r w:rsidRPr="00743B83">
        <w:rPr>
          <w:rFonts w:ascii="Arial" w:hAnsi="Arial" w:cs="Arial"/>
          <w:color w:val="262626"/>
          <w:sz w:val="22"/>
          <w:szCs w:val="22"/>
        </w:rPr>
        <w:t xml:space="preserve">pesticidi, kemikalije, farmaceutski proizvodi, higijenski pijesak za kućne ljubimce, animalni otpad, gnojnice, otpadne vode od proizvodnje komposta i </w:t>
      </w:r>
      <w:r w:rsidRPr="00743B83">
        <w:rPr>
          <w:rFonts w:ascii="Arial" w:hAnsi="Arial" w:cs="Arial"/>
          <w:color w:val="262626"/>
          <w:sz w:val="22"/>
          <w:szCs w:val="22"/>
        </w:rPr>
        <w:lastRenderedPageBreak/>
        <w:t xml:space="preserve">sl.). U sustav javne odvodnje ne smiju se ispuštati tvari kojima se ugrožava predviđeni hidraulični režim toka odvodnje otpadnih voda, rad crpki i sl.). </w:t>
      </w:r>
    </w:p>
    <w:p w14:paraId="10D7F856" w14:textId="2FBB9BF1" w:rsidR="00EB6C37" w:rsidRPr="00743B83" w:rsidRDefault="00EB6C37" w:rsidP="001B7042">
      <w:pPr>
        <w:pStyle w:val="Subtitle"/>
      </w:pPr>
      <w:r w:rsidRPr="00743B83">
        <w:t xml:space="preserve">Članak </w:t>
      </w:r>
      <w:r w:rsidR="00780955" w:rsidRPr="00743B83">
        <w:t>57</w:t>
      </w:r>
      <w:r w:rsidRPr="00743B83">
        <w:t>.</w:t>
      </w:r>
    </w:p>
    <w:p w14:paraId="7230E839" w14:textId="2C5E474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Vlasnik, korisnik ili drugi zakoniti posjednik sabirne jame dužan je redovito prazniti iste kako ne bi došlo do prelijevanja otpadnih voda u okoliš.</w:t>
      </w:r>
    </w:p>
    <w:p w14:paraId="7C952FC6" w14:textId="5CAF3B2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Vlasnici, korisnici ili drugi zakoniti posjednici sabirnih jama, svoje potrebe za pražnjenjem iste, prijavljuju javnom </w:t>
      </w:r>
      <w:r w:rsidR="00300B60" w:rsidRPr="00743B83">
        <w:rPr>
          <w:rFonts w:ascii="Arial" w:hAnsi="Arial" w:cs="Arial"/>
          <w:color w:val="262626"/>
          <w:sz w:val="22"/>
          <w:szCs w:val="22"/>
        </w:rPr>
        <w:t>Isporučitelj</w:t>
      </w:r>
      <w:r w:rsidRPr="00743B83">
        <w:rPr>
          <w:rFonts w:ascii="Arial" w:hAnsi="Arial" w:cs="Arial"/>
          <w:color w:val="262626"/>
          <w:sz w:val="22"/>
          <w:szCs w:val="22"/>
        </w:rPr>
        <w:t>u vodnih usluga ili ovlaštenoj osobi koju on imenuje, a minimalno tjedan dana (7 dana) prije potrebnog pražnjenja.</w:t>
      </w:r>
    </w:p>
    <w:p w14:paraId="52518B4E" w14:textId="70637D4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 temelju prijava,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izrađuje plan pražnjenja. Pražnjenje se odvija u radno vrijeme koje odredi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pri čemu mora voditi računa da se prijavljena pražnjenja obave u što kraćem roku- maksimalno 7 dana.</w:t>
      </w:r>
    </w:p>
    <w:p w14:paraId="244F72CE" w14:textId="0FE7D6F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vodne usluge obavijestit će vlasnika, korisnika ili drugog zakonitog posjednika sabirne jame o vremenu pražnjenja minimalno 3 dana prije pražnjenja.</w:t>
      </w:r>
    </w:p>
    <w:p w14:paraId="2DC3A574" w14:textId="4048180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Ukoliko vlasnik, korisnik ili drugi zakoniti posjednik zakasni s prijavom pražnjenja ili prilikom prijave utvrdi da će prema redovnom planu pražnjenja, radi čekanja, doći do prelijevanja otpadnih voda u okoliš, dužan je prijaviti hitno pražnjenje koje će se izvršiti mimo plana. U tom slučaju, vlasnik, korisnik ili drugi zakoniti posjednik snosit će troškove intervencije pražnjenja sabirne jame i otklanjanja eventualnog onečišćenja.</w:t>
      </w:r>
    </w:p>
    <w:p w14:paraId="1D7AF899" w14:textId="460A0748"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Nadzor nad pražnjenjem otpadnih voda iz sabirne jame provodi javni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 putem vodnog redara</w:t>
      </w:r>
      <w:r w:rsidR="0063514B" w:rsidRPr="00743B83">
        <w:rPr>
          <w:rFonts w:ascii="Arial" w:hAnsi="Arial" w:cs="Arial"/>
          <w:color w:val="262626"/>
          <w:sz w:val="22"/>
          <w:szCs w:val="22"/>
        </w:rPr>
        <w:t>.</w:t>
      </w:r>
    </w:p>
    <w:p w14:paraId="52E2E7AB" w14:textId="49DF4BF2" w:rsidR="001B7042" w:rsidRPr="00743B83" w:rsidRDefault="00EB6C37" w:rsidP="00EF7796">
      <w:pPr>
        <w:pStyle w:val="Heading2"/>
      </w:pPr>
      <w:bookmarkStart w:id="55" w:name="_Toc173438006"/>
      <w:r w:rsidRPr="00743B83">
        <w:t>Provedba stručnog nadzora nad postavljanjem individualnih sustava odvodnje za koje prema propisima o gradnji nije potrebno ishoditi akt o odobrenju građenja, kao i nadzor nad održavanjem individualnih sustava odvodnje</w:t>
      </w:r>
      <w:bookmarkEnd w:id="55"/>
      <w:r w:rsidRPr="00743B83">
        <w:t xml:space="preserve"> </w:t>
      </w:r>
    </w:p>
    <w:p w14:paraId="60DDF2FA" w14:textId="40909C30" w:rsidR="00EB6C37" w:rsidRPr="00743B83" w:rsidRDefault="00EB6C37" w:rsidP="001B7042">
      <w:pPr>
        <w:pStyle w:val="Subtitle"/>
      </w:pPr>
      <w:r w:rsidRPr="00743B83">
        <w:t xml:space="preserve">Članak </w:t>
      </w:r>
      <w:r w:rsidR="00780955" w:rsidRPr="00743B83">
        <w:t>58</w:t>
      </w:r>
      <w:r w:rsidRPr="00743B83">
        <w:t xml:space="preserve">. </w:t>
      </w:r>
    </w:p>
    <w:p w14:paraId="6BFDD9C8" w14:textId="33219D4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Individualni sustavi odvodnje moraju se projektirati, graditi i održavati sukladno uvjetima utvrđenim u važećim propisima kojima se uređuje njihovo projektiranje, građenje, održavanje i kontrola tehničke ispravnosti, odnosno uvjetima određenim u aktima kojima se odobrava gradnja te odredbama odluke o odvodnji. </w:t>
      </w:r>
    </w:p>
    <w:p w14:paraId="70C5D4A4" w14:textId="2B9A878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Individualni sustavi odvodnje moraju se projektirati, graditi i održavati tako da se osigura zaštita voda propisana zakonom kojim se uređuju vode i propisima donesenim na temelju njega. </w:t>
      </w:r>
    </w:p>
    <w:p w14:paraId="4DF3E293" w14:textId="624D1EE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Vlasnici, odnosno drugi zakoniti posjednici individualnih sustava odvodnje dužni su ih podvrgnuti kontroli ispravnosti, a osobito na svojstvo vodonepropusnosti, po ispitnom laboratoriju akreditiranom od Hrvatske akreditacijske agencije koji se bavi ispitivanjima vodoopskrbnih i odvodnih sustava prema važećim normama i ishoditi potvrdu o sukladnosti građevine s tehničkim zahtjevima za građevinu.</w:t>
      </w:r>
    </w:p>
    <w:p w14:paraId="13120FDC" w14:textId="137B6AEE" w:rsidR="002F3EA2" w:rsidRPr="00743B83" w:rsidRDefault="00EB6C37" w:rsidP="00F07282">
      <w:pPr>
        <w:spacing w:after="240"/>
        <w:ind w:left="-426"/>
        <w:jc w:val="both"/>
        <w:rPr>
          <w:rFonts w:ascii="Arial" w:hAnsi="Arial" w:cs="Arial"/>
          <w:color w:val="262626"/>
          <w:sz w:val="22"/>
          <w:szCs w:val="22"/>
        </w:rPr>
      </w:pPr>
      <w:r w:rsidRPr="00743B83">
        <w:rPr>
          <w:rFonts w:ascii="Arial" w:hAnsi="Arial" w:cs="Arial"/>
          <w:color w:val="262626"/>
          <w:sz w:val="22"/>
          <w:szCs w:val="22"/>
        </w:rPr>
        <w:t>Vlasnici, odnosno drugi zakoniti posjednici individualnih sustava odvodnje dužni su provoditi kontrolu njihove ispravnosti u rokovima utvrđenim u propisima iz stavka 1. ovoga članka.</w:t>
      </w:r>
    </w:p>
    <w:p w14:paraId="384FD535" w14:textId="1CA0B3A1" w:rsidR="00EB6C37" w:rsidRPr="00743B83" w:rsidRDefault="00EB6C37" w:rsidP="001B7042">
      <w:pPr>
        <w:pStyle w:val="Subtitle"/>
      </w:pPr>
      <w:r w:rsidRPr="00743B83">
        <w:t xml:space="preserve">Članak </w:t>
      </w:r>
      <w:r w:rsidR="00780955" w:rsidRPr="00743B83">
        <w:t>59</w:t>
      </w:r>
      <w:r w:rsidRPr="00743B83">
        <w:t xml:space="preserve">. </w:t>
      </w:r>
    </w:p>
    <w:p w14:paraId="69B32054" w14:textId="10737BE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Vlasnici, odnosno drugi zakoniti posjednici individualnih sustava odvodnje dužni su provesti nadzor putem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nad postavljanjem malih sanitarnih uređaja za koje, prema propisima o gradnji, nije potrebno ishoditi akt o odobrenju građenja. </w:t>
      </w:r>
    </w:p>
    <w:p w14:paraId="17EC1AB3" w14:textId="18ACA02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Nadzor nad postavljanjem malih sanitarnih uređaja iz stavka 1. ovoga članka provode stručne službe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w:t>
      </w:r>
    </w:p>
    <w:p w14:paraId="531AA83C" w14:textId="167170B0"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Nadzor iz stavka 2. ovoga članka podrazumijeva pregled dokumentacije te provjeru ispunjavanja propisanih zahtjeva na licu mjesta (vizualni pregled).</w:t>
      </w:r>
    </w:p>
    <w:p w14:paraId="76365EE9" w14:textId="1BDBB486" w:rsidR="00EB6C37" w:rsidRPr="00743B83" w:rsidRDefault="00EB6C37" w:rsidP="001B7042">
      <w:pPr>
        <w:pStyle w:val="Subtitle"/>
      </w:pPr>
      <w:r w:rsidRPr="00743B83">
        <w:t xml:space="preserve">Članak </w:t>
      </w:r>
      <w:r w:rsidR="008655D9" w:rsidRPr="00743B83">
        <w:t>6</w:t>
      </w:r>
      <w:r w:rsidR="00780955" w:rsidRPr="00743B83">
        <w:t>0</w:t>
      </w:r>
      <w:r w:rsidRPr="00743B83">
        <w:t>.</w:t>
      </w:r>
    </w:p>
    <w:p w14:paraId="2BA12673" w14:textId="18FCC763"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Vlasnici, odnosno drugi zakoniti posjednici individualnih sustava odvodnje dužni su održavati iste o svom trošku, na temelju ugovora s proizvođačem ili </w:t>
      </w:r>
      <w:r w:rsidR="00300B60" w:rsidRPr="00743B83">
        <w:rPr>
          <w:rFonts w:ascii="Arial" w:hAnsi="Arial" w:cs="Arial"/>
          <w:color w:val="262626"/>
          <w:sz w:val="22"/>
          <w:szCs w:val="22"/>
        </w:rPr>
        <w:t>Isporučitelj</w:t>
      </w:r>
      <w:r w:rsidRPr="00743B83">
        <w:rPr>
          <w:rFonts w:ascii="Arial" w:hAnsi="Arial" w:cs="Arial"/>
          <w:color w:val="262626"/>
          <w:sz w:val="22"/>
          <w:szCs w:val="22"/>
        </w:rPr>
        <w:t>em uređaja, odnosno putem druge pravne ili fizičke osobe osposobljene za održavanje tih uređaja.</w:t>
      </w:r>
    </w:p>
    <w:p w14:paraId="7E04B5C0" w14:textId="34D03807" w:rsidR="00EB6C37" w:rsidRPr="00743B83" w:rsidRDefault="00EB6C37" w:rsidP="001B7042">
      <w:pPr>
        <w:pStyle w:val="Subtitle"/>
      </w:pPr>
      <w:r w:rsidRPr="00743B83">
        <w:t xml:space="preserve">Članak </w:t>
      </w:r>
      <w:r w:rsidR="008655D9" w:rsidRPr="00743B83">
        <w:t>6</w:t>
      </w:r>
      <w:r w:rsidR="00780955" w:rsidRPr="00743B83">
        <w:t>1</w:t>
      </w:r>
      <w:r w:rsidRPr="00743B83">
        <w:t xml:space="preserve">. </w:t>
      </w:r>
    </w:p>
    <w:p w14:paraId="15BD92B8" w14:textId="012D09F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Vlasnici, odnosno drugi zakoniti posjednici individualnih sustava odvodnje dužni su provesti stručni nadzor nad održavanjem individualnih sustava odvodnje, putem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w:t>
      </w:r>
    </w:p>
    <w:p w14:paraId="24B25C03" w14:textId="1761C65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Nadzor nad održavanjem individualnih sustava odvodnje provode stručne službe i vodni redar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w:t>
      </w:r>
    </w:p>
    <w:p w14:paraId="6980974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Nadzor iz stavka 2. ovoga članka podrazumijeva pregled dokumentacije te provjeru ispunjavanja propisanih zahtjeva na licu mjesta (vizualni pregled). </w:t>
      </w:r>
    </w:p>
    <w:p w14:paraId="417C1D35" w14:textId="727F69C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Vlasnik, odnosno drugi zakoniti posjednik individualnog sustava odvodnje dužan je omogućiti nadzor nad održavanjem individualnih sustava odvodnje koji provodi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vodnih usluga.</w:t>
      </w:r>
    </w:p>
    <w:p w14:paraId="35BE985A" w14:textId="285F8CFD" w:rsidR="00EB6C37" w:rsidRPr="00743B83" w:rsidRDefault="00EB6C37" w:rsidP="0023029C">
      <w:pPr>
        <w:pStyle w:val="Heading2"/>
      </w:pPr>
      <w:bookmarkStart w:id="56" w:name="_Toc173438007"/>
      <w:r w:rsidRPr="00743B83">
        <w:t>Glavni uvjeti za davanje koncesije ili dodjelu ugovora o javnim uslugama za crpljenje i pražnjenje otpadnih voda iz individualnih sustava odvodnje</w:t>
      </w:r>
      <w:bookmarkEnd w:id="56"/>
    </w:p>
    <w:p w14:paraId="56CEB718" w14:textId="5438B0EB" w:rsidR="00CB27C4" w:rsidRPr="00743B83" w:rsidRDefault="00CB27C4" w:rsidP="00CB27C4">
      <w:pPr>
        <w:pStyle w:val="Subtitle"/>
      </w:pPr>
      <w:r w:rsidRPr="00743B83">
        <w:t xml:space="preserve">Članak </w:t>
      </w:r>
      <w:r w:rsidR="00780955" w:rsidRPr="00743B83">
        <w:t>62</w:t>
      </w:r>
      <w:r w:rsidRPr="00743B83">
        <w:t xml:space="preserve">. </w:t>
      </w:r>
    </w:p>
    <w:p w14:paraId="5352EE88" w14:textId="77777777" w:rsidR="00CB27C4" w:rsidRPr="00743B83" w:rsidRDefault="00CB27C4" w:rsidP="00CB27C4">
      <w:pPr>
        <w:spacing w:after="240"/>
        <w:ind w:left="-426"/>
        <w:jc w:val="both"/>
        <w:rPr>
          <w:rFonts w:ascii="Arial" w:hAnsi="Arial" w:cs="Arial"/>
          <w:color w:val="262626"/>
          <w:sz w:val="22"/>
          <w:szCs w:val="22"/>
        </w:rPr>
      </w:pPr>
      <w:r w:rsidRPr="00743B83">
        <w:rPr>
          <w:rFonts w:ascii="Arial" w:hAnsi="Arial" w:cs="Arial"/>
          <w:color w:val="262626"/>
          <w:sz w:val="22"/>
          <w:szCs w:val="22"/>
        </w:rPr>
        <w:t>Koncesije se dodjeljuju prema uvjetima sadržanim u odredbama važeće Odluke o odvodnji otpadnih voda.</w:t>
      </w:r>
    </w:p>
    <w:p w14:paraId="5E012F4C" w14:textId="77777777" w:rsidR="00EB6C37" w:rsidRPr="00743B83" w:rsidRDefault="00EB6C37" w:rsidP="0078546A">
      <w:pPr>
        <w:ind w:left="-426"/>
        <w:jc w:val="both"/>
        <w:rPr>
          <w:rFonts w:ascii="Arial" w:hAnsi="Arial" w:cs="Arial"/>
          <w:color w:val="262626"/>
          <w:sz w:val="22"/>
          <w:szCs w:val="22"/>
        </w:rPr>
      </w:pPr>
    </w:p>
    <w:p w14:paraId="4D6CC87F" w14:textId="77777777" w:rsidR="00EB6C37" w:rsidRPr="00743B83" w:rsidRDefault="00EB6C37" w:rsidP="001B7042">
      <w:pPr>
        <w:jc w:val="both"/>
        <w:rPr>
          <w:rFonts w:ascii="Arial" w:hAnsi="Arial" w:cs="Arial"/>
          <w:color w:val="262626"/>
          <w:sz w:val="22"/>
          <w:szCs w:val="22"/>
        </w:rPr>
      </w:pPr>
    </w:p>
    <w:p w14:paraId="335B7D00" w14:textId="77777777" w:rsidR="003341E1" w:rsidRPr="00743B83" w:rsidRDefault="003341E1" w:rsidP="001B7042">
      <w:pPr>
        <w:jc w:val="both"/>
        <w:rPr>
          <w:rFonts w:ascii="Arial" w:hAnsi="Arial" w:cs="Arial"/>
          <w:color w:val="262626"/>
          <w:sz w:val="22"/>
          <w:szCs w:val="22"/>
        </w:rPr>
      </w:pPr>
    </w:p>
    <w:p w14:paraId="0B4D0D29" w14:textId="77777777" w:rsidR="003341E1" w:rsidRPr="00743B83" w:rsidRDefault="003341E1" w:rsidP="001B7042">
      <w:pPr>
        <w:jc w:val="both"/>
        <w:rPr>
          <w:rFonts w:ascii="Arial" w:hAnsi="Arial" w:cs="Arial"/>
          <w:color w:val="262626"/>
          <w:sz w:val="22"/>
          <w:szCs w:val="22"/>
        </w:rPr>
      </w:pPr>
    </w:p>
    <w:p w14:paraId="216E3968" w14:textId="77777777" w:rsidR="003341E1" w:rsidRPr="00743B83" w:rsidRDefault="003341E1" w:rsidP="001B7042">
      <w:pPr>
        <w:jc w:val="both"/>
        <w:rPr>
          <w:rFonts w:ascii="Arial" w:hAnsi="Arial" w:cs="Arial"/>
          <w:color w:val="262626"/>
          <w:sz w:val="22"/>
          <w:szCs w:val="22"/>
        </w:rPr>
      </w:pPr>
    </w:p>
    <w:p w14:paraId="223350BC" w14:textId="77777777" w:rsidR="003341E1" w:rsidRPr="00743B83" w:rsidRDefault="003341E1" w:rsidP="001B7042">
      <w:pPr>
        <w:jc w:val="both"/>
        <w:rPr>
          <w:rFonts w:ascii="Arial" w:hAnsi="Arial" w:cs="Arial"/>
          <w:color w:val="262626"/>
          <w:sz w:val="22"/>
          <w:szCs w:val="22"/>
        </w:rPr>
      </w:pPr>
    </w:p>
    <w:p w14:paraId="45F46C84" w14:textId="77777777" w:rsidR="003341E1" w:rsidRPr="00743B83" w:rsidRDefault="003341E1" w:rsidP="001B7042">
      <w:pPr>
        <w:jc w:val="both"/>
        <w:rPr>
          <w:rFonts w:ascii="Arial" w:hAnsi="Arial" w:cs="Arial"/>
          <w:color w:val="262626"/>
          <w:sz w:val="22"/>
          <w:szCs w:val="22"/>
        </w:rPr>
      </w:pPr>
    </w:p>
    <w:p w14:paraId="2ADC14CC" w14:textId="77777777" w:rsidR="00920424" w:rsidRPr="00743B83" w:rsidRDefault="00920424" w:rsidP="001B7042">
      <w:pPr>
        <w:jc w:val="both"/>
        <w:rPr>
          <w:rFonts w:ascii="Arial" w:hAnsi="Arial" w:cs="Arial"/>
          <w:color w:val="262626"/>
          <w:sz w:val="22"/>
          <w:szCs w:val="22"/>
        </w:rPr>
      </w:pPr>
    </w:p>
    <w:p w14:paraId="74A61CC9" w14:textId="77777777" w:rsidR="00920424" w:rsidRPr="00743B83" w:rsidRDefault="00920424" w:rsidP="001B7042">
      <w:pPr>
        <w:jc w:val="both"/>
        <w:rPr>
          <w:rFonts w:ascii="Arial" w:hAnsi="Arial" w:cs="Arial"/>
          <w:color w:val="262626"/>
          <w:sz w:val="22"/>
          <w:szCs w:val="22"/>
        </w:rPr>
      </w:pPr>
    </w:p>
    <w:p w14:paraId="7969A9CE" w14:textId="77777777" w:rsidR="00920424" w:rsidRPr="00743B83" w:rsidRDefault="00920424" w:rsidP="001B7042">
      <w:pPr>
        <w:jc w:val="both"/>
        <w:rPr>
          <w:rFonts w:ascii="Arial" w:hAnsi="Arial" w:cs="Arial"/>
          <w:color w:val="262626"/>
          <w:sz w:val="22"/>
          <w:szCs w:val="22"/>
        </w:rPr>
      </w:pPr>
    </w:p>
    <w:p w14:paraId="6740C311" w14:textId="77777777" w:rsidR="00920424" w:rsidRPr="00743B83" w:rsidRDefault="00920424" w:rsidP="001B7042">
      <w:pPr>
        <w:jc w:val="both"/>
        <w:rPr>
          <w:rFonts w:ascii="Arial" w:hAnsi="Arial" w:cs="Arial"/>
          <w:color w:val="262626"/>
          <w:sz w:val="22"/>
          <w:szCs w:val="22"/>
        </w:rPr>
      </w:pPr>
    </w:p>
    <w:p w14:paraId="1D117525" w14:textId="77777777" w:rsidR="00920424" w:rsidRPr="00743B83" w:rsidRDefault="00920424" w:rsidP="001B7042">
      <w:pPr>
        <w:jc w:val="both"/>
        <w:rPr>
          <w:rFonts w:ascii="Arial" w:hAnsi="Arial" w:cs="Arial"/>
          <w:color w:val="262626"/>
          <w:sz w:val="22"/>
          <w:szCs w:val="22"/>
        </w:rPr>
      </w:pPr>
    </w:p>
    <w:p w14:paraId="40462965" w14:textId="77777777" w:rsidR="003341E1" w:rsidRPr="00743B83" w:rsidRDefault="003341E1" w:rsidP="001B7042">
      <w:pPr>
        <w:jc w:val="both"/>
        <w:rPr>
          <w:rFonts w:ascii="Arial" w:hAnsi="Arial" w:cs="Arial"/>
          <w:color w:val="262626"/>
          <w:sz w:val="22"/>
          <w:szCs w:val="22"/>
        </w:rPr>
      </w:pPr>
    </w:p>
    <w:p w14:paraId="27DB75D2" w14:textId="77777777" w:rsidR="00F07282" w:rsidRPr="00743B83" w:rsidRDefault="00F07282" w:rsidP="001B7042">
      <w:pPr>
        <w:jc w:val="both"/>
        <w:rPr>
          <w:rFonts w:ascii="Arial" w:hAnsi="Arial" w:cs="Arial"/>
          <w:color w:val="262626"/>
          <w:sz w:val="22"/>
          <w:szCs w:val="22"/>
        </w:rPr>
      </w:pPr>
    </w:p>
    <w:p w14:paraId="25C6072E" w14:textId="77777777" w:rsidR="00F07282" w:rsidRPr="00743B83" w:rsidRDefault="00F07282" w:rsidP="001B7042">
      <w:pPr>
        <w:jc w:val="both"/>
        <w:rPr>
          <w:rFonts w:ascii="Arial" w:hAnsi="Arial" w:cs="Arial"/>
          <w:color w:val="262626"/>
          <w:sz w:val="22"/>
          <w:szCs w:val="22"/>
        </w:rPr>
      </w:pPr>
    </w:p>
    <w:p w14:paraId="0BAE2C18" w14:textId="77777777" w:rsidR="00F07282" w:rsidRPr="00743B83" w:rsidRDefault="00F07282" w:rsidP="001B7042">
      <w:pPr>
        <w:jc w:val="both"/>
        <w:rPr>
          <w:rFonts w:ascii="Arial" w:hAnsi="Arial" w:cs="Arial"/>
          <w:color w:val="262626"/>
          <w:sz w:val="22"/>
          <w:szCs w:val="22"/>
        </w:rPr>
      </w:pPr>
    </w:p>
    <w:p w14:paraId="07423708" w14:textId="77777777" w:rsidR="00F07282" w:rsidRPr="00743B83" w:rsidRDefault="00F07282" w:rsidP="001B7042">
      <w:pPr>
        <w:jc w:val="both"/>
        <w:rPr>
          <w:rFonts w:ascii="Arial" w:hAnsi="Arial" w:cs="Arial"/>
          <w:color w:val="262626"/>
          <w:sz w:val="22"/>
          <w:szCs w:val="22"/>
        </w:rPr>
      </w:pPr>
    </w:p>
    <w:p w14:paraId="7D05FF82" w14:textId="77777777" w:rsidR="00F07282" w:rsidRPr="00743B83" w:rsidRDefault="00F07282" w:rsidP="001B7042">
      <w:pPr>
        <w:jc w:val="both"/>
        <w:rPr>
          <w:rFonts w:ascii="Arial" w:hAnsi="Arial" w:cs="Arial"/>
          <w:color w:val="262626"/>
          <w:sz w:val="22"/>
          <w:szCs w:val="22"/>
        </w:rPr>
      </w:pPr>
    </w:p>
    <w:p w14:paraId="2C8D3A8B" w14:textId="77777777" w:rsidR="00F07282" w:rsidRPr="00743B83" w:rsidRDefault="00F07282" w:rsidP="001B7042">
      <w:pPr>
        <w:jc w:val="both"/>
        <w:rPr>
          <w:rFonts w:ascii="Arial" w:hAnsi="Arial" w:cs="Arial"/>
          <w:color w:val="262626"/>
          <w:sz w:val="22"/>
          <w:szCs w:val="22"/>
        </w:rPr>
      </w:pPr>
    </w:p>
    <w:p w14:paraId="6154A074" w14:textId="0A3EAB32" w:rsidR="00EB6C37" w:rsidRPr="00743B83" w:rsidRDefault="00EB6C37" w:rsidP="003478AA">
      <w:pPr>
        <w:pStyle w:val="Heading1"/>
        <w:numPr>
          <w:ilvl w:val="0"/>
          <w:numId w:val="1"/>
        </w:numPr>
      </w:pPr>
      <w:bookmarkStart w:id="57" w:name="_Toc173438008"/>
      <w:r w:rsidRPr="00743B83">
        <w:lastRenderedPageBreak/>
        <w:t xml:space="preserve">PRAVA I OBVEZE </w:t>
      </w:r>
      <w:r w:rsidR="00300B60" w:rsidRPr="00743B83">
        <w:t>ISPORUČITELJ</w:t>
      </w:r>
      <w:r w:rsidRPr="00743B83">
        <w:t>A VODNIH USLUGA I KORISNIKA VODNIH USLUGA</w:t>
      </w:r>
      <w:bookmarkEnd w:id="57"/>
    </w:p>
    <w:p w14:paraId="069C66B3" w14:textId="77777777" w:rsidR="00EB6C37" w:rsidRPr="00743B83" w:rsidRDefault="00EB6C37" w:rsidP="0078546A">
      <w:pPr>
        <w:ind w:left="-426"/>
        <w:jc w:val="both"/>
        <w:rPr>
          <w:rFonts w:ascii="Arial" w:hAnsi="Arial" w:cs="Arial"/>
          <w:color w:val="262626"/>
          <w:sz w:val="22"/>
          <w:szCs w:val="22"/>
        </w:rPr>
      </w:pPr>
    </w:p>
    <w:p w14:paraId="171B3A51" w14:textId="4F45CB30" w:rsidR="00EB6C37" w:rsidRPr="00743B83" w:rsidRDefault="00EB6C37" w:rsidP="001B7042">
      <w:pPr>
        <w:pStyle w:val="Heading2"/>
      </w:pPr>
      <w:bookmarkStart w:id="58" w:name="_Toc173438009"/>
      <w:r w:rsidRPr="00743B83">
        <w:t>Ugovorni odnosi</w:t>
      </w:r>
      <w:bookmarkEnd w:id="58"/>
    </w:p>
    <w:p w14:paraId="27B5B162" w14:textId="67A8D01E" w:rsidR="00EB6C37" w:rsidRPr="00743B83" w:rsidRDefault="00EB6C37" w:rsidP="001B7042">
      <w:pPr>
        <w:pStyle w:val="Subtitle"/>
      </w:pPr>
      <w:r w:rsidRPr="00743B83">
        <w:t xml:space="preserve">Članak </w:t>
      </w:r>
      <w:r w:rsidR="008655D9" w:rsidRPr="00743B83">
        <w:t>6</w:t>
      </w:r>
      <w:r w:rsidR="00780955" w:rsidRPr="00743B83">
        <w:t>3</w:t>
      </w:r>
      <w:r w:rsidRPr="00743B83">
        <w:t>.</w:t>
      </w:r>
    </w:p>
    <w:p w14:paraId="0062D000" w14:textId="73A7C249"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 xml:space="preserve">Odnosi između </w:t>
      </w:r>
      <w:r w:rsidR="00300B60" w:rsidRPr="00743B83">
        <w:rPr>
          <w:rFonts w:ascii="Arial" w:hAnsi="Arial" w:cs="Arial"/>
          <w:color w:val="262626"/>
          <w:sz w:val="22"/>
          <w:szCs w:val="22"/>
        </w:rPr>
        <w:t>Isporučitelj</w:t>
      </w:r>
      <w:r w:rsidRPr="00743B83">
        <w:rPr>
          <w:rFonts w:ascii="Arial" w:hAnsi="Arial" w:cs="Arial"/>
          <w:color w:val="262626"/>
          <w:sz w:val="22"/>
          <w:szCs w:val="22"/>
        </w:rPr>
        <w:t>a vodnih usluga i korisnika vodnih usluga uređuju se sljedećim ugovorima:</w:t>
      </w:r>
    </w:p>
    <w:p w14:paraId="69D249D8" w14:textId="77777777" w:rsidR="00EB6C37" w:rsidRPr="00743B83" w:rsidRDefault="00EB6C37" w:rsidP="003478AA">
      <w:pPr>
        <w:pStyle w:val="ListParagraph"/>
        <w:numPr>
          <w:ilvl w:val="0"/>
          <w:numId w:val="13"/>
        </w:numPr>
        <w:jc w:val="both"/>
        <w:rPr>
          <w:rFonts w:ascii="Arial" w:hAnsi="Arial" w:cs="Arial"/>
          <w:color w:val="262626"/>
          <w:sz w:val="22"/>
          <w:szCs w:val="22"/>
        </w:rPr>
      </w:pPr>
      <w:r w:rsidRPr="00743B83">
        <w:rPr>
          <w:rFonts w:ascii="Arial" w:hAnsi="Arial" w:cs="Arial"/>
          <w:color w:val="262626"/>
          <w:sz w:val="22"/>
          <w:szCs w:val="22"/>
        </w:rPr>
        <w:t>Ugovor o priključenju na sustav javne vodoopskrbe</w:t>
      </w:r>
    </w:p>
    <w:p w14:paraId="4367C600" w14:textId="77777777" w:rsidR="00EB6C37" w:rsidRPr="00743B83" w:rsidRDefault="00EB6C37" w:rsidP="003478AA">
      <w:pPr>
        <w:pStyle w:val="ListParagraph"/>
        <w:numPr>
          <w:ilvl w:val="0"/>
          <w:numId w:val="13"/>
        </w:numPr>
        <w:spacing w:after="240"/>
        <w:jc w:val="both"/>
        <w:rPr>
          <w:rFonts w:ascii="Arial" w:hAnsi="Arial" w:cs="Arial"/>
          <w:color w:val="262626"/>
          <w:sz w:val="22"/>
          <w:szCs w:val="22"/>
        </w:rPr>
      </w:pPr>
      <w:r w:rsidRPr="00743B83">
        <w:rPr>
          <w:rFonts w:ascii="Arial" w:hAnsi="Arial" w:cs="Arial"/>
          <w:color w:val="262626"/>
          <w:sz w:val="22"/>
          <w:szCs w:val="22"/>
        </w:rPr>
        <w:t>Ugovor o priključenju na sustav javne odvodnje</w:t>
      </w:r>
    </w:p>
    <w:p w14:paraId="7F23D0C1" w14:textId="77777777" w:rsidR="00EB6C37" w:rsidRPr="00743B83" w:rsidRDefault="00EB6C37" w:rsidP="003478AA">
      <w:pPr>
        <w:pStyle w:val="ListParagraph"/>
        <w:numPr>
          <w:ilvl w:val="0"/>
          <w:numId w:val="13"/>
        </w:numPr>
        <w:spacing w:after="240"/>
        <w:jc w:val="both"/>
        <w:rPr>
          <w:rFonts w:ascii="Arial" w:hAnsi="Arial" w:cs="Arial"/>
          <w:color w:val="262626"/>
          <w:sz w:val="22"/>
          <w:szCs w:val="22"/>
        </w:rPr>
      </w:pPr>
      <w:r w:rsidRPr="00743B83">
        <w:rPr>
          <w:rFonts w:ascii="Arial" w:hAnsi="Arial" w:cs="Arial"/>
          <w:color w:val="262626"/>
          <w:sz w:val="22"/>
          <w:szCs w:val="22"/>
        </w:rPr>
        <w:t xml:space="preserve">Ugovor o ugradnji i korištenju sekundarnog vodomjera </w:t>
      </w:r>
    </w:p>
    <w:p w14:paraId="1C0C6564" w14:textId="77777777" w:rsidR="00EB6C37" w:rsidRPr="00743B83" w:rsidRDefault="00EB6C37" w:rsidP="003478AA">
      <w:pPr>
        <w:pStyle w:val="ListParagraph"/>
        <w:numPr>
          <w:ilvl w:val="0"/>
          <w:numId w:val="13"/>
        </w:numPr>
        <w:spacing w:after="240"/>
        <w:jc w:val="both"/>
        <w:rPr>
          <w:rFonts w:ascii="Arial" w:hAnsi="Arial" w:cs="Arial"/>
          <w:color w:val="262626"/>
          <w:sz w:val="22"/>
          <w:szCs w:val="22"/>
        </w:rPr>
      </w:pPr>
      <w:r w:rsidRPr="00743B83">
        <w:rPr>
          <w:rFonts w:ascii="Arial" w:hAnsi="Arial" w:cs="Arial"/>
          <w:color w:val="262626"/>
          <w:sz w:val="22"/>
          <w:szCs w:val="22"/>
        </w:rPr>
        <w:t xml:space="preserve">Ugovor o ugradnji paralelnog vodomjera </w:t>
      </w:r>
    </w:p>
    <w:p w14:paraId="229A68C0" w14:textId="77777777" w:rsidR="00EB6C37" w:rsidRPr="00743B83" w:rsidRDefault="00EB6C37" w:rsidP="003478AA">
      <w:pPr>
        <w:pStyle w:val="ListParagraph"/>
        <w:numPr>
          <w:ilvl w:val="0"/>
          <w:numId w:val="13"/>
        </w:numPr>
        <w:spacing w:after="240"/>
        <w:jc w:val="both"/>
        <w:rPr>
          <w:rFonts w:ascii="Arial" w:hAnsi="Arial" w:cs="Arial"/>
          <w:color w:val="262626"/>
          <w:sz w:val="22"/>
          <w:szCs w:val="22"/>
        </w:rPr>
      </w:pPr>
      <w:r w:rsidRPr="00743B83">
        <w:rPr>
          <w:rFonts w:ascii="Arial" w:hAnsi="Arial" w:cs="Arial"/>
          <w:color w:val="262626"/>
          <w:sz w:val="22"/>
          <w:szCs w:val="22"/>
        </w:rPr>
        <w:t>Ugovor o korištenju usluga sa specifičnim uvjetima</w:t>
      </w:r>
    </w:p>
    <w:p w14:paraId="635C7D06" w14:textId="22C3604A" w:rsidR="00EB6C37" w:rsidRPr="00743B83" w:rsidRDefault="00EB6C37" w:rsidP="003478AA">
      <w:pPr>
        <w:pStyle w:val="ListParagraph"/>
        <w:numPr>
          <w:ilvl w:val="0"/>
          <w:numId w:val="13"/>
        </w:numPr>
        <w:spacing w:after="240"/>
        <w:jc w:val="both"/>
        <w:rPr>
          <w:rFonts w:ascii="Arial" w:hAnsi="Arial" w:cs="Arial"/>
          <w:color w:val="262626"/>
          <w:sz w:val="22"/>
          <w:szCs w:val="22"/>
        </w:rPr>
      </w:pPr>
      <w:r w:rsidRPr="00743B83">
        <w:rPr>
          <w:rFonts w:ascii="Arial" w:hAnsi="Arial" w:cs="Arial"/>
          <w:color w:val="262626"/>
          <w:sz w:val="22"/>
          <w:szCs w:val="22"/>
        </w:rPr>
        <w:t>Ugovor o najmu hidrantskog nastavka s vodomjerom.</w:t>
      </w:r>
    </w:p>
    <w:p w14:paraId="0CA965FF" w14:textId="3981A23F" w:rsidR="00EB6C37" w:rsidRPr="00743B83" w:rsidRDefault="00EB6C37" w:rsidP="001B7042">
      <w:pPr>
        <w:pStyle w:val="Subtitle"/>
      </w:pPr>
      <w:r w:rsidRPr="00743B83">
        <w:t xml:space="preserve">Članak </w:t>
      </w:r>
      <w:r w:rsidR="008655D9" w:rsidRPr="00743B83">
        <w:t>6</w:t>
      </w:r>
      <w:r w:rsidR="00780955" w:rsidRPr="00743B83">
        <w:t>4</w:t>
      </w:r>
      <w:r w:rsidRPr="00743B83">
        <w:t>.</w:t>
      </w:r>
    </w:p>
    <w:p w14:paraId="59BA8FDF" w14:textId="64F0C99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o priključenju na sustav javne vodoopskrbe, Ugovor o ugradnji i korištenju sekundarnog vodomjera te Ugovor o ugradnji paralelnog vodomjera odnosno naknadno kad je riječ o ugradnji paralelnih vodomjera za objekte koji su već priključeni na sustav javne vodoopskrbe te Ugovor o priključenju na sustav javne odvodnje zaključuju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korisnik vodne usluge u postupku priključenja na sustav javne vodoopskrbe, odnosno sustav javne odvodnje. </w:t>
      </w:r>
    </w:p>
    <w:p w14:paraId="652E4C9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Ugovorima iz stavka 1. ovoga članka uređuju se uvjeti priključenja, sve pojedinosti izgradnje priključka odnosno ugradnje vodomjera koji su predmet ovih Uvjeta te cijena priključenja odnosno ugradnje vodomjera.</w:t>
      </w:r>
    </w:p>
    <w:p w14:paraId="3C3DB40B" w14:textId="77777777"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Ugovori iz stavka 1. ovoga članka sadrže:</w:t>
      </w:r>
    </w:p>
    <w:p w14:paraId="2630ECC1" w14:textId="5796144C" w:rsidR="00EB6C37" w:rsidRPr="00743B83" w:rsidRDefault="00EB6C37" w:rsidP="003478AA">
      <w:pPr>
        <w:pStyle w:val="ListParagraph"/>
        <w:numPr>
          <w:ilvl w:val="0"/>
          <w:numId w:val="14"/>
        </w:numPr>
        <w:jc w:val="both"/>
        <w:rPr>
          <w:rFonts w:ascii="Arial" w:hAnsi="Arial" w:cs="Arial"/>
          <w:color w:val="262626"/>
          <w:sz w:val="22"/>
          <w:szCs w:val="22"/>
        </w:rPr>
      </w:pPr>
      <w:r w:rsidRPr="00743B83">
        <w:rPr>
          <w:rFonts w:ascii="Arial" w:hAnsi="Arial" w:cs="Arial"/>
          <w:color w:val="262626"/>
          <w:sz w:val="22"/>
          <w:szCs w:val="22"/>
        </w:rPr>
        <w:t>podatke o ugovornim stranama,</w:t>
      </w:r>
    </w:p>
    <w:p w14:paraId="3DF76B06" w14:textId="08775742"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predmet ugovora,</w:t>
      </w:r>
    </w:p>
    <w:p w14:paraId="57D1A6E3" w14:textId="748096C5"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broj izdanog rješenja o uvjetima građenja ili suglasnosti za priključak i datum izdavanja (osim kod naknadne ugradnje paralelnih vodomjera),</w:t>
      </w:r>
    </w:p>
    <w:p w14:paraId="20FC26E9" w14:textId="197360BC"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iznos cijene za priključenje na sustav javne vodoopskrbe odnosno sustav javne odvodnje i ugradnju vodomjera,</w:t>
      </w:r>
    </w:p>
    <w:p w14:paraId="046D8753" w14:textId="55966974"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rok i dinamiku uplate iznosa cijene priključenja,</w:t>
      </w:r>
    </w:p>
    <w:p w14:paraId="78ED23FC" w14:textId="062E9EA3"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rok izvedbe radova koji su predmet ugovora,</w:t>
      </w:r>
    </w:p>
    <w:p w14:paraId="3C8A7A86" w14:textId="222DFFC4"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uvjete za izvođenje priključka/ugradnju vodomjera,</w:t>
      </w:r>
    </w:p>
    <w:p w14:paraId="278B49D0" w14:textId="49442ECA"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način i nositelje rješavanja imovinskopravnih odnosa,</w:t>
      </w:r>
    </w:p>
    <w:p w14:paraId="259B6FF4" w14:textId="10252E61"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odgovornost za štetu,</w:t>
      </w:r>
    </w:p>
    <w:p w14:paraId="5722B0BE" w14:textId="7424453B"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razloge raskida ugovora,</w:t>
      </w:r>
    </w:p>
    <w:p w14:paraId="68E33F57" w14:textId="22528800"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način rješavanja sporova,</w:t>
      </w:r>
    </w:p>
    <w:p w14:paraId="7101D008" w14:textId="2AAE070E" w:rsidR="00EB6C37" w:rsidRPr="00743B83" w:rsidRDefault="00EB6C37" w:rsidP="003478AA">
      <w:pPr>
        <w:pStyle w:val="ListParagraph"/>
        <w:numPr>
          <w:ilvl w:val="0"/>
          <w:numId w:val="14"/>
        </w:numPr>
        <w:spacing w:after="240"/>
        <w:jc w:val="both"/>
        <w:rPr>
          <w:rFonts w:ascii="Arial" w:hAnsi="Arial" w:cs="Arial"/>
          <w:color w:val="262626"/>
          <w:sz w:val="22"/>
          <w:szCs w:val="22"/>
        </w:rPr>
      </w:pPr>
      <w:r w:rsidRPr="00743B83">
        <w:rPr>
          <w:rFonts w:ascii="Arial" w:hAnsi="Arial" w:cs="Arial"/>
          <w:color w:val="262626"/>
          <w:sz w:val="22"/>
          <w:szCs w:val="22"/>
        </w:rPr>
        <w:t>druga međusobna prava i obveze.</w:t>
      </w:r>
    </w:p>
    <w:p w14:paraId="4BFE7889" w14:textId="3C51AB7C"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Potpisom ugovora iz stavka 1. ovoga članka korisnik se obvezuje da u cijelosti prihvaća odredbe ovih Uvjeta koje ugovorom nisu drugačije regulirane.</w:t>
      </w:r>
    </w:p>
    <w:p w14:paraId="7C630598" w14:textId="7860DF1B" w:rsidR="00EB6C37" w:rsidRPr="00743B83" w:rsidRDefault="00EB6C37" w:rsidP="001B7042">
      <w:pPr>
        <w:pStyle w:val="Subtitle"/>
      </w:pPr>
      <w:r w:rsidRPr="00743B83">
        <w:t xml:space="preserve">Članak </w:t>
      </w:r>
      <w:r w:rsidR="008655D9" w:rsidRPr="00743B83">
        <w:t>6</w:t>
      </w:r>
      <w:r w:rsidR="00780955" w:rsidRPr="00743B83">
        <w:t>5</w:t>
      </w:r>
      <w:r w:rsidRPr="00743B83">
        <w:t>.</w:t>
      </w:r>
    </w:p>
    <w:p w14:paraId="7DDA92A6" w14:textId="54DF702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o korištenju usluga sa specifičnim uvjetima zaključuju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Korisnik vodne usluge iz kategorije ostalih korisnika kod kojega se pojavljuju specifične potrebe pri korištenju vodnih usluga.</w:t>
      </w:r>
    </w:p>
    <w:p w14:paraId="4538E304" w14:textId="0E078AB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se sklapa na zahtjev Korisnika ukoliko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ocijeni da je zahtjev opravdan, odnosno da postoje specifične potrebe kod toga Korisnika.</w:t>
      </w:r>
    </w:p>
    <w:p w14:paraId="3269DBE8" w14:textId="57823DE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Ugovorom iz stavka 1. ovoga članka uređuju se odnosi </w:t>
      </w:r>
      <w:r w:rsidR="00300B60" w:rsidRPr="00743B83">
        <w:rPr>
          <w:rFonts w:ascii="Arial" w:hAnsi="Arial" w:cs="Arial"/>
          <w:color w:val="262626"/>
          <w:sz w:val="22"/>
          <w:szCs w:val="22"/>
        </w:rPr>
        <w:t>Isporučitelj</w:t>
      </w:r>
      <w:r w:rsidRPr="00743B83">
        <w:rPr>
          <w:rFonts w:ascii="Arial" w:hAnsi="Arial" w:cs="Arial"/>
          <w:color w:val="262626"/>
          <w:sz w:val="22"/>
          <w:szCs w:val="22"/>
        </w:rPr>
        <w:t>a i Korisnika vodne usluge kod kojega postoje specifične potrebe, te način i uvjeti korištenja vodne usluge.</w:t>
      </w:r>
    </w:p>
    <w:p w14:paraId="222629C0" w14:textId="77777777"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Ugovor iz stavka 1. ovoga članka sadrži:</w:t>
      </w:r>
    </w:p>
    <w:p w14:paraId="2D1C75C1" w14:textId="4DC04392" w:rsidR="00EB6C37" w:rsidRPr="00743B83" w:rsidRDefault="00EB6C37" w:rsidP="003478AA">
      <w:pPr>
        <w:pStyle w:val="ListParagraph"/>
        <w:numPr>
          <w:ilvl w:val="0"/>
          <w:numId w:val="15"/>
        </w:numPr>
        <w:jc w:val="both"/>
        <w:rPr>
          <w:rFonts w:ascii="Arial" w:hAnsi="Arial" w:cs="Arial"/>
          <w:color w:val="262626"/>
          <w:sz w:val="22"/>
          <w:szCs w:val="22"/>
        </w:rPr>
      </w:pPr>
      <w:r w:rsidRPr="00743B83">
        <w:rPr>
          <w:rFonts w:ascii="Arial" w:hAnsi="Arial" w:cs="Arial"/>
          <w:color w:val="262626"/>
          <w:sz w:val="22"/>
          <w:szCs w:val="22"/>
        </w:rPr>
        <w:t>podatke o ugovornim stranama,</w:t>
      </w:r>
    </w:p>
    <w:p w14:paraId="37DE4022" w14:textId="1C20D064"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predmet ugovora,</w:t>
      </w:r>
    </w:p>
    <w:p w14:paraId="644F3C14" w14:textId="11DD789C"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uvjete korištenja vodne usluge,</w:t>
      </w:r>
    </w:p>
    <w:p w14:paraId="4EC0C267" w14:textId="665594CC"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rok važenja ugovora,</w:t>
      </w:r>
    </w:p>
    <w:p w14:paraId="53EEBBEA" w14:textId="6267AB41"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podatak o kategoriji potrošnje,</w:t>
      </w:r>
    </w:p>
    <w:p w14:paraId="08ABD953" w14:textId="305B3B0D"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način obračuna i naplate usluge,</w:t>
      </w:r>
    </w:p>
    <w:p w14:paraId="43BD0C69" w14:textId="79738F8D"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razloge za raskid ugovora,</w:t>
      </w:r>
    </w:p>
    <w:p w14:paraId="4691E805" w14:textId="61B50E01"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način rješavanja sporova,</w:t>
      </w:r>
    </w:p>
    <w:p w14:paraId="667ED36B" w14:textId="310F3D48" w:rsidR="00EB6C37" w:rsidRPr="00743B83" w:rsidRDefault="00EB6C37" w:rsidP="003478AA">
      <w:pPr>
        <w:pStyle w:val="ListParagraph"/>
        <w:numPr>
          <w:ilvl w:val="0"/>
          <w:numId w:val="15"/>
        </w:numPr>
        <w:spacing w:after="240"/>
        <w:jc w:val="both"/>
        <w:rPr>
          <w:rFonts w:ascii="Arial" w:hAnsi="Arial" w:cs="Arial"/>
          <w:color w:val="262626"/>
          <w:sz w:val="22"/>
          <w:szCs w:val="22"/>
        </w:rPr>
      </w:pPr>
      <w:r w:rsidRPr="00743B83">
        <w:rPr>
          <w:rFonts w:ascii="Arial" w:hAnsi="Arial" w:cs="Arial"/>
          <w:color w:val="262626"/>
          <w:sz w:val="22"/>
          <w:szCs w:val="22"/>
        </w:rPr>
        <w:t>druga međusobna prava i obveze.</w:t>
      </w:r>
    </w:p>
    <w:p w14:paraId="48222A8E" w14:textId="242C7B28"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Potpisom ugovora iz stavka 1. ovoga članka korisnik se obvezuje da u cijelosti prihvaća odredbe ovih Uvjeta koje ugovorom nisu drugačije regulirane.</w:t>
      </w:r>
    </w:p>
    <w:p w14:paraId="385548BF" w14:textId="382DBE9F" w:rsidR="00EB6C37" w:rsidRPr="00743B83" w:rsidRDefault="00EB6C37" w:rsidP="001B7042">
      <w:pPr>
        <w:pStyle w:val="Subtitle"/>
      </w:pPr>
      <w:r w:rsidRPr="00743B83">
        <w:t xml:space="preserve">Članak </w:t>
      </w:r>
      <w:r w:rsidR="00780955" w:rsidRPr="00743B83">
        <w:t>66</w:t>
      </w:r>
      <w:r w:rsidRPr="00743B83">
        <w:t>.</w:t>
      </w:r>
    </w:p>
    <w:p w14:paraId="3AD49550" w14:textId="4C5E8F8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o najmu hidrantskog nastavka s vodomjerom zaključuju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Korisnik vodne usluge na temelju zahtjeva korisnika za privremenu potrošnju vode putem javnog hidranta.</w:t>
      </w:r>
    </w:p>
    <w:p w14:paraId="0870F44F" w14:textId="6555A9F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Ugovorom iz stavka 1. ovoga članka uređuju se odnosi </w:t>
      </w:r>
      <w:r w:rsidR="00300B60" w:rsidRPr="00743B83">
        <w:rPr>
          <w:rFonts w:ascii="Arial" w:hAnsi="Arial" w:cs="Arial"/>
          <w:color w:val="262626"/>
          <w:sz w:val="22"/>
          <w:szCs w:val="22"/>
        </w:rPr>
        <w:t>Isporučitelj</w:t>
      </w:r>
      <w:r w:rsidRPr="00743B83">
        <w:rPr>
          <w:rFonts w:ascii="Arial" w:hAnsi="Arial" w:cs="Arial"/>
          <w:color w:val="262626"/>
          <w:sz w:val="22"/>
          <w:szCs w:val="22"/>
        </w:rPr>
        <w:t>a i Korisnika, te način i uvjeti korištenja hidrantskog nastavka s vodomjerom.</w:t>
      </w:r>
    </w:p>
    <w:p w14:paraId="705930CB" w14:textId="77777777" w:rsidR="00EB6C37" w:rsidRPr="00743B83" w:rsidRDefault="00EB6C37" w:rsidP="00360238">
      <w:pPr>
        <w:ind w:left="-426"/>
        <w:jc w:val="both"/>
        <w:rPr>
          <w:rFonts w:ascii="Arial" w:hAnsi="Arial" w:cs="Arial"/>
          <w:color w:val="262626"/>
          <w:sz w:val="22"/>
          <w:szCs w:val="22"/>
        </w:rPr>
      </w:pPr>
      <w:r w:rsidRPr="00743B83">
        <w:rPr>
          <w:rFonts w:ascii="Arial" w:hAnsi="Arial" w:cs="Arial"/>
          <w:color w:val="262626"/>
          <w:sz w:val="22"/>
          <w:szCs w:val="22"/>
        </w:rPr>
        <w:t>Ugovor iz stavka 1. sadrži:</w:t>
      </w:r>
    </w:p>
    <w:p w14:paraId="28B1E17F" w14:textId="1DB92E3D" w:rsidR="00EB6C37" w:rsidRPr="00743B83" w:rsidRDefault="00EB6C37" w:rsidP="003478AA">
      <w:pPr>
        <w:pStyle w:val="ListParagraph"/>
        <w:numPr>
          <w:ilvl w:val="0"/>
          <w:numId w:val="16"/>
        </w:numPr>
        <w:jc w:val="both"/>
        <w:rPr>
          <w:rFonts w:ascii="Arial" w:hAnsi="Arial" w:cs="Arial"/>
          <w:color w:val="262626"/>
          <w:sz w:val="22"/>
          <w:szCs w:val="22"/>
        </w:rPr>
      </w:pPr>
      <w:r w:rsidRPr="00743B83">
        <w:rPr>
          <w:rFonts w:ascii="Arial" w:hAnsi="Arial" w:cs="Arial"/>
          <w:color w:val="262626"/>
          <w:sz w:val="22"/>
          <w:szCs w:val="22"/>
        </w:rPr>
        <w:t>podatke o ugovornim stranama,</w:t>
      </w:r>
    </w:p>
    <w:p w14:paraId="4B248174" w14:textId="108FE9EC"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predmet ugovora,</w:t>
      </w:r>
    </w:p>
    <w:p w14:paraId="52872172" w14:textId="374D2DAF"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broj hidrantskog nastavka i broj vodomjera,</w:t>
      </w:r>
    </w:p>
    <w:p w14:paraId="251AF83E" w14:textId="3C5402CE"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uvjete korištenja vodne usluge,</w:t>
      </w:r>
    </w:p>
    <w:p w14:paraId="16B23699" w14:textId="55A90C79"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obveze korisnika (najmoprimca) vezano za predmet najma,</w:t>
      </w:r>
    </w:p>
    <w:p w14:paraId="4DE5376A" w14:textId="116A889D"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rok važenja ugovora,</w:t>
      </w:r>
    </w:p>
    <w:p w14:paraId="6D8BC14F" w14:textId="23D2832D"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podatak o kategoriji potrošnje,</w:t>
      </w:r>
    </w:p>
    <w:p w14:paraId="2583F1CE" w14:textId="1F832FFA"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način obračuna i naplate usluge,</w:t>
      </w:r>
    </w:p>
    <w:p w14:paraId="51E03A49" w14:textId="19F7FEFD"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razloge za raskid ugovora,</w:t>
      </w:r>
    </w:p>
    <w:p w14:paraId="2228E32E" w14:textId="7BFD9F27"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način rješavanja sporova,</w:t>
      </w:r>
    </w:p>
    <w:p w14:paraId="15A01B54" w14:textId="732FC3CB" w:rsidR="00EB6C37" w:rsidRPr="00743B83" w:rsidRDefault="00EB6C37" w:rsidP="003478AA">
      <w:pPr>
        <w:pStyle w:val="ListParagraph"/>
        <w:numPr>
          <w:ilvl w:val="0"/>
          <w:numId w:val="16"/>
        </w:numPr>
        <w:spacing w:after="240"/>
        <w:jc w:val="both"/>
        <w:rPr>
          <w:rFonts w:ascii="Arial" w:hAnsi="Arial" w:cs="Arial"/>
          <w:color w:val="262626"/>
          <w:sz w:val="22"/>
          <w:szCs w:val="22"/>
        </w:rPr>
      </w:pPr>
      <w:r w:rsidRPr="00743B83">
        <w:rPr>
          <w:rFonts w:ascii="Arial" w:hAnsi="Arial" w:cs="Arial"/>
          <w:color w:val="262626"/>
          <w:sz w:val="22"/>
          <w:szCs w:val="22"/>
        </w:rPr>
        <w:t>druga međusobna prava i obveze.</w:t>
      </w:r>
    </w:p>
    <w:p w14:paraId="0915EBDA" w14:textId="4BFCFE99"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Potpisom ugovora iz stavka 1. ovoga članka korisnik se obvezuje da u cijelosti prihvaća odredbe </w:t>
      </w:r>
      <w:r w:rsidR="00920424" w:rsidRPr="00743B83">
        <w:rPr>
          <w:rFonts w:ascii="Arial" w:hAnsi="Arial" w:cs="Arial"/>
          <w:color w:val="262626"/>
          <w:sz w:val="22"/>
          <w:szCs w:val="22"/>
        </w:rPr>
        <w:t>ovih</w:t>
      </w:r>
      <w:r w:rsidRPr="00743B83">
        <w:rPr>
          <w:rFonts w:ascii="Arial" w:hAnsi="Arial" w:cs="Arial"/>
          <w:color w:val="262626"/>
          <w:sz w:val="22"/>
          <w:szCs w:val="22"/>
        </w:rPr>
        <w:t xml:space="preserve"> </w:t>
      </w:r>
      <w:r w:rsidR="00920424" w:rsidRPr="00743B83">
        <w:rPr>
          <w:rFonts w:ascii="Arial" w:hAnsi="Arial" w:cs="Arial"/>
          <w:color w:val="262626"/>
          <w:sz w:val="22"/>
          <w:szCs w:val="22"/>
        </w:rPr>
        <w:t>U</w:t>
      </w:r>
      <w:r w:rsidRPr="00743B83">
        <w:rPr>
          <w:rFonts w:ascii="Arial" w:hAnsi="Arial" w:cs="Arial"/>
          <w:color w:val="262626"/>
          <w:sz w:val="22"/>
          <w:szCs w:val="22"/>
        </w:rPr>
        <w:t>vjeta isporuke vodnih usluga koje ugovorom nisu drugačije regulirane.</w:t>
      </w:r>
    </w:p>
    <w:p w14:paraId="5DE54EA9" w14:textId="5A6C5569" w:rsidR="00EB6C37" w:rsidRPr="00743B83" w:rsidRDefault="00EB6C37" w:rsidP="001B7042">
      <w:pPr>
        <w:pStyle w:val="Subtitle"/>
      </w:pPr>
      <w:r w:rsidRPr="00743B83">
        <w:t xml:space="preserve">Članak </w:t>
      </w:r>
      <w:r w:rsidR="00780955" w:rsidRPr="00743B83">
        <w:t>67</w:t>
      </w:r>
      <w:r w:rsidRPr="00743B83">
        <w:t>.</w:t>
      </w:r>
    </w:p>
    <w:p w14:paraId="41079B49" w14:textId="65A5383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o priključenju na sustav javne vodoopskrbe, Ugovor o ugradnji i korištenju sekundarnog vodomjera te Ugovor o priključenju na sustav javne odvodnje sklapaju se s vlasnikom nekretnine na njegov zahtjev, u svojstvu Naručitelja, a iznimno se mogu sklopiti i s posjednikom nekretnine koji se želi priključiti na sustav javne vodoopskrbe ili sustav javne odvodnje, uz suglasnost vlasnika nekretnine. Ugovor o priključenju se mora sklopiti najkasnije u roku od godine dana od dana podnošenja zahtjeva Naručitelja. Ukoliko se zbog pravnih ili tehničkih razloga ugovor o priključenju na komunalne vodne građevine u navedenom roku ne može sklopiti,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odbiti zahtjev o priključenju i uputiti Naručitelja da, nakon što se steknu uvjeti, može ponovno podnijeti zahtjev za priključenje.</w:t>
      </w:r>
    </w:p>
    <w:p w14:paraId="4CACA9E3" w14:textId="7DBB7492" w:rsidR="00EB6C37" w:rsidRPr="00743B83" w:rsidRDefault="00EB6C37" w:rsidP="0023029C">
      <w:pPr>
        <w:spacing w:after="240"/>
        <w:ind w:left="-426"/>
        <w:jc w:val="both"/>
        <w:rPr>
          <w:rFonts w:ascii="Arial" w:hAnsi="Arial" w:cs="Arial"/>
          <w:color w:val="262626"/>
          <w:sz w:val="22"/>
          <w:szCs w:val="22"/>
        </w:rPr>
      </w:pPr>
      <w:r w:rsidRPr="00743B83">
        <w:rPr>
          <w:rFonts w:ascii="Arial" w:hAnsi="Arial" w:cs="Arial"/>
          <w:color w:val="262626"/>
          <w:sz w:val="22"/>
          <w:szCs w:val="22"/>
        </w:rPr>
        <w:t>Uz zahtjev za izvedbu priključka vlasnik, odnosno drugi posjednik nekretnine, prilaže dokumentaciju u skladu s važećim propisima koji uređuju postupak priključenja na komunalne vodne građevine.</w:t>
      </w:r>
      <w:r w:rsidR="0023029C" w:rsidRPr="00743B83">
        <w:rPr>
          <w:rFonts w:ascii="Arial" w:hAnsi="Arial" w:cs="Arial"/>
          <w:color w:val="262626"/>
          <w:sz w:val="22"/>
          <w:szCs w:val="22"/>
        </w:rPr>
        <w:t xml:space="preserve"> </w:t>
      </w:r>
      <w:r w:rsidRPr="00743B83">
        <w:rPr>
          <w:rFonts w:ascii="Arial" w:hAnsi="Arial" w:cs="Arial"/>
          <w:color w:val="262626"/>
          <w:sz w:val="22"/>
          <w:szCs w:val="22"/>
        </w:rPr>
        <w:t xml:space="preserve">Vlasništvo nekretnine koja se priključuje dokazuje se izvatkom iz zemljišnih </w:t>
      </w:r>
      <w:r w:rsidRPr="00743B83">
        <w:rPr>
          <w:rFonts w:ascii="Arial" w:hAnsi="Arial" w:cs="Arial"/>
          <w:color w:val="262626"/>
          <w:sz w:val="22"/>
          <w:szCs w:val="22"/>
        </w:rPr>
        <w:lastRenderedPageBreak/>
        <w:t>knjiga ne starijim od 6 mjeseci, dok se izvanknjižno vlasništvo dokazuje izvatkom iz zemljišnih knjiga, te popratnom dokumentacijom o izvanknjižnom stjecanju vlasništva (ugovor o kupoprodaji, ugovor o darovanju, rješenje o nasljeđivanju, odluka suda ili drugog nadležnog tijela o stjecanju vlasništva i sl.) iz koje je razvidan pravni slijed stjecanja od upisanog vlasnika do naručitelja, odnosno izjavom naručitelja ovjerenom kod javnog bilježnika kojom se preuzima odgovornost za pravne nedostatke i potvrđuje izvanknjižno vlasništvo nekretnine.</w:t>
      </w:r>
    </w:p>
    <w:p w14:paraId="16FE3CDD" w14:textId="6A183BE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Ugovorima iz stavka 1. i stavka 4. ovoga članka, Naručitelj preuzima obvezu samostalno razriješiti sve imovinskopravne odnose sa suvlasnicima i korisnicima nekretnine koja se priključuje, odnosno s vlasnicima nekretnina po kojima prolazi trasa ugovorenoga priključka, te osigurati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vodnih usluga nesmetan pristup i organizaciju radova na radilištu, uz preuzimanje odgovornosti za štetu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i trećima za slučaj da se zbog protivljenja navedenih osoba ne mogu izvoditi ugovoreni radovi priključenja. Rok za izvedbu radova priključenja ne teče kroz čitavo vremensko razdoblje u kojem </w:t>
      </w:r>
      <w:r w:rsidR="00300B60" w:rsidRPr="00743B83">
        <w:rPr>
          <w:rFonts w:ascii="Arial" w:hAnsi="Arial" w:cs="Arial"/>
          <w:color w:val="262626"/>
          <w:sz w:val="22"/>
          <w:szCs w:val="22"/>
        </w:rPr>
        <w:t>Isporučitelj</w:t>
      </w:r>
      <w:r w:rsidRPr="00743B83">
        <w:rPr>
          <w:rFonts w:ascii="Arial" w:hAnsi="Arial" w:cs="Arial"/>
          <w:color w:val="262626"/>
          <w:sz w:val="22"/>
          <w:szCs w:val="22"/>
        </w:rPr>
        <w:t>u nije omogućeno nesmetano izvođenje ugovorenih radova.</w:t>
      </w:r>
    </w:p>
    <w:p w14:paraId="3271A422" w14:textId="0916200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 o ugradnji paralelnoga vodomjera sklapa se s vlasnikom nekretnine ili vlasnikom njezina posebnog dijela, odnosno sa suvlasnikom nekretnine koji je u mirnom posjedu određene zasebne </w:t>
      </w:r>
      <w:r w:rsidR="00A62CB5" w:rsidRPr="00743B83">
        <w:rPr>
          <w:rFonts w:ascii="Arial" w:hAnsi="Arial" w:cs="Arial"/>
          <w:color w:val="262626"/>
          <w:sz w:val="22"/>
          <w:szCs w:val="22"/>
        </w:rPr>
        <w:t xml:space="preserve">uporabnu </w:t>
      </w:r>
      <w:r w:rsidRPr="00743B83">
        <w:rPr>
          <w:rFonts w:ascii="Arial" w:hAnsi="Arial" w:cs="Arial"/>
          <w:color w:val="262626"/>
          <w:sz w:val="22"/>
          <w:szCs w:val="22"/>
        </w:rPr>
        <w:t>cjeline. Taj ugovor se sklapa na zahtjev tih osoba, a uz njihovu suglasnost i na zahtjev svakodobnoga korisnika nekretnine, odnosno njezina dijela.</w:t>
      </w:r>
    </w:p>
    <w:p w14:paraId="73608AAF" w14:textId="43C01F8E"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Sklapanje ovog ugovora u pravilu je predviđeno za slučaj kad je riječ o nekretnini koja ima više zasebnih </w:t>
      </w:r>
      <w:r w:rsidR="00A62CB5" w:rsidRPr="00743B83">
        <w:rPr>
          <w:rFonts w:ascii="Arial" w:hAnsi="Arial" w:cs="Arial"/>
          <w:color w:val="262626"/>
          <w:sz w:val="22"/>
          <w:szCs w:val="22"/>
        </w:rPr>
        <w:t xml:space="preserve">uporabnih </w:t>
      </w:r>
      <w:r w:rsidRPr="00743B83">
        <w:rPr>
          <w:rFonts w:ascii="Arial" w:hAnsi="Arial" w:cs="Arial"/>
          <w:color w:val="262626"/>
          <w:sz w:val="22"/>
          <w:szCs w:val="22"/>
        </w:rPr>
        <w:t xml:space="preserve">cjelina i izveden vodoopskrbni priključak s ugrađenim jednim zajedničkim vodomjerom, a vlasnik odnosno suvlasnici jedne od zasebnih </w:t>
      </w:r>
      <w:r w:rsidR="00A62CB5" w:rsidRPr="00743B83">
        <w:rPr>
          <w:rFonts w:ascii="Arial" w:hAnsi="Arial" w:cs="Arial"/>
          <w:color w:val="262626"/>
          <w:sz w:val="22"/>
          <w:szCs w:val="22"/>
        </w:rPr>
        <w:t xml:space="preserve">uporabnih </w:t>
      </w:r>
      <w:r w:rsidRPr="00743B83">
        <w:rPr>
          <w:rFonts w:ascii="Arial" w:hAnsi="Arial" w:cs="Arial"/>
          <w:color w:val="262626"/>
          <w:sz w:val="22"/>
          <w:szCs w:val="22"/>
        </w:rPr>
        <w:t>cjelina zatraži razdvajanje i ugradnju paralelnoga vodomjera za svoju zasebnu</w:t>
      </w:r>
      <w:r w:rsidR="00A62CB5" w:rsidRPr="00743B83">
        <w:rPr>
          <w:rFonts w:ascii="Arial" w:hAnsi="Arial" w:cs="Arial"/>
          <w:color w:val="262626"/>
          <w:sz w:val="22"/>
          <w:szCs w:val="22"/>
        </w:rPr>
        <w:t xml:space="preserve"> uporabnu cjelinu</w:t>
      </w:r>
      <w:r w:rsidRPr="00743B83">
        <w:rPr>
          <w:rFonts w:ascii="Arial" w:hAnsi="Arial" w:cs="Arial"/>
          <w:color w:val="262626"/>
          <w:sz w:val="22"/>
          <w:szCs w:val="22"/>
        </w:rPr>
        <w:t xml:space="preserve">. U tom slučaju, podnositelj zahtjeva dužan je priložiti vlastitu izjavu ovjerenu od suda ili javnog bilježnika kojom potvrđuje da je izveo ispravnu internu vodovodnu instalaciju od vodomjernog okna do predmetne zasebne </w:t>
      </w:r>
      <w:r w:rsidR="00A62CB5" w:rsidRPr="00743B83">
        <w:rPr>
          <w:rFonts w:ascii="Arial" w:hAnsi="Arial" w:cs="Arial"/>
          <w:color w:val="262626"/>
          <w:sz w:val="22"/>
          <w:szCs w:val="22"/>
        </w:rPr>
        <w:t xml:space="preserve">uporabne </w:t>
      </w:r>
      <w:r w:rsidRPr="00743B83">
        <w:rPr>
          <w:rFonts w:ascii="Arial" w:hAnsi="Arial" w:cs="Arial"/>
          <w:color w:val="262626"/>
          <w:sz w:val="22"/>
          <w:szCs w:val="22"/>
        </w:rPr>
        <w:t xml:space="preserve">cjeline. Istom izjavom podnositelj zahtjeva izričito preuzima punu odgovornost za istinitost navoda iz te izjave, te daje izričitu suglasnost da će u slučaju donošenja ovršne sudske odluke kojom se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nalaže uklanjanje ugrađenoga paralelnog vodomjera omogućiti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da isti vodomjer izvrsti, kao i nadoknaditi mu sve troškove s tim u svezi, uz odricanje od prava traženja povrata uplaćenih iznosa. Ovo vrijedi kako za ugradnju paralelnih vodomjera u zgradama stambene namjene građevinske (bruto) površine jednake ili manje od 400 </w:t>
      </w:r>
      <w:r w:rsidR="00842B2C" w:rsidRPr="00743B83">
        <w:rPr>
          <w:rFonts w:ascii="Arial" w:hAnsi="Arial" w:cs="Arial"/>
          <w:color w:val="262626"/>
          <w:sz w:val="22"/>
          <w:szCs w:val="22"/>
        </w:rPr>
        <w:t>m²</w:t>
      </w:r>
      <w:r w:rsidRPr="00743B83">
        <w:rPr>
          <w:rFonts w:ascii="Arial" w:hAnsi="Arial" w:cs="Arial"/>
          <w:color w:val="262626"/>
          <w:sz w:val="22"/>
          <w:szCs w:val="22"/>
        </w:rPr>
        <w:t xml:space="preserve">  tako i za zgrade stambene namjene građevinske (bruto) površine veće od 400 </w:t>
      </w:r>
      <w:r w:rsidR="00842B2C" w:rsidRPr="00743B83">
        <w:rPr>
          <w:rFonts w:ascii="Arial" w:hAnsi="Arial" w:cs="Arial"/>
          <w:color w:val="262626"/>
          <w:sz w:val="22"/>
          <w:szCs w:val="22"/>
        </w:rPr>
        <w:t>m²</w:t>
      </w:r>
      <w:r w:rsidRPr="00743B83">
        <w:rPr>
          <w:rFonts w:ascii="Arial" w:hAnsi="Arial" w:cs="Arial"/>
          <w:color w:val="262626"/>
          <w:sz w:val="22"/>
          <w:szCs w:val="22"/>
        </w:rPr>
        <w:t>, poslovne i stambeno-poslovne zgrade.</w:t>
      </w:r>
    </w:p>
    <w:p w14:paraId="1AD71257" w14:textId="19BB0CD3" w:rsidR="00EB6C37" w:rsidRPr="00743B83" w:rsidRDefault="00EB6C37" w:rsidP="001B7042">
      <w:pPr>
        <w:pStyle w:val="Subtitle"/>
      </w:pPr>
      <w:r w:rsidRPr="00743B83">
        <w:t xml:space="preserve">Članak </w:t>
      </w:r>
      <w:r w:rsidR="00780955" w:rsidRPr="00743B83">
        <w:t>68</w:t>
      </w:r>
      <w:r w:rsidRPr="00743B83">
        <w:t>.</w:t>
      </w:r>
    </w:p>
    <w:p w14:paraId="47E74D73" w14:textId="15D31C3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Sklapanjem ugovora o priključenju Korisnik usluge pristaje na prijenos vodoopskrbnog priključka i priključka odvodnje u vlasništvo </w:t>
      </w:r>
      <w:r w:rsidR="00300B60" w:rsidRPr="00743B83">
        <w:rPr>
          <w:rFonts w:ascii="Arial" w:hAnsi="Arial" w:cs="Arial"/>
          <w:color w:val="262626"/>
          <w:sz w:val="22"/>
          <w:szCs w:val="22"/>
        </w:rPr>
        <w:t>Isporučitelj</w:t>
      </w:r>
      <w:r w:rsidRPr="00743B83">
        <w:rPr>
          <w:rFonts w:ascii="Arial" w:hAnsi="Arial" w:cs="Arial"/>
          <w:color w:val="262626"/>
          <w:sz w:val="22"/>
          <w:szCs w:val="22"/>
        </w:rPr>
        <w:t>a bez naknade.</w:t>
      </w:r>
    </w:p>
    <w:p w14:paraId="0F931750"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dužan je održavati u stanju funkcionalne ispravnosti vodovodnu instalaciju iza glavnog vodomjera te vodomjerno okno, kao i instalacije i uređaje odvodnje koje čine internu odvodnju uključivo kontrolno okno (u daljem tekstu: interna instalacija).</w:t>
      </w:r>
    </w:p>
    <w:p w14:paraId="18F20612" w14:textId="5B15D334"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daje tehničke podatke potrebne za hidraulički proračun, projekt vodovodne instalacije i instalacije odvodnje te tehničke podatke potrebne za eventualno projektiranje sustava javne vodoopskrbe i sustava javne odvodnje i u svom rješenju odlučuje može li se priključak izvesti.</w:t>
      </w:r>
    </w:p>
    <w:p w14:paraId="7A464C34" w14:textId="3C875A9C"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Vlasnici nekretnina spajanjem na sustav javne vodoopskrbe odnosno sustav javne odvodnje, preuzimaju bez posebne izjave obvezu da će svoje interne instalacije držati u ispravnom stanju i da će se pridržavati ovih Uvjeta.</w:t>
      </w:r>
    </w:p>
    <w:p w14:paraId="2EC0AB12" w14:textId="77777777" w:rsidR="00792FA0" w:rsidRPr="00743B83" w:rsidRDefault="00792FA0" w:rsidP="00920424">
      <w:pPr>
        <w:spacing w:after="240"/>
        <w:ind w:left="-426"/>
        <w:jc w:val="both"/>
        <w:rPr>
          <w:rFonts w:ascii="Arial" w:hAnsi="Arial" w:cs="Arial"/>
          <w:color w:val="262626"/>
          <w:sz w:val="22"/>
          <w:szCs w:val="22"/>
        </w:rPr>
      </w:pPr>
    </w:p>
    <w:p w14:paraId="22F6D681" w14:textId="6B901D20" w:rsidR="00EB6C37" w:rsidRPr="00743B83" w:rsidRDefault="00EB6C37" w:rsidP="001B7042">
      <w:pPr>
        <w:pStyle w:val="Subtitle"/>
      </w:pPr>
      <w:r w:rsidRPr="00743B83">
        <w:lastRenderedPageBreak/>
        <w:t xml:space="preserve">Članak </w:t>
      </w:r>
      <w:r w:rsidR="00780955" w:rsidRPr="00743B83">
        <w:t>69</w:t>
      </w:r>
      <w:r w:rsidRPr="00743B83">
        <w:t>.</w:t>
      </w:r>
    </w:p>
    <w:p w14:paraId="728FC789" w14:textId="729013F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Vlasnik nekretnine nema pravo zahtijevati od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da o svom trošku izgradi javni vodoopskrbni cjevovod ili javni cjevovod odvodnje do njegove nekretnine. Izgradnju sustava javne vodoopskrbe i sustava javne odvodnje utvrđuje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kroz godišnje planove gradnje komunalnih vodnih građevina.</w:t>
      </w:r>
    </w:p>
    <w:p w14:paraId="10E6C736" w14:textId="646A01C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ispred nekretnine nije izgrađen javni </w:t>
      </w:r>
      <w:r w:rsidR="00667B67" w:rsidRPr="00743B83">
        <w:rPr>
          <w:rFonts w:ascii="Arial" w:hAnsi="Arial" w:cs="Arial"/>
          <w:color w:val="262626"/>
          <w:sz w:val="22"/>
          <w:szCs w:val="22"/>
        </w:rPr>
        <w:t>vodoopskrbni</w:t>
      </w:r>
      <w:r w:rsidRPr="00743B83">
        <w:rPr>
          <w:rFonts w:ascii="Arial" w:hAnsi="Arial" w:cs="Arial"/>
          <w:color w:val="262626"/>
          <w:sz w:val="22"/>
          <w:szCs w:val="22"/>
        </w:rPr>
        <w:t xml:space="preserve"> cjevovod odnosno javni cjevovod odvodnje, a izgradnja istih nije predviđena godišnjim planom gradnje komunalnih vodnih građevina, ali je predviđena višegodišnjim planom gradnje komunalnih vodnih građevina unutar iduće četiri godine, budući  korisnici  vodnih usluga  koji bi  se priključili  na te  građevine mogu  sudjelovati  u financiranju njihove gradnje, uz povrat uloženih sredstava u određenom roku, pod uvjetima utvrđenim ugovorom s </w:t>
      </w:r>
      <w:r w:rsidR="00300B60" w:rsidRPr="00743B83">
        <w:rPr>
          <w:rFonts w:ascii="Arial" w:hAnsi="Arial" w:cs="Arial"/>
          <w:color w:val="262626"/>
          <w:sz w:val="22"/>
          <w:szCs w:val="22"/>
        </w:rPr>
        <w:t>Isporučitelj</w:t>
      </w:r>
      <w:r w:rsidRPr="00743B83">
        <w:rPr>
          <w:rFonts w:ascii="Arial" w:hAnsi="Arial" w:cs="Arial"/>
          <w:color w:val="262626"/>
          <w:sz w:val="22"/>
          <w:szCs w:val="22"/>
        </w:rPr>
        <w:t>em.</w:t>
      </w:r>
    </w:p>
    <w:p w14:paraId="00752096" w14:textId="4763265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Sredstva iz stavka 2. ovoga članka uplaćuju se na račun </w:t>
      </w:r>
      <w:r w:rsidR="00300B60" w:rsidRPr="00743B83">
        <w:rPr>
          <w:rFonts w:ascii="Arial" w:hAnsi="Arial" w:cs="Arial"/>
          <w:color w:val="262626"/>
          <w:sz w:val="22"/>
          <w:szCs w:val="22"/>
        </w:rPr>
        <w:t>Isporučitelj</w:t>
      </w:r>
      <w:r w:rsidRPr="00743B83">
        <w:rPr>
          <w:rFonts w:ascii="Arial" w:hAnsi="Arial" w:cs="Arial"/>
          <w:color w:val="262626"/>
          <w:sz w:val="22"/>
          <w:szCs w:val="22"/>
        </w:rPr>
        <w:t>a, a rok povrata sredstava definira se kod sklapanja ugovora.</w:t>
      </w:r>
    </w:p>
    <w:p w14:paraId="286FD649" w14:textId="5BDABEC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Budući korisnici vodnih usluga koji bi se priključili na komunalne vodne građevine, za koje nisu ispunjene pretpostavke iz stavka 2. ovoga članka, mogu sudjelovati u financiranju njihove izgradnje, pod uvjetima utvrđenim ugovorom s </w:t>
      </w:r>
      <w:r w:rsidR="00300B60" w:rsidRPr="00743B83">
        <w:rPr>
          <w:rFonts w:ascii="Arial" w:hAnsi="Arial" w:cs="Arial"/>
          <w:color w:val="262626"/>
          <w:sz w:val="22"/>
          <w:szCs w:val="22"/>
        </w:rPr>
        <w:t>Isporučitelj</w:t>
      </w:r>
      <w:r w:rsidR="003C4703" w:rsidRPr="00743B83">
        <w:rPr>
          <w:rFonts w:ascii="Arial" w:hAnsi="Arial" w:cs="Arial"/>
          <w:color w:val="262626"/>
          <w:sz w:val="22"/>
          <w:szCs w:val="22"/>
        </w:rPr>
        <w:t>e</w:t>
      </w:r>
      <w:r w:rsidRPr="00743B83">
        <w:rPr>
          <w:rFonts w:ascii="Arial" w:hAnsi="Arial" w:cs="Arial"/>
          <w:color w:val="262626"/>
          <w:sz w:val="22"/>
          <w:szCs w:val="22"/>
        </w:rPr>
        <w:t>m, bez prava na povrat sredstava.</w:t>
      </w:r>
    </w:p>
    <w:p w14:paraId="753D51F4" w14:textId="2FABEC36"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Izgradnja komunalnih vodnih građevina iz stavka 2. i 3. ovoga članka obavlja se prema tehničkim zahtjevima koje određuje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 skladu s posebnim uvjetima priključenja, a nakon izgradnje korisnik usluge dužan je iste predati </w:t>
      </w:r>
      <w:r w:rsidR="00300B60" w:rsidRPr="00743B83">
        <w:rPr>
          <w:rFonts w:ascii="Arial" w:hAnsi="Arial" w:cs="Arial"/>
          <w:color w:val="262626"/>
          <w:sz w:val="22"/>
          <w:szCs w:val="22"/>
        </w:rPr>
        <w:t>Isporučitelj</w:t>
      </w:r>
      <w:r w:rsidRPr="00743B83">
        <w:rPr>
          <w:rFonts w:ascii="Arial" w:hAnsi="Arial" w:cs="Arial"/>
          <w:color w:val="262626"/>
          <w:sz w:val="22"/>
          <w:szCs w:val="22"/>
        </w:rPr>
        <w:t>u u osnovno sredstvo bez naknade.</w:t>
      </w:r>
    </w:p>
    <w:p w14:paraId="196EAE8F" w14:textId="6AD437F8" w:rsidR="00EB6C37" w:rsidRPr="00743B83" w:rsidRDefault="00EB6C37" w:rsidP="001B7042">
      <w:pPr>
        <w:pStyle w:val="Heading2"/>
      </w:pPr>
      <w:bookmarkStart w:id="59" w:name="_Toc173438010"/>
      <w:r w:rsidRPr="00743B83">
        <w:t>Prava i obveze korisnika</w:t>
      </w:r>
      <w:bookmarkEnd w:id="59"/>
    </w:p>
    <w:p w14:paraId="0A46C56F" w14:textId="0FEDCB02" w:rsidR="00EB6C37" w:rsidRPr="00743B83" w:rsidRDefault="00EB6C37" w:rsidP="001B7042">
      <w:pPr>
        <w:pStyle w:val="Subtitle"/>
      </w:pPr>
      <w:r w:rsidRPr="00743B83">
        <w:t xml:space="preserve">Članak </w:t>
      </w:r>
      <w:r w:rsidR="008655D9" w:rsidRPr="00743B83">
        <w:t>7</w:t>
      </w:r>
      <w:r w:rsidR="00780955" w:rsidRPr="00743B83">
        <w:t>0</w:t>
      </w:r>
      <w:r w:rsidRPr="00743B83">
        <w:t>.</w:t>
      </w:r>
    </w:p>
    <w:p w14:paraId="5810E81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Smatra se da je korisnik usluge prihvatio odredbe ovih Uvjeta, ako je nakon njihova stupanja na snagu nastavio koristiti vodne usluge.</w:t>
      </w:r>
    </w:p>
    <w:p w14:paraId="1BA3F5F3"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može otkazati korištenje vodnih usluga zbog preseljenja, odnosno trajnoga prestanka korištenja zasebne jedinice.</w:t>
      </w:r>
    </w:p>
    <w:p w14:paraId="7C1F24F8" w14:textId="6C72F47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slučaj promjene korisnika usluge (zbog promjene vlasništva, zakupa, najma ili drugog razloga) dotadašnji korisnik ostaje u statusu korisnika i obveznika plaćanja vodnih usluga sve do početka novog obračunskog razdoblja u kojem je kopijom ugovora, odnosno drugim vjerodostojnim dokumentom obavijestio </w:t>
      </w:r>
      <w:r w:rsidR="00300B60" w:rsidRPr="00743B83">
        <w:rPr>
          <w:rFonts w:ascii="Arial" w:hAnsi="Arial" w:cs="Arial"/>
          <w:color w:val="262626"/>
          <w:sz w:val="22"/>
          <w:szCs w:val="22"/>
        </w:rPr>
        <w:t>Isporučitelj</w:t>
      </w:r>
      <w:r w:rsidRPr="00743B83">
        <w:rPr>
          <w:rFonts w:ascii="Arial" w:hAnsi="Arial" w:cs="Arial"/>
          <w:color w:val="262626"/>
          <w:sz w:val="22"/>
          <w:szCs w:val="22"/>
        </w:rPr>
        <w:t>a o promjeni korisnika.</w:t>
      </w:r>
    </w:p>
    <w:p w14:paraId="51DA390D" w14:textId="4BCDC03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i novi korisnik iz odredbe stavka 3. ovoga članka dužni su o nastaloj promjeni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usluge u roku od 15 dana te solidarno odgovaraju za plaćanje vodne usluge do trenutka dostavljanja vjerodostojne dokumentacije o promjeni korisnika. Ako korisnik usluge, kojeg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usluge vodi u evidenciji korisnika odnosno s kojim 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sklopio ugovor o korištenju vodne usluge, pravodobno ne dostavi </w:t>
      </w:r>
      <w:r w:rsidR="00300B60" w:rsidRPr="00743B83">
        <w:rPr>
          <w:rFonts w:ascii="Arial" w:hAnsi="Arial" w:cs="Arial"/>
          <w:color w:val="262626"/>
          <w:sz w:val="22"/>
          <w:szCs w:val="22"/>
        </w:rPr>
        <w:t>Isporučitelj</w:t>
      </w:r>
      <w:r w:rsidRPr="00743B83">
        <w:rPr>
          <w:rFonts w:ascii="Arial" w:hAnsi="Arial" w:cs="Arial"/>
          <w:color w:val="262626"/>
          <w:sz w:val="22"/>
          <w:szCs w:val="22"/>
        </w:rPr>
        <w:t>u vjerodostojnu dokumentaciju o promjeni iz stavka 3. ovoga članka, ostaje u obvezi podmiriti pružene usluge za sve vrijeme dok ne dostavi dokumentaciju kojom dokazuje prijavu promjene.</w:t>
      </w:r>
    </w:p>
    <w:p w14:paraId="3BCB8469" w14:textId="6C19ADD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uz dostavu vjerodostojne dokumentacije korisnik usluge kojeg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vodi u evidenciji i novi korisnik usluge dostave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izjavu o priznanju duga kojom se novi korisnik obvezuje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podmiriti pruženu uslugu od obračunskog razdoblja u kojem je nastala promjena,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retroaktivno obaviti promjenu korisnika, te zadužiti novoga korisnika od razdoblja nastale promjene.</w:t>
      </w:r>
    </w:p>
    <w:p w14:paraId="09A37E13" w14:textId="324EE78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slučaj promjene korisnika usluge zbog najma stana, zakupa poslovnoga prostora ili drugog ugovora s vlasnikom nekretnine, zakoniti posjednik (najmoprimac, zakupodavac i sl.) smatrat </w:t>
      </w:r>
      <w:r w:rsidRPr="00743B83">
        <w:rPr>
          <w:rFonts w:ascii="Arial" w:hAnsi="Arial" w:cs="Arial"/>
          <w:color w:val="262626"/>
          <w:sz w:val="22"/>
          <w:szCs w:val="22"/>
        </w:rPr>
        <w:lastRenderedPageBreak/>
        <w:t xml:space="preserve">će se korisnikom od trenutka kad 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od vlasnika ili zakonitoga posjednika dostavljena dokumentacija. Kada se korisnikom smatra zakoniti posjednik, vlasnik nekretnine solidarno odgovara </w:t>
      </w:r>
      <w:r w:rsidR="00300B60" w:rsidRPr="00743B83">
        <w:rPr>
          <w:rFonts w:ascii="Arial" w:hAnsi="Arial" w:cs="Arial"/>
          <w:color w:val="262626"/>
          <w:sz w:val="22"/>
          <w:szCs w:val="22"/>
        </w:rPr>
        <w:t>Isporučitelj</w:t>
      </w:r>
      <w:r w:rsidRPr="00743B83">
        <w:rPr>
          <w:rFonts w:ascii="Arial" w:hAnsi="Arial" w:cs="Arial"/>
          <w:color w:val="262626"/>
          <w:sz w:val="22"/>
          <w:szCs w:val="22"/>
        </w:rPr>
        <w:t>u za ispunjenje obveza nastalih korištenjem vodnih usluga korisnika-zakonitoga posjednika.</w:t>
      </w:r>
    </w:p>
    <w:p w14:paraId="60284EC8" w14:textId="774C2EE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Iznimno, ukoliko korisnik usluge i novi korisnik pravodobno ne izvijeste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o nastaloj promjeni sukladno stavku 4. ovoga članka, a temeljem terenskog očevida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utvrdi da vodne usluge na obračunskome mjernom mjestu koristi osoba koju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 vodi u svojoj evidenciji korisnika, ovlašten je obaviti promjenu korisnika temeljem podataka utvrđenih terenskim očevidom i provjerom u službenim registrima.</w:t>
      </w:r>
    </w:p>
    <w:p w14:paraId="05632B1F" w14:textId="4B92707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Prilikom podnošenja zahtjeva za promjenom korisnika i zahtjeva za priključenje na komunalne vodne građevine, evidentirani korisnik vodnih usluga/ili novi korisnik dužan je uz dokumentaciju iz st</w:t>
      </w:r>
      <w:r w:rsidR="00792FA0" w:rsidRPr="00743B83">
        <w:rPr>
          <w:rFonts w:ascii="Arial" w:hAnsi="Arial" w:cs="Arial"/>
          <w:color w:val="262626"/>
          <w:sz w:val="22"/>
          <w:szCs w:val="22"/>
        </w:rPr>
        <w:t>avka</w:t>
      </w:r>
      <w:r w:rsidRPr="00743B83">
        <w:rPr>
          <w:rFonts w:ascii="Arial" w:hAnsi="Arial" w:cs="Arial"/>
          <w:color w:val="262626"/>
          <w:sz w:val="22"/>
          <w:szCs w:val="22"/>
        </w:rPr>
        <w:t xml:space="preserve"> 3. ovog članka dostaviti očitano stanje vodomjera i podmiriti sva dugovanja s osnova isporučenih vodnih usluga.</w:t>
      </w:r>
    </w:p>
    <w:p w14:paraId="0AF695C4" w14:textId="7191AFC7"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Zahtjev za isključenje s komunalnih vodnih građevina može postaviti isključivo korisnik vodnih usluga koji je vlasnik nekretnine, u slučaju dok se priključena građevina ne koristi zbog devastiranosti ili drugih razloga. U slučaju suvlasništva na nekretnini, zahtjev za isključenje s komunalnih vodnih građevina je posao koji spada pod poslove izvanredne uprave te zahtjev postavljaju svi suvlasnici.</w:t>
      </w:r>
    </w:p>
    <w:p w14:paraId="0AF0E94D" w14:textId="611C2E2D" w:rsidR="00EB6C37" w:rsidRPr="00743B83" w:rsidRDefault="00EB6C37" w:rsidP="001B7042">
      <w:pPr>
        <w:pStyle w:val="Subtitle"/>
      </w:pPr>
      <w:r w:rsidRPr="00743B83">
        <w:t xml:space="preserve">Članak </w:t>
      </w:r>
      <w:r w:rsidR="008655D9" w:rsidRPr="00743B83">
        <w:t>7</w:t>
      </w:r>
      <w:r w:rsidR="00780955" w:rsidRPr="00743B83">
        <w:t>1</w:t>
      </w:r>
      <w:r w:rsidRPr="00743B83">
        <w:t>.</w:t>
      </w:r>
    </w:p>
    <w:p w14:paraId="5732DC4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može koristiti vodne usluge isključivo za potrebe svoje zasebne jedinice.</w:t>
      </w:r>
    </w:p>
    <w:p w14:paraId="553A720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nema pravo omogućiti drugoj osobi priključenje na svoje vodoopskrbne objekte i/ili objekte i instalacije odvodnje, te korištenje i obračunavanje vodne usluge putem svojeg obračunskog mjernog mjesta. Iznimno, može se dozvoliti priključenje na interne instalacije vodoopskrbe i/ili odvodnje drugog korisnika, ukoliko ne postoji mogućnost priključenja na sustav javne vodoopskrbe ili sustav javne odvodnje.</w:t>
      </w:r>
    </w:p>
    <w:p w14:paraId="3E365522" w14:textId="733484B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usluga koji se zbog statusnih ili organizacijskih razloga preoblikuje u dvije ili više pravno samostalne cjeline dužan je u roku od 30 dana od dana nastale promjene o tome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a radi uređenja novonastalih odnosa, u protivnom će se smatrati da omogućuje drugoj osobi priključenje i/ili protupravno korištenje vodne usluge putem svojeg obračunskog mjernog mjesta.</w:t>
      </w:r>
    </w:p>
    <w:p w14:paraId="456CCF38" w14:textId="1CFB55C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obvezan je pravodobno pisanim putem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a usluge o svim okolnostima koje znatno utječu na povećanje ili smanjenje potreba za korištenjem vodne usluge.</w:t>
      </w:r>
    </w:p>
    <w:p w14:paraId="622C9F24" w14:textId="7D114F2A"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slučaj kad je na priključku izvedenom za potrebe korisnika usluge i/ili internim instalacijama izvedeno priključenje za treće osobe i/ili je utvrđeno da korisnik usluge obračunava i naplaćuje usluge od trećih osoba bez znanja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korisniku usluge odmah prekinuti isporuku usluga izvrštenjem mjerila, odnosno izvrštenjem priključka.</w:t>
      </w:r>
    </w:p>
    <w:p w14:paraId="4E78DA25" w14:textId="399330B4" w:rsidR="00EB6C37" w:rsidRPr="00743B83" w:rsidRDefault="00EB6C37" w:rsidP="001B7042">
      <w:pPr>
        <w:pStyle w:val="Subtitle"/>
      </w:pPr>
      <w:r w:rsidRPr="00743B83">
        <w:t xml:space="preserve">Članak </w:t>
      </w:r>
      <w:r w:rsidR="008655D9" w:rsidRPr="00743B83">
        <w:t>7</w:t>
      </w:r>
      <w:r w:rsidR="00780955" w:rsidRPr="00743B83">
        <w:t>2</w:t>
      </w:r>
      <w:r w:rsidRPr="00743B83">
        <w:t>.</w:t>
      </w:r>
    </w:p>
    <w:p w14:paraId="0D559B5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je dužan održavati u stanju funkcionalne ispravnosti internu vodovodnu instalaciju uključivo s vodomjernim oknom, te internu instalaciju odvodnje uključivo s kontrolnim oknom, na način da spriječi mogućnost njezina onečišćenja i putem nje onečišćenje i zagađivanje sustava javne vodoopskrbne odnosno sustava javne odvodnje. Korisnik je dužan u zimskim uvjetima od smrzavanja zaštititi vodomjer i instalacije priključka u vodomjernom oknu.</w:t>
      </w:r>
    </w:p>
    <w:p w14:paraId="2834AFD9" w14:textId="41B3E68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prema tehničkim uvjetima priključenja i zahtjevu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o svom trošku na internoj instalaciji ugraditi uređaj za zaštitu od povratnoga toka vode iz interne </w:t>
      </w:r>
      <w:r w:rsidRPr="00743B83">
        <w:rPr>
          <w:rFonts w:ascii="Arial" w:hAnsi="Arial" w:cs="Arial"/>
          <w:color w:val="262626"/>
          <w:sz w:val="22"/>
          <w:szCs w:val="22"/>
        </w:rPr>
        <w:lastRenderedPageBreak/>
        <w:t xml:space="preserve">instalacije u sustav javne vodoopskrbe, te dopustiti </w:t>
      </w:r>
      <w:r w:rsidR="00300B60" w:rsidRPr="00743B83">
        <w:rPr>
          <w:rFonts w:ascii="Arial" w:hAnsi="Arial" w:cs="Arial"/>
          <w:color w:val="262626"/>
          <w:sz w:val="22"/>
          <w:szCs w:val="22"/>
        </w:rPr>
        <w:t>Isporučitelj</w:t>
      </w:r>
      <w:r w:rsidRPr="00743B83">
        <w:rPr>
          <w:rFonts w:ascii="Arial" w:hAnsi="Arial" w:cs="Arial"/>
          <w:color w:val="262626"/>
          <w:sz w:val="22"/>
          <w:szCs w:val="22"/>
        </w:rPr>
        <w:t>u usluge njegov pregled i kontrolu.</w:t>
      </w:r>
    </w:p>
    <w:p w14:paraId="084AD281" w14:textId="4C3BBE0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je dužan, na zahtjev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dopustiti stručnim službama </w:t>
      </w:r>
      <w:r w:rsidR="00300B60" w:rsidRPr="00743B83">
        <w:rPr>
          <w:rFonts w:ascii="Arial" w:hAnsi="Arial" w:cs="Arial"/>
          <w:color w:val="262626"/>
          <w:sz w:val="22"/>
          <w:szCs w:val="22"/>
        </w:rPr>
        <w:t>Isporučitelj</w:t>
      </w:r>
      <w:r w:rsidRPr="00743B83">
        <w:rPr>
          <w:rFonts w:ascii="Arial" w:hAnsi="Arial" w:cs="Arial"/>
          <w:color w:val="262626"/>
          <w:sz w:val="22"/>
          <w:szCs w:val="22"/>
        </w:rPr>
        <w:t>a pregled i nadzor nad internim instalacijama, a osobito u slučaju moguće prijetnje ili nastalog zagađenja sustava javne vodoopskrbe, odnosno u slučaju ispuštanja agresivnih otpadnih voda u sustav javne odvodnje.</w:t>
      </w:r>
    </w:p>
    <w:p w14:paraId="397A5AF5" w14:textId="52E5C17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tehnološke vode iz internih zdenaca ili zdenaca za tehnološku vodu dužan je u svako doba dopustiti stručnim službama </w:t>
      </w:r>
      <w:r w:rsidR="00300B60" w:rsidRPr="00743B83">
        <w:rPr>
          <w:rFonts w:ascii="Arial" w:hAnsi="Arial" w:cs="Arial"/>
          <w:color w:val="262626"/>
          <w:sz w:val="22"/>
          <w:szCs w:val="22"/>
        </w:rPr>
        <w:t>Isporučitelj</w:t>
      </w:r>
      <w:r w:rsidRPr="00743B83">
        <w:rPr>
          <w:rFonts w:ascii="Arial" w:hAnsi="Arial" w:cs="Arial"/>
          <w:color w:val="262626"/>
          <w:sz w:val="22"/>
          <w:szCs w:val="22"/>
        </w:rPr>
        <w:t>a usluge provjeru ispravnosti mjerne opreme i provjeru izmjerenih količina tehnološke vode.</w:t>
      </w:r>
    </w:p>
    <w:p w14:paraId="26003668" w14:textId="68B5FD4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je dužan, na zahtjev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dopustiti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uzimanje uzoraka vode iz internih instalacija vodoopskrbe i otpadnih voda iz instalacija interne odvodnje radi kontrole kvalitete i provjere pridržavanja odredbi ovih Uvjeta. </w:t>
      </w:r>
    </w:p>
    <w:p w14:paraId="7133FF9B" w14:textId="7EEF717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je dužan, na zahtjev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dopustiti </w:t>
      </w:r>
      <w:r w:rsidR="00300B60" w:rsidRPr="00743B83">
        <w:rPr>
          <w:rFonts w:ascii="Arial" w:hAnsi="Arial" w:cs="Arial"/>
          <w:color w:val="262626"/>
          <w:sz w:val="22"/>
          <w:szCs w:val="22"/>
        </w:rPr>
        <w:t>Isporučitelj</w:t>
      </w:r>
      <w:r w:rsidRPr="00743B83">
        <w:rPr>
          <w:rFonts w:ascii="Arial" w:hAnsi="Arial" w:cs="Arial"/>
          <w:color w:val="262626"/>
          <w:sz w:val="22"/>
          <w:szCs w:val="22"/>
        </w:rPr>
        <w:t>u istraživanje vodnih tokova kako za vodu za ljudsku potrošnju tako i za otpadne vode radi provjere pridržavanja odredbi ovih Uvjeta.</w:t>
      </w:r>
    </w:p>
    <w:p w14:paraId="72E1D69D" w14:textId="587B545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kad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utvrdi da bi zbog nepridržavanja odredbi iz ovih Uvjeta moglo nastupiti onečišćenje ili zagađenje sustava javne vodoopskrbe odnosno sustava javne odvodnje i podzemnih voda zbog neispravnog i lošeg održavanja i korištenja internih instalacija korisnika usluge, a osobito u slučaju kad je do onečišćenja ili zagađenja već došlo, ovlašten je odmah</w:t>
      </w:r>
      <w:r w:rsidR="0063514B" w:rsidRPr="00743B83">
        <w:rPr>
          <w:rFonts w:ascii="Arial" w:hAnsi="Arial" w:cs="Arial"/>
          <w:color w:val="262626"/>
          <w:sz w:val="22"/>
          <w:szCs w:val="22"/>
        </w:rPr>
        <w:t xml:space="preserve"> </w:t>
      </w:r>
      <w:r w:rsidRPr="00743B83">
        <w:rPr>
          <w:rFonts w:ascii="Arial" w:hAnsi="Arial" w:cs="Arial"/>
          <w:color w:val="262626"/>
          <w:sz w:val="22"/>
          <w:szCs w:val="22"/>
        </w:rPr>
        <w:t>prekinuti isporuku i izvrstiti priključak za toga korisnika usluga.</w:t>
      </w:r>
    </w:p>
    <w:p w14:paraId="5CF3483C" w14:textId="194DACD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sve štetne posljedice koje bi proizišle iz razloga navedenih u stavku 7. ovoga članka odgovoran je korisnik usluge, te je dužan nadoknaditi štetu </w:t>
      </w:r>
      <w:r w:rsidR="00300B60" w:rsidRPr="00743B83">
        <w:rPr>
          <w:rFonts w:ascii="Arial" w:hAnsi="Arial" w:cs="Arial"/>
          <w:color w:val="262626"/>
          <w:sz w:val="22"/>
          <w:szCs w:val="22"/>
        </w:rPr>
        <w:t>Isporučitelj</w:t>
      </w:r>
      <w:r w:rsidRPr="00743B83">
        <w:rPr>
          <w:rFonts w:ascii="Arial" w:hAnsi="Arial" w:cs="Arial"/>
          <w:color w:val="262626"/>
          <w:sz w:val="22"/>
          <w:szCs w:val="22"/>
        </w:rPr>
        <w:t>u i svim ostalim korisnicima usluga koji su pretrpjeli štetu.</w:t>
      </w:r>
    </w:p>
    <w:p w14:paraId="147F2FF2" w14:textId="1C16F16D"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Pravni subjekt koji ima okolišnu ili vodopravnu dozvolu dužan je, nakon provedenih ispitivanja otpadnih voda u skladu sa navedenim dozvolama, dostaviti </w:t>
      </w:r>
      <w:r w:rsidR="00300B60" w:rsidRPr="00743B83">
        <w:rPr>
          <w:rFonts w:ascii="Arial" w:hAnsi="Arial" w:cs="Arial"/>
          <w:color w:val="262626"/>
          <w:sz w:val="22"/>
          <w:szCs w:val="22"/>
        </w:rPr>
        <w:t>Isporučitelj</w:t>
      </w:r>
      <w:r w:rsidRPr="00743B83">
        <w:rPr>
          <w:rFonts w:ascii="Arial" w:hAnsi="Arial" w:cs="Arial"/>
          <w:color w:val="262626"/>
          <w:sz w:val="22"/>
          <w:szCs w:val="22"/>
        </w:rPr>
        <w:t>u analitička izvješća o ispitivanjima, u roku 30 dana od završetka ispitivanja.</w:t>
      </w:r>
    </w:p>
    <w:p w14:paraId="510CD9C1" w14:textId="10E89FB8" w:rsidR="00EB6C37" w:rsidRPr="00743B83" w:rsidRDefault="00EB6C37" w:rsidP="001B7042">
      <w:pPr>
        <w:pStyle w:val="Subtitle"/>
      </w:pPr>
      <w:r w:rsidRPr="00743B83">
        <w:t xml:space="preserve">Članak </w:t>
      </w:r>
      <w:r w:rsidR="008655D9" w:rsidRPr="00743B83">
        <w:t>7</w:t>
      </w:r>
      <w:r w:rsidR="00780955" w:rsidRPr="00743B83">
        <w:t>3</w:t>
      </w:r>
      <w:r w:rsidRPr="00743B83">
        <w:t>.</w:t>
      </w:r>
    </w:p>
    <w:p w14:paraId="750AAEBB" w14:textId="41C5BF3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omogućiti </w:t>
      </w:r>
      <w:r w:rsidR="00300B60" w:rsidRPr="00743B83">
        <w:rPr>
          <w:rFonts w:ascii="Arial" w:hAnsi="Arial" w:cs="Arial"/>
          <w:color w:val="262626"/>
          <w:sz w:val="22"/>
          <w:szCs w:val="22"/>
        </w:rPr>
        <w:t>Isporučitelj</w:t>
      </w:r>
      <w:r w:rsidRPr="00743B83">
        <w:rPr>
          <w:rFonts w:ascii="Arial" w:hAnsi="Arial" w:cs="Arial"/>
          <w:color w:val="262626"/>
          <w:sz w:val="22"/>
          <w:szCs w:val="22"/>
        </w:rPr>
        <w:t>u redovnu izmjenu vodomjera, sukladno odredbama pozitivnih propisa koji se odnose na mjeriteljstvo.</w:t>
      </w:r>
    </w:p>
    <w:p w14:paraId="35DE322C" w14:textId="09DF5700"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dužan je obavijestiti korisnika o redovnoj izmjeni vodomjera (obaviješću na računu za pruženu uslugu ili na drugi primjeren način). Učinjena izmjena utvrđuje se na službenom obrascu </w:t>
      </w:r>
      <w:r w:rsidRPr="00743B83">
        <w:rPr>
          <w:rFonts w:ascii="Arial" w:hAnsi="Arial" w:cs="Arial"/>
          <w:color w:val="262626"/>
          <w:sz w:val="22"/>
          <w:szCs w:val="22"/>
        </w:rPr>
        <w:t>Isporučitelj</w:t>
      </w:r>
      <w:r w:rsidR="00EB6C37" w:rsidRPr="00743B83">
        <w:rPr>
          <w:rFonts w:ascii="Arial" w:hAnsi="Arial" w:cs="Arial"/>
          <w:color w:val="262626"/>
          <w:sz w:val="22"/>
          <w:szCs w:val="22"/>
        </w:rPr>
        <w:t>a.</w:t>
      </w:r>
    </w:p>
    <w:p w14:paraId="28378DBD" w14:textId="2F036F6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može nazočiti izmjeni vodomjera i tad je dužan potpisati obrazac iz st</w:t>
      </w:r>
      <w:r w:rsidR="00792FA0" w:rsidRPr="00743B83">
        <w:rPr>
          <w:rFonts w:ascii="Arial" w:hAnsi="Arial" w:cs="Arial"/>
          <w:color w:val="262626"/>
          <w:sz w:val="22"/>
          <w:szCs w:val="22"/>
        </w:rPr>
        <w:t xml:space="preserve">avka </w:t>
      </w:r>
      <w:r w:rsidRPr="00743B83">
        <w:rPr>
          <w:rFonts w:ascii="Arial" w:hAnsi="Arial" w:cs="Arial"/>
          <w:color w:val="262626"/>
          <w:sz w:val="22"/>
          <w:szCs w:val="22"/>
        </w:rPr>
        <w:t>2. ovog članka. Ako korisnik usluge ne nazoči izmjeni vodomjera, a obaviješten je o njoj, smatra se da je suglasan sa stanjem utvrđenim u obrascu iz st</w:t>
      </w:r>
      <w:r w:rsidR="00792FA0" w:rsidRPr="00743B83">
        <w:rPr>
          <w:rFonts w:ascii="Arial" w:hAnsi="Arial" w:cs="Arial"/>
          <w:color w:val="262626"/>
          <w:sz w:val="22"/>
          <w:szCs w:val="22"/>
        </w:rPr>
        <w:t xml:space="preserve">avka </w:t>
      </w:r>
      <w:r w:rsidRPr="00743B83">
        <w:rPr>
          <w:rFonts w:ascii="Arial" w:hAnsi="Arial" w:cs="Arial"/>
          <w:color w:val="262626"/>
          <w:sz w:val="22"/>
          <w:szCs w:val="22"/>
        </w:rPr>
        <w:t>2. ovog članka.</w:t>
      </w:r>
    </w:p>
    <w:p w14:paraId="764557A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može zatražiti ispitivanje ispravnosti vodomjera pisanim putem i prije isteka njegovog zakonskog ovjernog razdoblja. Ako se ispitivanjem utvrdi da vodomjer zadovoljava zahtjeve utvrđene pozitivnim propisima koji se odnose na mjeriteljstvo, troškove ispitivanja snosi korisnik usluge.</w:t>
      </w:r>
    </w:p>
    <w:p w14:paraId="77DE38AC" w14:textId="37389D1E"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se ispitivanjem ispravnosti vodomjera utvrdi da vodomjer ne zadovoljava zahtjeve utvrđene pozitivnim propisima koji se odnose na mjeriteljstvo, troškove ispitivanja snosi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Ako po ispitivanju vodomjer pokazuje manji protok (-%),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račune po navedenom </w:t>
      </w:r>
      <w:r w:rsidRPr="00743B83">
        <w:rPr>
          <w:rFonts w:ascii="Arial" w:hAnsi="Arial" w:cs="Arial"/>
          <w:color w:val="262626"/>
          <w:sz w:val="22"/>
          <w:szCs w:val="22"/>
        </w:rPr>
        <w:lastRenderedPageBreak/>
        <w:t xml:space="preserve">vodomjeru smatrati naplativima. Ako po ispitivanju vodomjer pokazuje veći protok (+%),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račune po navedenom vodomjeru za traženo razdoblje stornirati i obračunat će prosječnu potrošnju iz prethodna tri mjeseca prije mjeseca na koji se žali korisnik.</w:t>
      </w:r>
    </w:p>
    <w:p w14:paraId="2EDD72D3" w14:textId="195FE9AD" w:rsidR="00EB6C37" w:rsidRPr="00743B83" w:rsidRDefault="00EB6C37" w:rsidP="001B7042">
      <w:pPr>
        <w:pStyle w:val="Heading2"/>
      </w:pPr>
      <w:bookmarkStart w:id="60" w:name="_Toc173438011"/>
      <w:r w:rsidRPr="00743B83">
        <w:t>Pojas održavanja</w:t>
      </w:r>
      <w:bookmarkEnd w:id="60"/>
      <w:r w:rsidRPr="00743B83">
        <w:t xml:space="preserve"> </w:t>
      </w:r>
    </w:p>
    <w:p w14:paraId="6B33EC8A" w14:textId="7B92E61C" w:rsidR="00EB6C37" w:rsidRPr="00743B83" w:rsidRDefault="00EB6C37" w:rsidP="001B7042">
      <w:pPr>
        <w:pStyle w:val="Subtitle"/>
      </w:pPr>
      <w:r w:rsidRPr="00743B83">
        <w:t xml:space="preserve">Članak </w:t>
      </w:r>
      <w:r w:rsidR="008655D9" w:rsidRPr="00743B83">
        <w:t>7</w:t>
      </w:r>
      <w:r w:rsidR="001E6626" w:rsidRPr="00743B83">
        <w:t>4</w:t>
      </w:r>
      <w:r w:rsidRPr="00743B83">
        <w:t>.</w:t>
      </w:r>
    </w:p>
    <w:p w14:paraId="06C65506" w14:textId="11EB7ADB"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Na nekretninama u vlasništvu korisnika usluga ili trećih osoba u kojima se gradi, rekonstruira ili planira sustav javne vodoopskrbe, određuje se pojas služnosti za pristup, izgradnju, rekonstrukciju, korištenje, održavanje i sanaciju, unutar kojeg nije dozvoljena gradnja, a koji iznosi:</w:t>
      </w:r>
    </w:p>
    <w:p w14:paraId="01B8793C" w14:textId="3001E6A5" w:rsidR="00EB6C37" w:rsidRPr="00743B83" w:rsidRDefault="00EB6C37" w:rsidP="003478AA">
      <w:pPr>
        <w:pStyle w:val="ListParagraph"/>
        <w:numPr>
          <w:ilvl w:val="0"/>
          <w:numId w:val="17"/>
        </w:numPr>
        <w:jc w:val="both"/>
        <w:rPr>
          <w:rFonts w:ascii="Arial" w:hAnsi="Arial" w:cs="Arial"/>
          <w:color w:val="262626"/>
          <w:sz w:val="22"/>
          <w:szCs w:val="22"/>
        </w:rPr>
      </w:pPr>
      <w:r w:rsidRPr="00743B83">
        <w:rPr>
          <w:rFonts w:ascii="Arial" w:hAnsi="Arial" w:cs="Arial"/>
          <w:color w:val="262626"/>
          <w:sz w:val="22"/>
          <w:szCs w:val="22"/>
        </w:rPr>
        <w:t>za profil do DN300 - do 3 m lijevo i do 3 m desno od osi vodoopskrbnog cjevovoda,</w:t>
      </w:r>
    </w:p>
    <w:p w14:paraId="7E5906DB" w14:textId="4EF0DF78" w:rsidR="00EB6C37" w:rsidRPr="00743B83" w:rsidRDefault="00EB6C37" w:rsidP="003478AA">
      <w:pPr>
        <w:pStyle w:val="ListParagraph"/>
        <w:numPr>
          <w:ilvl w:val="0"/>
          <w:numId w:val="17"/>
        </w:numPr>
        <w:spacing w:after="240"/>
        <w:jc w:val="both"/>
        <w:rPr>
          <w:rFonts w:ascii="Arial" w:hAnsi="Arial" w:cs="Arial"/>
          <w:color w:val="262626"/>
          <w:sz w:val="22"/>
          <w:szCs w:val="22"/>
        </w:rPr>
      </w:pPr>
      <w:r w:rsidRPr="00743B83">
        <w:rPr>
          <w:rFonts w:ascii="Arial" w:hAnsi="Arial" w:cs="Arial"/>
          <w:color w:val="262626"/>
          <w:sz w:val="22"/>
          <w:szCs w:val="22"/>
        </w:rPr>
        <w:t xml:space="preserve">za profil veći od DN300 - do 5 m lijevo i do 5 m desno od osi vodoopskrbnog cjevovoda. </w:t>
      </w:r>
    </w:p>
    <w:p w14:paraId="25C16DF8" w14:textId="24BE7E4B"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 xml:space="preserve">Na nekretninama u vlasništvu korisnika usluga ili trećih osoba u kojima se gradi, rekonstruira ili planira sustav javne odvodnje, određuje se pojas služnosti za pristup, izgradnju, rekonstrukciju, korištenje, održavanje i sanaciju, unutar kojeg nije dozvoljena gradnja, a koji iznosi: </w:t>
      </w:r>
    </w:p>
    <w:p w14:paraId="08A485EF" w14:textId="01DA88CF" w:rsidR="00EB6C37" w:rsidRPr="00743B83" w:rsidRDefault="00EB6C37" w:rsidP="003478AA">
      <w:pPr>
        <w:pStyle w:val="ListParagraph"/>
        <w:numPr>
          <w:ilvl w:val="0"/>
          <w:numId w:val="18"/>
        </w:numPr>
        <w:jc w:val="both"/>
        <w:rPr>
          <w:rFonts w:ascii="Arial" w:hAnsi="Arial" w:cs="Arial"/>
          <w:color w:val="262626"/>
          <w:sz w:val="22"/>
          <w:szCs w:val="22"/>
        </w:rPr>
      </w:pPr>
      <w:r w:rsidRPr="00743B83">
        <w:rPr>
          <w:rFonts w:ascii="Arial" w:hAnsi="Arial" w:cs="Arial"/>
          <w:color w:val="262626"/>
          <w:sz w:val="22"/>
          <w:szCs w:val="22"/>
        </w:rPr>
        <w:t xml:space="preserve">za profil baze do 1,5 m (unutarnja širina cjevovoda odvodnje) – do 6 m lijevo i do 6 m desno od vanjskog ruba cjevovoda odvodnje, </w:t>
      </w:r>
    </w:p>
    <w:p w14:paraId="3477D605" w14:textId="4305DDB2" w:rsidR="00EB6C37" w:rsidRPr="00743B83" w:rsidRDefault="00EB6C37" w:rsidP="003478AA">
      <w:pPr>
        <w:pStyle w:val="ListParagraph"/>
        <w:numPr>
          <w:ilvl w:val="0"/>
          <w:numId w:val="18"/>
        </w:numPr>
        <w:spacing w:after="240"/>
        <w:jc w:val="both"/>
        <w:rPr>
          <w:rFonts w:ascii="Arial" w:hAnsi="Arial" w:cs="Arial"/>
          <w:color w:val="262626"/>
          <w:sz w:val="22"/>
          <w:szCs w:val="22"/>
        </w:rPr>
      </w:pPr>
      <w:r w:rsidRPr="00743B83">
        <w:rPr>
          <w:rFonts w:ascii="Arial" w:hAnsi="Arial" w:cs="Arial"/>
          <w:color w:val="262626"/>
          <w:sz w:val="22"/>
          <w:szCs w:val="22"/>
        </w:rPr>
        <w:t>za profil baze veće od 1,5 m (unutarnja širina cjevovoda odvodnje) – do 10 m lijevo i do 10 m desno od vanjskog ruba cjevovoda odvodnje.</w:t>
      </w:r>
    </w:p>
    <w:p w14:paraId="47D085FD" w14:textId="2DE6D0BE"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Širina pojasa određena stavcima 1. i 2. ovog članka određuje se obzirom na lokacijske mogućnosti u skladu s važećim pozitivnim propisima te pravilima struke. Od navedenog se može odstupiti samo u iznimnim slučajevima i u takvim se slučajevima sustav javne vodoopskrbe i sustav javne odvodnje treba osigurati zaštitnom građevinom. </w:t>
      </w:r>
    </w:p>
    <w:p w14:paraId="16954E7E" w14:textId="30691721" w:rsidR="00EB6C37" w:rsidRPr="00743B83" w:rsidRDefault="00EB6C37" w:rsidP="005F77F9">
      <w:pPr>
        <w:pStyle w:val="Heading2"/>
      </w:pPr>
      <w:bookmarkStart w:id="61" w:name="_Toc173438012"/>
      <w:r w:rsidRPr="00743B83">
        <w:t>Udaljenost ostalih komunalnih instalacija i raslinja od javnih vodoopskrbnih cjevovoda i cjevovoda odvodnje</w:t>
      </w:r>
      <w:bookmarkEnd w:id="61"/>
    </w:p>
    <w:p w14:paraId="4EE7F7A0" w14:textId="1218F28E" w:rsidR="00EB6C37" w:rsidRPr="00743B83" w:rsidRDefault="00EB6C37" w:rsidP="006F42A7">
      <w:pPr>
        <w:pStyle w:val="Subtitle"/>
      </w:pPr>
      <w:r w:rsidRPr="00743B83">
        <w:t xml:space="preserve">Članak </w:t>
      </w:r>
      <w:r w:rsidR="008655D9" w:rsidRPr="00743B83">
        <w:t>7</w:t>
      </w:r>
      <w:r w:rsidR="001E6626" w:rsidRPr="00743B83">
        <w:t>5</w:t>
      </w:r>
      <w:r w:rsidRPr="00743B83">
        <w:t xml:space="preserve">. </w:t>
      </w:r>
    </w:p>
    <w:p w14:paraId="6FFB4D65" w14:textId="76DF71A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Udaljenost drugih komunalnih instalacija od javnog vodoopskrbnog cjevovoda i javnog cjevovoda odvodnje u horizontalnom smjeru treba biti minimalno 1 m, a u vertikalnom smjeru minimalno 0,5 m.</w:t>
      </w:r>
    </w:p>
    <w:p w14:paraId="633D9F39" w14:textId="77777777" w:rsidR="006F42A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Minimalna udaljenost raslinja od javnog vodoopskrbnog cjevovoda iznosi:</w:t>
      </w:r>
    </w:p>
    <w:p w14:paraId="06F774D5" w14:textId="65640D17" w:rsidR="00EB6C37" w:rsidRPr="00743B83" w:rsidRDefault="00EB6C37" w:rsidP="003478AA">
      <w:pPr>
        <w:pStyle w:val="ListParagraph"/>
        <w:numPr>
          <w:ilvl w:val="0"/>
          <w:numId w:val="19"/>
        </w:numPr>
        <w:jc w:val="both"/>
        <w:rPr>
          <w:rFonts w:ascii="Arial" w:hAnsi="Arial" w:cs="Arial"/>
          <w:color w:val="262626"/>
          <w:sz w:val="22"/>
          <w:szCs w:val="22"/>
        </w:rPr>
      </w:pPr>
      <w:r w:rsidRPr="00743B83">
        <w:rPr>
          <w:rFonts w:ascii="Arial" w:hAnsi="Arial" w:cs="Arial"/>
          <w:color w:val="262626"/>
          <w:sz w:val="22"/>
          <w:szCs w:val="22"/>
        </w:rPr>
        <w:t xml:space="preserve">za profil do DN300 – </w:t>
      </w:r>
      <w:r w:rsidR="00E32CC4" w:rsidRPr="00743B83">
        <w:rPr>
          <w:rFonts w:ascii="Arial" w:hAnsi="Arial" w:cs="Arial"/>
          <w:color w:val="262626"/>
          <w:sz w:val="22"/>
          <w:szCs w:val="22"/>
        </w:rPr>
        <w:t>3</w:t>
      </w:r>
      <w:r w:rsidRPr="00743B83">
        <w:rPr>
          <w:rFonts w:ascii="Arial" w:hAnsi="Arial" w:cs="Arial"/>
          <w:color w:val="262626"/>
          <w:sz w:val="22"/>
          <w:szCs w:val="22"/>
        </w:rPr>
        <w:t xml:space="preserve"> m od osi vodoopskrbnog cjevovoda, </w:t>
      </w:r>
    </w:p>
    <w:p w14:paraId="4E522267" w14:textId="6A91673E" w:rsidR="00EB6C37" w:rsidRPr="00743B83" w:rsidRDefault="00EB6C37" w:rsidP="003478AA">
      <w:pPr>
        <w:pStyle w:val="ListParagraph"/>
        <w:numPr>
          <w:ilvl w:val="0"/>
          <w:numId w:val="19"/>
        </w:numPr>
        <w:spacing w:after="240"/>
        <w:jc w:val="both"/>
        <w:rPr>
          <w:rFonts w:ascii="Arial" w:hAnsi="Arial" w:cs="Arial"/>
          <w:color w:val="262626"/>
          <w:sz w:val="22"/>
          <w:szCs w:val="22"/>
        </w:rPr>
      </w:pPr>
      <w:r w:rsidRPr="00743B83">
        <w:rPr>
          <w:rFonts w:ascii="Arial" w:hAnsi="Arial" w:cs="Arial"/>
          <w:color w:val="262626"/>
          <w:sz w:val="22"/>
          <w:szCs w:val="22"/>
        </w:rPr>
        <w:t>za profil veći od DN300 – 5 m od osi vodoopskrbnog cjevovoda</w:t>
      </w:r>
    </w:p>
    <w:p w14:paraId="1AE31F92" w14:textId="77777777" w:rsidR="006F42A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 xml:space="preserve">Minimalna udaljenost raslinja od javnog cjevovoda odvodnje iznosi: </w:t>
      </w:r>
    </w:p>
    <w:p w14:paraId="0FB0D9BC" w14:textId="3CCCE111" w:rsidR="00EB6C37" w:rsidRPr="00743B83" w:rsidRDefault="00EB6C37" w:rsidP="003478AA">
      <w:pPr>
        <w:pStyle w:val="ListParagraph"/>
        <w:numPr>
          <w:ilvl w:val="0"/>
          <w:numId w:val="20"/>
        </w:numPr>
        <w:jc w:val="both"/>
        <w:rPr>
          <w:rFonts w:ascii="Arial" w:hAnsi="Arial" w:cs="Arial"/>
          <w:color w:val="262626"/>
          <w:sz w:val="22"/>
          <w:szCs w:val="22"/>
        </w:rPr>
      </w:pPr>
      <w:r w:rsidRPr="00743B83">
        <w:rPr>
          <w:rFonts w:ascii="Arial" w:hAnsi="Arial" w:cs="Arial"/>
          <w:color w:val="262626"/>
          <w:sz w:val="22"/>
          <w:szCs w:val="22"/>
        </w:rPr>
        <w:t xml:space="preserve">za profil baze do 1,5 m (unutarnja širina cjevovoda odvodnje) – 4 m od vanjskog ruba cjevovoda odvodnje, </w:t>
      </w:r>
    </w:p>
    <w:p w14:paraId="53E1F974" w14:textId="212F95AB" w:rsidR="00EB6C37" w:rsidRPr="00743B83" w:rsidRDefault="00EB6C37" w:rsidP="003478AA">
      <w:pPr>
        <w:pStyle w:val="ListParagraph"/>
        <w:numPr>
          <w:ilvl w:val="0"/>
          <w:numId w:val="20"/>
        </w:numPr>
        <w:spacing w:after="240"/>
        <w:jc w:val="both"/>
        <w:rPr>
          <w:rFonts w:ascii="Arial" w:hAnsi="Arial" w:cs="Arial"/>
          <w:color w:val="262626"/>
          <w:sz w:val="22"/>
          <w:szCs w:val="22"/>
        </w:rPr>
      </w:pPr>
      <w:r w:rsidRPr="00743B83">
        <w:rPr>
          <w:rFonts w:ascii="Arial" w:hAnsi="Arial" w:cs="Arial"/>
          <w:color w:val="262626"/>
          <w:sz w:val="22"/>
          <w:szCs w:val="22"/>
        </w:rPr>
        <w:t>za profil baze veći od 1,5 m ( unutarnja širina cjevovoda odvodnje) – 5 m od vanjskog ruba cjevovoda odvodnje</w:t>
      </w:r>
    </w:p>
    <w:p w14:paraId="6B76303D" w14:textId="01DD819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Od navedenog u stavcima 1. do 3. ovog članka, može se odstupiti samo u iznimnim slučajevima kada se </w:t>
      </w:r>
      <w:r w:rsidR="00300B60" w:rsidRPr="00743B83">
        <w:rPr>
          <w:rFonts w:ascii="Arial" w:hAnsi="Arial" w:cs="Arial"/>
          <w:color w:val="262626"/>
          <w:sz w:val="22"/>
          <w:szCs w:val="22"/>
        </w:rPr>
        <w:t>Isporučitelj</w:t>
      </w:r>
      <w:r w:rsidRPr="00743B83">
        <w:rPr>
          <w:rFonts w:ascii="Arial" w:hAnsi="Arial" w:cs="Arial"/>
          <w:color w:val="262626"/>
          <w:sz w:val="22"/>
          <w:szCs w:val="22"/>
        </w:rPr>
        <w:t>u prethodno dostavlja rješenje odgovarajuće tehničke zaštite, na odobrenje.</w:t>
      </w:r>
    </w:p>
    <w:p w14:paraId="2BDC2F91" w14:textId="5E30EA6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je pojas služnosti za održavanje javnog vodoopskrbnog cjevovoda ili javnog cjevovoda odvodnje za koji je stranka ostvarila naknadu već</w:t>
      </w:r>
      <w:r w:rsidR="00EB4BD6" w:rsidRPr="00743B83">
        <w:rPr>
          <w:rFonts w:ascii="Arial" w:hAnsi="Arial" w:cs="Arial"/>
          <w:color w:val="262626"/>
          <w:sz w:val="22"/>
          <w:szCs w:val="22"/>
        </w:rPr>
        <w:t>i</w:t>
      </w:r>
      <w:r w:rsidRPr="00743B83">
        <w:rPr>
          <w:rFonts w:ascii="Arial" w:hAnsi="Arial" w:cs="Arial"/>
          <w:color w:val="262626"/>
          <w:sz w:val="22"/>
          <w:szCs w:val="22"/>
        </w:rPr>
        <w:t xml:space="preserve"> od udaljenosti definirane u stavcima 2. i 3. ovog članka, primjenjuje se udaljenost na kojoj je ugovorena služnost. </w:t>
      </w:r>
    </w:p>
    <w:p w14:paraId="26117D96" w14:textId="5DDFB548"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koju vlasnik nekretnine na kojoj, preko koje ili uz koju prolazi sustav javne vodoopskrbe ili sustav javne odvodnje pretrpi zbog puknuća ili oštećenja vodoopskrbnog cjevovoda ili cjevovoda odvodnje, ako je komunalne instalacije ili raslinje izgradio, odnosno zasadio protivno odredbama stavaka 1. do 3. ovog članka. </w:t>
      </w:r>
    </w:p>
    <w:p w14:paraId="43D02A0B" w14:textId="32B53306" w:rsidR="00EB6C37" w:rsidRPr="00743B83" w:rsidRDefault="00EB6C37" w:rsidP="005F77F9">
      <w:pPr>
        <w:pStyle w:val="Heading2"/>
      </w:pPr>
      <w:bookmarkStart w:id="62" w:name="_Toc173438013"/>
      <w:r w:rsidRPr="00743B83">
        <w:lastRenderedPageBreak/>
        <w:t xml:space="preserve">Udaljenosti </w:t>
      </w:r>
      <w:r w:rsidR="00E32CC4" w:rsidRPr="00743B83">
        <w:t>građevina</w:t>
      </w:r>
      <w:r w:rsidRPr="00743B83">
        <w:t xml:space="preserve"> od javnih vodoopskrbnih cjevovoda i cjevovoda odvodnje</w:t>
      </w:r>
      <w:bookmarkEnd w:id="62"/>
    </w:p>
    <w:p w14:paraId="23E9CF40" w14:textId="6A80AEC8" w:rsidR="00EB6C37" w:rsidRPr="00743B83" w:rsidRDefault="00EB6C37" w:rsidP="006F42A7">
      <w:pPr>
        <w:pStyle w:val="Subtitle"/>
      </w:pPr>
      <w:r w:rsidRPr="00743B83">
        <w:t xml:space="preserve">Članak </w:t>
      </w:r>
      <w:r w:rsidR="001E6626" w:rsidRPr="00743B83">
        <w:t>76</w:t>
      </w:r>
      <w:r w:rsidRPr="00743B83">
        <w:t xml:space="preserve">. </w:t>
      </w:r>
    </w:p>
    <w:p w14:paraId="2E8BC2BB" w14:textId="058A5F2F" w:rsidR="006F42A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 xml:space="preserve">Minimalna udaljenost </w:t>
      </w:r>
      <w:r w:rsidR="00E32CC4" w:rsidRPr="00743B83">
        <w:rPr>
          <w:rFonts w:ascii="Arial" w:hAnsi="Arial" w:cs="Arial"/>
          <w:color w:val="262626"/>
          <w:sz w:val="22"/>
          <w:szCs w:val="22"/>
        </w:rPr>
        <w:t>građevina</w:t>
      </w:r>
      <w:r w:rsidRPr="00743B83">
        <w:rPr>
          <w:rFonts w:ascii="Arial" w:hAnsi="Arial" w:cs="Arial"/>
          <w:color w:val="262626"/>
          <w:sz w:val="22"/>
          <w:szCs w:val="22"/>
        </w:rPr>
        <w:t xml:space="preserve"> od javnog vodoopskrbnog cjevovoda iznosi: </w:t>
      </w:r>
    </w:p>
    <w:p w14:paraId="42EB4913" w14:textId="25E074DD" w:rsidR="00EB6C37" w:rsidRPr="00743B83" w:rsidRDefault="00EB6C37" w:rsidP="003478AA">
      <w:pPr>
        <w:pStyle w:val="ListParagraph"/>
        <w:numPr>
          <w:ilvl w:val="0"/>
          <w:numId w:val="21"/>
        </w:numPr>
        <w:jc w:val="both"/>
        <w:rPr>
          <w:rFonts w:ascii="Arial" w:hAnsi="Arial" w:cs="Arial"/>
          <w:color w:val="262626"/>
          <w:sz w:val="22"/>
          <w:szCs w:val="22"/>
        </w:rPr>
      </w:pPr>
      <w:r w:rsidRPr="00743B83">
        <w:rPr>
          <w:rFonts w:ascii="Arial" w:hAnsi="Arial" w:cs="Arial"/>
          <w:color w:val="262626"/>
          <w:sz w:val="22"/>
          <w:szCs w:val="22"/>
        </w:rPr>
        <w:t xml:space="preserve">za profil do DN300 – </w:t>
      </w:r>
      <w:r w:rsidR="005F77F9" w:rsidRPr="00743B83">
        <w:rPr>
          <w:rFonts w:ascii="Arial" w:hAnsi="Arial" w:cs="Arial"/>
          <w:color w:val="262626"/>
          <w:sz w:val="22"/>
          <w:szCs w:val="22"/>
        </w:rPr>
        <w:t>3</w:t>
      </w:r>
      <w:r w:rsidRPr="00743B83">
        <w:rPr>
          <w:rFonts w:ascii="Arial" w:hAnsi="Arial" w:cs="Arial"/>
          <w:color w:val="262626"/>
          <w:sz w:val="22"/>
          <w:szCs w:val="22"/>
        </w:rPr>
        <w:t xml:space="preserve"> m od osi vodoopskrbnog cjevovoda, </w:t>
      </w:r>
    </w:p>
    <w:p w14:paraId="7C12585F" w14:textId="4D51537D" w:rsidR="00EB6C37" w:rsidRPr="00743B83" w:rsidRDefault="00EB6C37" w:rsidP="003478AA">
      <w:pPr>
        <w:pStyle w:val="ListParagraph"/>
        <w:numPr>
          <w:ilvl w:val="0"/>
          <w:numId w:val="21"/>
        </w:numPr>
        <w:spacing w:after="240"/>
        <w:jc w:val="both"/>
        <w:rPr>
          <w:rFonts w:ascii="Arial" w:hAnsi="Arial" w:cs="Arial"/>
          <w:color w:val="262626"/>
          <w:sz w:val="22"/>
          <w:szCs w:val="22"/>
        </w:rPr>
      </w:pPr>
      <w:r w:rsidRPr="00743B83">
        <w:rPr>
          <w:rFonts w:ascii="Arial" w:hAnsi="Arial" w:cs="Arial"/>
          <w:color w:val="262626"/>
          <w:sz w:val="22"/>
          <w:szCs w:val="22"/>
        </w:rPr>
        <w:t>za profil veći od DN300 – 5 m od osi vodoopskrbnog cjevovoda</w:t>
      </w:r>
    </w:p>
    <w:p w14:paraId="66D531CA" w14:textId="430A7A71"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 xml:space="preserve">Minimalna udaljenost </w:t>
      </w:r>
      <w:r w:rsidR="00E32CC4" w:rsidRPr="00743B83">
        <w:rPr>
          <w:rFonts w:ascii="Arial" w:hAnsi="Arial" w:cs="Arial"/>
          <w:color w:val="262626"/>
          <w:sz w:val="22"/>
          <w:szCs w:val="22"/>
        </w:rPr>
        <w:t>građevina</w:t>
      </w:r>
      <w:r w:rsidRPr="00743B83">
        <w:rPr>
          <w:rFonts w:ascii="Arial" w:hAnsi="Arial" w:cs="Arial"/>
          <w:color w:val="262626"/>
          <w:sz w:val="22"/>
          <w:szCs w:val="22"/>
        </w:rPr>
        <w:t xml:space="preserve"> od javnog cjevovoda odvodnje iznosi: </w:t>
      </w:r>
    </w:p>
    <w:p w14:paraId="1BE40733" w14:textId="77777777" w:rsidR="00EB6C37" w:rsidRPr="00743B83" w:rsidRDefault="00EB6C37" w:rsidP="003478AA">
      <w:pPr>
        <w:pStyle w:val="ListParagraph"/>
        <w:numPr>
          <w:ilvl w:val="0"/>
          <w:numId w:val="22"/>
        </w:numPr>
        <w:jc w:val="both"/>
        <w:rPr>
          <w:rFonts w:ascii="Arial" w:hAnsi="Arial" w:cs="Arial"/>
          <w:color w:val="262626"/>
          <w:sz w:val="22"/>
          <w:szCs w:val="22"/>
        </w:rPr>
      </w:pPr>
      <w:r w:rsidRPr="00743B83">
        <w:rPr>
          <w:rFonts w:ascii="Arial" w:hAnsi="Arial" w:cs="Arial"/>
          <w:color w:val="262626"/>
          <w:sz w:val="22"/>
          <w:szCs w:val="22"/>
        </w:rPr>
        <w:t xml:space="preserve">za profil baze do 1,5 m (unutarnja širina cjevovoda odvodnje) – 4 m od vanjskog ruba cjevovoda odvodnje, </w:t>
      </w:r>
    </w:p>
    <w:p w14:paraId="6FBB0344" w14:textId="019C41CC" w:rsidR="00EB6C37" w:rsidRPr="00743B83" w:rsidRDefault="00EB6C37" w:rsidP="003478AA">
      <w:pPr>
        <w:pStyle w:val="ListParagraph"/>
        <w:numPr>
          <w:ilvl w:val="0"/>
          <w:numId w:val="22"/>
        </w:numPr>
        <w:spacing w:after="240"/>
        <w:jc w:val="both"/>
        <w:rPr>
          <w:rFonts w:ascii="Arial" w:hAnsi="Arial" w:cs="Arial"/>
          <w:color w:val="262626"/>
          <w:sz w:val="22"/>
          <w:szCs w:val="22"/>
        </w:rPr>
      </w:pPr>
      <w:r w:rsidRPr="00743B83">
        <w:rPr>
          <w:rFonts w:ascii="Arial" w:hAnsi="Arial" w:cs="Arial"/>
          <w:color w:val="262626"/>
          <w:sz w:val="22"/>
          <w:szCs w:val="22"/>
        </w:rPr>
        <w:t>za profil baze veći od 1,5 m ( unutarnja širina cjevovoda odvodnje) – 5 m od vanjskog ruba cjevovoda odvodnje</w:t>
      </w:r>
    </w:p>
    <w:p w14:paraId="6741F512" w14:textId="5D5E1B0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Od navedenog u stavcima 1. do 2. ovog članka, može se odstupiti samo u iznimnim slučajevima kada se </w:t>
      </w:r>
      <w:r w:rsidR="00300B60" w:rsidRPr="00743B83">
        <w:rPr>
          <w:rFonts w:ascii="Arial" w:hAnsi="Arial" w:cs="Arial"/>
          <w:color w:val="262626"/>
          <w:sz w:val="22"/>
          <w:szCs w:val="22"/>
        </w:rPr>
        <w:t>Isporučitelj</w:t>
      </w:r>
      <w:r w:rsidRPr="00743B83">
        <w:rPr>
          <w:rFonts w:ascii="Arial" w:hAnsi="Arial" w:cs="Arial"/>
          <w:color w:val="262626"/>
          <w:sz w:val="22"/>
          <w:szCs w:val="22"/>
        </w:rPr>
        <w:t>u prethodno dostavlja rješenje odgovarajuće tehničke zaštite, na odobrenje.</w:t>
      </w:r>
    </w:p>
    <w:p w14:paraId="4FD18149" w14:textId="63FD3B9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je pojas služnosti za održavanje javnog vodoopskrbnog cjevovoda ili javnog cjevovoda odvodnje za koji je stranka ostvarila naknadu već</w:t>
      </w:r>
      <w:r w:rsidR="00EB4BD6" w:rsidRPr="00743B83">
        <w:rPr>
          <w:rFonts w:ascii="Arial" w:hAnsi="Arial" w:cs="Arial"/>
          <w:color w:val="262626"/>
          <w:sz w:val="22"/>
          <w:szCs w:val="22"/>
        </w:rPr>
        <w:t>i</w:t>
      </w:r>
      <w:r w:rsidRPr="00743B83">
        <w:rPr>
          <w:rFonts w:ascii="Arial" w:hAnsi="Arial" w:cs="Arial"/>
          <w:color w:val="262626"/>
          <w:sz w:val="22"/>
          <w:szCs w:val="22"/>
        </w:rPr>
        <w:t xml:space="preserve"> od udaljenosti definirane u stavcima 1. i 2. ovog članka, primjenjuje se udaljenost na kojoj je ugovorena služnost. </w:t>
      </w:r>
    </w:p>
    <w:p w14:paraId="1695E707" w14:textId="4F910648" w:rsidR="00EB6C37" w:rsidRPr="00743B83" w:rsidRDefault="00300B60"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koju vlasnik nekretnine na kojoj, preko koje ili uz koju prolazi sustav javne vodoopskrbe ili sustav javne odvodnje pretrpi zbog puknuća ili oštećenja vodoopskrbnog cjevovoda ili cjevovoda odvodnje, ako je izgradio</w:t>
      </w:r>
      <w:r w:rsidR="00E32CC4" w:rsidRPr="00743B83">
        <w:rPr>
          <w:rFonts w:ascii="Arial" w:hAnsi="Arial" w:cs="Arial"/>
          <w:color w:val="262626"/>
          <w:sz w:val="22"/>
          <w:szCs w:val="22"/>
        </w:rPr>
        <w:t xml:space="preserve"> građevine </w:t>
      </w:r>
      <w:r w:rsidR="00EB6C37" w:rsidRPr="00743B83">
        <w:rPr>
          <w:rFonts w:ascii="Arial" w:hAnsi="Arial" w:cs="Arial"/>
          <w:color w:val="262626"/>
          <w:sz w:val="22"/>
          <w:szCs w:val="22"/>
        </w:rPr>
        <w:t>protivno odredbama stavaka 1. i 2. ovog članka.</w:t>
      </w:r>
    </w:p>
    <w:p w14:paraId="3B7BBCF6" w14:textId="4FED15E2" w:rsidR="00EB6C37" w:rsidRPr="00743B83" w:rsidRDefault="00EB6C37" w:rsidP="006F42A7">
      <w:pPr>
        <w:pStyle w:val="Heading2"/>
      </w:pPr>
      <w:bookmarkStart w:id="63" w:name="_Toc173438014"/>
      <w:r w:rsidRPr="00743B83">
        <w:t xml:space="preserve">Prava i obveze </w:t>
      </w:r>
      <w:r w:rsidR="00300B60" w:rsidRPr="00743B83">
        <w:t>Isporučitelj</w:t>
      </w:r>
      <w:r w:rsidRPr="00743B83">
        <w:t>a</w:t>
      </w:r>
      <w:bookmarkEnd w:id="63"/>
    </w:p>
    <w:p w14:paraId="2DEAC951" w14:textId="551712BC" w:rsidR="00EB6C37" w:rsidRPr="00743B83" w:rsidRDefault="00EB6C37" w:rsidP="006F42A7">
      <w:pPr>
        <w:pStyle w:val="Subtitle"/>
      </w:pPr>
      <w:r w:rsidRPr="00743B83">
        <w:t xml:space="preserve">Članak </w:t>
      </w:r>
      <w:r w:rsidR="001E6626" w:rsidRPr="00743B83">
        <w:t>77</w:t>
      </w:r>
      <w:r w:rsidRPr="00743B83">
        <w:t>.</w:t>
      </w:r>
    </w:p>
    <w:p w14:paraId="2339F980" w14:textId="132F7BBB"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nadoknaditi štetu koja je nastala korisniku usluge uzrokovanu prekidom obavljanja usluge ili nepravilnostima u isporuci vodne usluge, osim kad je riječ o opravdanim slučajevima koje </w:t>
      </w: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nije mogao pravodobno predvidjeti niti otkloniti.</w:t>
      </w:r>
    </w:p>
    <w:p w14:paraId="02256B83" w14:textId="67676665"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koju korisnici usluga trpe zbog prekida ili obustave u opskrbi uslugama uzrokovanih lošim hidrološkim prilikama odnosno sušom (viša sila).</w:t>
      </w:r>
    </w:p>
    <w:p w14:paraId="709A230E" w14:textId="41C6E4C7"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koju korisnici usluga trpe zbog poplave uzrokovane lošim hidrološkim prilikama u području razdjelnog i mješovitog sustava odvodnje (viša sila).</w:t>
      </w:r>
    </w:p>
    <w:p w14:paraId="643FBF34" w14:textId="6480C213" w:rsidR="00EB6C37" w:rsidRPr="00743B83" w:rsidRDefault="00300B60" w:rsidP="00373699">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koja nastaje na internoj vodovodnoj instalaciji korisnika, te cijevima, trošilima, grijačima, kućanskim aparatima i drugim uređajima priključenima na vodovodne instalacije:</w:t>
      </w:r>
    </w:p>
    <w:p w14:paraId="7C972D0A" w14:textId="3D140368" w:rsidR="00EB6C37" w:rsidRPr="00743B83" w:rsidRDefault="00EB6C37" w:rsidP="003478AA">
      <w:pPr>
        <w:pStyle w:val="ListParagraph"/>
        <w:numPr>
          <w:ilvl w:val="0"/>
          <w:numId w:val="23"/>
        </w:numPr>
        <w:jc w:val="both"/>
        <w:rPr>
          <w:rFonts w:ascii="Arial" w:hAnsi="Arial" w:cs="Arial"/>
          <w:color w:val="262626"/>
          <w:sz w:val="22"/>
          <w:szCs w:val="22"/>
        </w:rPr>
      </w:pPr>
      <w:r w:rsidRPr="00743B83">
        <w:rPr>
          <w:rFonts w:ascii="Arial" w:hAnsi="Arial" w:cs="Arial"/>
          <w:color w:val="262626"/>
          <w:sz w:val="22"/>
          <w:szCs w:val="22"/>
        </w:rPr>
        <w:t>zbog neodržavanja ili nepravilno izvedenih internih instalacija,</w:t>
      </w:r>
    </w:p>
    <w:p w14:paraId="4EA7E233" w14:textId="2544EEE9"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zbog onečišćenja interne instalacije,</w:t>
      </w:r>
    </w:p>
    <w:p w14:paraId="199DAB40" w14:textId="46F70BCD"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promjena u tlaku u sustavu javne vodoopskrbe,</w:t>
      </w:r>
    </w:p>
    <w:p w14:paraId="50BF7F3B" w14:textId="44197FEE"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zbog smrzavanja dijela instalacija ili vodomjera i spojnog i priključnog voda u vodomjernom oknu ili ormariću sekundarnog vodomjera,</w:t>
      </w:r>
    </w:p>
    <w:p w14:paraId="5D80D120" w14:textId="3A79EDC2"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zbog kvara na uređaju za smanjenje tlaka koji je ugradio korisnik usluge,</w:t>
      </w:r>
    </w:p>
    <w:p w14:paraId="31E39889" w14:textId="72776CF3"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zbog utvrđivanja vodnih tokova,</w:t>
      </w:r>
    </w:p>
    <w:p w14:paraId="035F866E" w14:textId="6E7CE361" w:rsidR="00EB6C37" w:rsidRPr="00743B83" w:rsidRDefault="00EB6C37" w:rsidP="003478AA">
      <w:pPr>
        <w:pStyle w:val="ListParagraph"/>
        <w:numPr>
          <w:ilvl w:val="0"/>
          <w:numId w:val="23"/>
        </w:numPr>
        <w:spacing w:after="240"/>
        <w:jc w:val="both"/>
        <w:rPr>
          <w:rFonts w:ascii="Arial" w:hAnsi="Arial" w:cs="Arial"/>
          <w:color w:val="262626"/>
          <w:sz w:val="22"/>
          <w:szCs w:val="22"/>
        </w:rPr>
      </w:pPr>
      <w:r w:rsidRPr="00743B83">
        <w:rPr>
          <w:rFonts w:ascii="Arial" w:hAnsi="Arial" w:cs="Arial"/>
          <w:color w:val="262626"/>
          <w:sz w:val="22"/>
          <w:szCs w:val="22"/>
        </w:rPr>
        <w:t>svim drugim slučajevima nastalim zbog nepridržavanja odredbi iz ovih Uvjeta.</w:t>
      </w:r>
    </w:p>
    <w:p w14:paraId="02B4E875" w14:textId="002D068E" w:rsidR="00EB6C37" w:rsidRPr="00743B83" w:rsidRDefault="00300B60" w:rsidP="00373699">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štetu koja nastaje na internoj instalaciji odvodnje korisnika te za neposredno i posredno nastalu štetu na objektima, uređajima i predmetima korisnika i treće osobe (pokretne i nepokretne imovine):</w:t>
      </w:r>
    </w:p>
    <w:p w14:paraId="71467059" w14:textId="7F1EA433" w:rsidR="00EB6C37" w:rsidRPr="00743B83" w:rsidRDefault="00EB6C37" w:rsidP="003478AA">
      <w:pPr>
        <w:pStyle w:val="ListParagraph"/>
        <w:numPr>
          <w:ilvl w:val="0"/>
          <w:numId w:val="24"/>
        </w:numPr>
        <w:jc w:val="both"/>
        <w:rPr>
          <w:rFonts w:ascii="Arial" w:hAnsi="Arial" w:cs="Arial"/>
          <w:color w:val="262626"/>
          <w:sz w:val="22"/>
          <w:szCs w:val="22"/>
        </w:rPr>
      </w:pPr>
      <w:r w:rsidRPr="00743B83">
        <w:rPr>
          <w:rFonts w:ascii="Arial" w:hAnsi="Arial" w:cs="Arial"/>
          <w:color w:val="262626"/>
          <w:sz w:val="22"/>
          <w:szCs w:val="22"/>
        </w:rPr>
        <w:t>zbog neodržavanja ili nepravilno izvedenih internih instalacija,</w:t>
      </w:r>
    </w:p>
    <w:p w14:paraId="3650E7BE" w14:textId="491DF28B" w:rsidR="00EB6C37" w:rsidRPr="00743B83" w:rsidRDefault="00EB6C37" w:rsidP="003478AA">
      <w:pPr>
        <w:pStyle w:val="ListParagraph"/>
        <w:numPr>
          <w:ilvl w:val="0"/>
          <w:numId w:val="24"/>
        </w:numPr>
        <w:spacing w:after="240"/>
        <w:jc w:val="both"/>
        <w:rPr>
          <w:rFonts w:ascii="Arial" w:hAnsi="Arial" w:cs="Arial"/>
          <w:color w:val="262626"/>
          <w:sz w:val="22"/>
          <w:szCs w:val="22"/>
        </w:rPr>
      </w:pPr>
      <w:r w:rsidRPr="00743B83">
        <w:rPr>
          <w:rFonts w:ascii="Arial" w:hAnsi="Arial" w:cs="Arial"/>
          <w:color w:val="262626"/>
          <w:sz w:val="22"/>
          <w:szCs w:val="22"/>
        </w:rPr>
        <w:t>zbog onečišćenja ili oštećenja interne instalacije,</w:t>
      </w:r>
    </w:p>
    <w:p w14:paraId="58D733AC" w14:textId="09C3FC7E" w:rsidR="00EB6C37" w:rsidRPr="00743B83" w:rsidRDefault="00EB6C37" w:rsidP="003478AA">
      <w:pPr>
        <w:pStyle w:val="ListParagraph"/>
        <w:numPr>
          <w:ilvl w:val="0"/>
          <w:numId w:val="24"/>
        </w:numPr>
        <w:spacing w:after="240"/>
        <w:jc w:val="both"/>
        <w:rPr>
          <w:rFonts w:ascii="Arial" w:hAnsi="Arial" w:cs="Arial"/>
          <w:color w:val="262626"/>
          <w:sz w:val="22"/>
          <w:szCs w:val="22"/>
        </w:rPr>
      </w:pPr>
      <w:r w:rsidRPr="00743B83">
        <w:rPr>
          <w:rFonts w:ascii="Arial" w:hAnsi="Arial" w:cs="Arial"/>
          <w:color w:val="262626"/>
          <w:sz w:val="22"/>
          <w:szCs w:val="22"/>
        </w:rPr>
        <w:t>zbog nepoštivanja uvjeta priključenja vezano uz kotu usporene vode,</w:t>
      </w:r>
    </w:p>
    <w:p w14:paraId="52E62A8B" w14:textId="07972F09" w:rsidR="00EB6C37" w:rsidRPr="00743B83" w:rsidRDefault="00EB6C37" w:rsidP="003478AA">
      <w:pPr>
        <w:pStyle w:val="ListParagraph"/>
        <w:numPr>
          <w:ilvl w:val="0"/>
          <w:numId w:val="24"/>
        </w:numPr>
        <w:spacing w:after="240"/>
        <w:jc w:val="both"/>
        <w:rPr>
          <w:rFonts w:ascii="Arial" w:hAnsi="Arial" w:cs="Arial"/>
          <w:color w:val="262626"/>
          <w:sz w:val="22"/>
          <w:szCs w:val="22"/>
        </w:rPr>
      </w:pPr>
      <w:r w:rsidRPr="00743B83">
        <w:rPr>
          <w:rFonts w:ascii="Arial" w:hAnsi="Arial" w:cs="Arial"/>
          <w:color w:val="262626"/>
          <w:sz w:val="22"/>
          <w:szCs w:val="22"/>
        </w:rPr>
        <w:lastRenderedPageBreak/>
        <w:t>zbog smrzavanja dijela interne instalacije odvodnje ili priključka,</w:t>
      </w:r>
    </w:p>
    <w:p w14:paraId="62FB0743" w14:textId="294D55BE" w:rsidR="00EB6C37" w:rsidRPr="00743B83" w:rsidRDefault="00EB6C37" w:rsidP="003478AA">
      <w:pPr>
        <w:pStyle w:val="ListParagraph"/>
        <w:numPr>
          <w:ilvl w:val="0"/>
          <w:numId w:val="24"/>
        </w:numPr>
        <w:spacing w:after="240"/>
        <w:jc w:val="both"/>
        <w:rPr>
          <w:rFonts w:ascii="Arial" w:hAnsi="Arial" w:cs="Arial"/>
          <w:color w:val="262626"/>
          <w:sz w:val="22"/>
          <w:szCs w:val="22"/>
        </w:rPr>
      </w:pPr>
      <w:r w:rsidRPr="00743B83">
        <w:rPr>
          <w:rFonts w:ascii="Arial" w:hAnsi="Arial" w:cs="Arial"/>
          <w:color w:val="262626"/>
          <w:sz w:val="22"/>
          <w:szCs w:val="22"/>
        </w:rPr>
        <w:t>zbog kvara na precrpnim uređajima interne odvodnje,</w:t>
      </w:r>
    </w:p>
    <w:p w14:paraId="53527D57" w14:textId="084BFFB3" w:rsidR="00EB6C37" w:rsidRPr="00743B83" w:rsidRDefault="00EB6C37" w:rsidP="003478AA">
      <w:pPr>
        <w:pStyle w:val="ListParagraph"/>
        <w:numPr>
          <w:ilvl w:val="0"/>
          <w:numId w:val="24"/>
        </w:numPr>
        <w:spacing w:after="240"/>
        <w:jc w:val="both"/>
        <w:rPr>
          <w:rFonts w:ascii="Arial" w:hAnsi="Arial" w:cs="Arial"/>
          <w:color w:val="262626"/>
          <w:sz w:val="22"/>
          <w:szCs w:val="22"/>
        </w:rPr>
      </w:pPr>
      <w:r w:rsidRPr="00743B83">
        <w:rPr>
          <w:rFonts w:ascii="Arial" w:hAnsi="Arial" w:cs="Arial"/>
          <w:color w:val="262626"/>
          <w:sz w:val="22"/>
          <w:szCs w:val="22"/>
        </w:rPr>
        <w:t>u svim drugim slučajevima nastalim zbog nepridržavanja pravila iz ovih Uvjeta.</w:t>
      </w:r>
    </w:p>
    <w:p w14:paraId="1E9F50F1" w14:textId="5AC1EFE2"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odgovara za štetu nastalu gubitkom vode nakon izvedenih radova na ugradnji ili izmjeni vodomjera do 30 dana od dana ugradnje ili izmjene vodomjera. </w:t>
      </w:r>
    </w:p>
    <w:p w14:paraId="17E68DD3" w14:textId="4D164A83"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Štetu koja na vodoopskrbnom priključku i priključku odvodnje nastane krivnjom korisnika usluge otklanja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na teret korisnika usluge.</w:t>
      </w:r>
    </w:p>
    <w:p w14:paraId="2D4464F4" w14:textId="77777777" w:rsidR="003341E1" w:rsidRPr="00743B83" w:rsidRDefault="003341E1" w:rsidP="0063514B">
      <w:pPr>
        <w:spacing w:after="240"/>
        <w:ind w:left="-426"/>
        <w:jc w:val="both"/>
        <w:rPr>
          <w:rFonts w:ascii="Arial" w:hAnsi="Arial" w:cs="Arial"/>
          <w:color w:val="262626"/>
          <w:sz w:val="22"/>
          <w:szCs w:val="22"/>
        </w:rPr>
      </w:pPr>
    </w:p>
    <w:p w14:paraId="00FFE478" w14:textId="77777777" w:rsidR="003341E1" w:rsidRPr="00743B83" w:rsidRDefault="003341E1" w:rsidP="0063514B">
      <w:pPr>
        <w:spacing w:after="240"/>
        <w:ind w:left="-426"/>
        <w:jc w:val="both"/>
        <w:rPr>
          <w:rFonts w:ascii="Arial" w:hAnsi="Arial" w:cs="Arial"/>
          <w:color w:val="262626"/>
          <w:sz w:val="22"/>
          <w:szCs w:val="22"/>
        </w:rPr>
      </w:pPr>
    </w:p>
    <w:p w14:paraId="4A3EAF09" w14:textId="77777777" w:rsidR="003341E1" w:rsidRPr="00743B83" w:rsidRDefault="003341E1" w:rsidP="0063514B">
      <w:pPr>
        <w:spacing w:after="240"/>
        <w:ind w:left="-426"/>
        <w:jc w:val="both"/>
        <w:rPr>
          <w:rFonts w:ascii="Arial" w:hAnsi="Arial" w:cs="Arial"/>
          <w:color w:val="262626"/>
          <w:sz w:val="22"/>
          <w:szCs w:val="22"/>
        </w:rPr>
      </w:pPr>
    </w:p>
    <w:p w14:paraId="2363406A" w14:textId="77777777" w:rsidR="00373699" w:rsidRPr="00743B83" w:rsidRDefault="00373699" w:rsidP="0063514B">
      <w:pPr>
        <w:spacing w:after="240"/>
        <w:ind w:left="-426"/>
        <w:jc w:val="both"/>
        <w:rPr>
          <w:rFonts w:ascii="Arial" w:hAnsi="Arial" w:cs="Arial"/>
          <w:color w:val="262626"/>
          <w:sz w:val="22"/>
          <w:szCs w:val="22"/>
        </w:rPr>
      </w:pPr>
    </w:p>
    <w:p w14:paraId="02C5EBE0" w14:textId="77777777" w:rsidR="00373699" w:rsidRPr="00743B83" w:rsidRDefault="00373699" w:rsidP="0063514B">
      <w:pPr>
        <w:spacing w:after="240"/>
        <w:ind w:left="-426"/>
        <w:jc w:val="both"/>
        <w:rPr>
          <w:rFonts w:ascii="Arial" w:hAnsi="Arial" w:cs="Arial"/>
          <w:color w:val="262626"/>
          <w:sz w:val="22"/>
          <w:szCs w:val="22"/>
        </w:rPr>
      </w:pPr>
    </w:p>
    <w:p w14:paraId="5E5B600F" w14:textId="77777777" w:rsidR="00373699" w:rsidRPr="00743B83" w:rsidRDefault="00373699" w:rsidP="0063514B">
      <w:pPr>
        <w:spacing w:after="240"/>
        <w:ind w:left="-426"/>
        <w:jc w:val="both"/>
        <w:rPr>
          <w:rFonts w:ascii="Arial" w:hAnsi="Arial" w:cs="Arial"/>
          <w:color w:val="262626"/>
          <w:sz w:val="22"/>
          <w:szCs w:val="22"/>
        </w:rPr>
      </w:pPr>
    </w:p>
    <w:p w14:paraId="7EC68D2D" w14:textId="77777777" w:rsidR="00373699" w:rsidRPr="00743B83" w:rsidRDefault="00373699" w:rsidP="0063514B">
      <w:pPr>
        <w:spacing w:after="240"/>
        <w:ind w:left="-426"/>
        <w:jc w:val="both"/>
        <w:rPr>
          <w:rFonts w:ascii="Arial" w:hAnsi="Arial" w:cs="Arial"/>
          <w:color w:val="262626"/>
          <w:sz w:val="22"/>
          <w:szCs w:val="22"/>
        </w:rPr>
      </w:pPr>
    </w:p>
    <w:p w14:paraId="1BF04EF8" w14:textId="77777777" w:rsidR="00373699" w:rsidRPr="00743B83" w:rsidRDefault="00373699" w:rsidP="0063514B">
      <w:pPr>
        <w:spacing w:after="240"/>
        <w:ind w:left="-426"/>
        <w:jc w:val="both"/>
        <w:rPr>
          <w:rFonts w:ascii="Arial" w:hAnsi="Arial" w:cs="Arial"/>
          <w:color w:val="262626"/>
          <w:sz w:val="22"/>
          <w:szCs w:val="22"/>
        </w:rPr>
      </w:pPr>
    </w:p>
    <w:p w14:paraId="75AB12C2" w14:textId="77777777" w:rsidR="00373699" w:rsidRPr="00743B83" w:rsidRDefault="00373699" w:rsidP="0063514B">
      <w:pPr>
        <w:spacing w:after="240"/>
        <w:ind w:left="-426"/>
        <w:jc w:val="both"/>
        <w:rPr>
          <w:rFonts w:ascii="Arial" w:hAnsi="Arial" w:cs="Arial"/>
          <w:color w:val="262626"/>
          <w:sz w:val="22"/>
          <w:szCs w:val="22"/>
        </w:rPr>
      </w:pPr>
    </w:p>
    <w:p w14:paraId="7CD78DE4" w14:textId="77777777" w:rsidR="00920424" w:rsidRPr="00743B83" w:rsidRDefault="00920424" w:rsidP="0063514B">
      <w:pPr>
        <w:spacing w:after="240"/>
        <w:ind w:left="-426"/>
        <w:jc w:val="both"/>
        <w:rPr>
          <w:rFonts w:ascii="Arial" w:hAnsi="Arial" w:cs="Arial"/>
          <w:color w:val="262626"/>
          <w:sz w:val="22"/>
          <w:szCs w:val="22"/>
        </w:rPr>
      </w:pPr>
    </w:p>
    <w:p w14:paraId="57C98E91" w14:textId="77777777" w:rsidR="00920424" w:rsidRPr="00743B83" w:rsidRDefault="00920424" w:rsidP="0063514B">
      <w:pPr>
        <w:spacing w:after="240"/>
        <w:ind w:left="-426"/>
        <w:jc w:val="both"/>
        <w:rPr>
          <w:rFonts w:ascii="Arial" w:hAnsi="Arial" w:cs="Arial"/>
          <w:color w:val="262626"/>
          <w:sz w:val="22"/>
          <w:szCs w:val="22"/>
        </w:rPr>
      </w:pPr>
    </w:p>
    <w:p w14:paraId="20C2FAB0" w14:textId="77777777" w:rsidR="00920424" w:rsidRPr="00743B83" w:rsidRDefault="00920424" w:rsidP="0063514B">
      <w:pPr>
        <w:spacing w:after="240"/>
        <w:ind w:left="-426"/>
        <w:jc w:val="both"/>
        <w:rPr>
          <w:rFonts w:ascii="Arial" w:hAnsi="Arial" w:cs="Arial"/>
          <w:color w:val="262626"/>
          <w:sz w:val="22"/>
          <w:szCs w:val="22"/>
        </w:rPr>
      </w:pPr>
    </w:p>
    <w:p w14:paraId="34AFCC76" w14:textId="77777777" w:rsidR="00920424" w:rsidRPr="00743B83" w:rsidRDefault="00920424" w:rsidP="0063514B">
      <w:pPr>
        <w:spacing w:after="240"/>
        <w:ind w:left="-426"/>
        <w:jc w:val="both"/>
        <w:rPr>
          <w:rFonts w:ascii="Arial" w:hAnsi="Arial" w:cs="Arial"/>
          <w:color w:val="262626"/>
          <w:sz w:val="22"/>
          <w:szCs w:val="22"/>
        </w:rPr>
      </w:pPr>
    </w:p>
    <w:p w14:paraId="69B6302A" w14:textId="77777777" w:rsidR="00920424" w:rsidRPr="00743B83" w:rsidRDefault="00920424" w:rsidP="0063514B">
      <w:pPr>
        <w:spacing w:after="240"/>
        <w:ind w:left="-426"/>
        <w:jc w:val="both"/>
        <w:rPr>
          <w:rFonts w:ascii="Arial" w:hAnsi="Arial" w:cs="Arial"/>
          <w:color w:val="262626"/>
          <w:sz w:val="22"/>
          <w:szCs w:val="22"/>
        </w:rPr>
      </w:pPr>
    </w:p>
    <w:p w14:paraId="3DF804AF" w14:textId="77777777" w:rsidR="00920424" w:rsidRPr="00743B83" w:rsidRDefault="00920424" w:rsidP="0063514B">
      <w:pPr>
        <w:spacing w:after="240"/>
        <w:ind w:left="-426"/>
        <w:jc w:val="both"/>
        <w:rPr>
          <w:rFonts w:ascii="Arial" w:hAnsi="Arial" w:cs="Arial"/>
          <w:color w:val="262626"/>
          <w:sz w:val="22"/>
          <w:szCs w:val="22"/>
        </w:rPr>
      </w:pPr>
    </w:p>
    <w:p w14:paraId="1702ADFB" w14:textId="77777777" w:rsidR="00920424" w:rsidRPr="00743B83" w:rsidRDefault="00920424" w:rsidP="0063514B">
      <w:pPr>
        <w:spacing w:after="240"/>
        <w:ind w:left="-426"/>
        <w:jc w:val="both"/>
        <w:rPr>
          <w:rFonts w:ascii="Arial" w:hAnsi="Arial" w:cs="Arial"/>
          <w:color w:val="262626"/>
          <w:sz w:val="22"/>
          <w:szCs w:val="22"/>
        </w:rPr>
      </w:pPr>
    </w:p>
    <w:p w14:paraId="7E8D69D5" w14:textId="77777777" w:rsidR="00920424" w:rsidRPr="00743B83" w:rsidRDefault="00920424" w:rsidP="0063514B">
      <w:pPr>
        <w:spacing w:after="240"/>
        <w:ind w:left="-426"/>
        <w:jc w:val="both"/>
        <w:rPr>
          <w:rFonts w:ascii="Arial" w:hAnsi="Arial" w:cs="Arial"/>
          <w:color w:val="262626"/>
          <w:sz w:val="22"/>
          <w:szCs w:val="22"/>
        </w:rPr>
      </w:pPr>
    </w:p>
    <w:p w14:paraId="4DABD6B4" w14:textId="77777777" w:rsidR="00920424" w:rsidRPr="00743B83" w:rsidRDefault="00920424" w:rsidP="0063514B">
      <w:pPr>
        <w:spacing w:after="240"/>
        <w:ind w:left="-426"/>
        <w:jc w:val="both"/>
        <w:rPr>
          <w:rFonts w:ascii="Arial" w:hAnsi="Arial" w:cs="Arial"/>
          <w:color w:val="262626"/>
          <w:sz w:val="22"/>
          <w:szCs w:val="22"/>
        </w:rPr>
      </w:pPr>
    </w:p>
    <w:p w14:paraId="3D2A9253" w14:textId="77777777" w:rsidR="00920424" w:rsidRPr="00743B83" w:rsidRDefault="00920424" w:rsidP="0063514B">
      <w:pPr>
        <w:spacing w:after="240"/>
        <w:ind w:left="-426"/>
        <w:jc w:val="both"/>
        <w:rPr>
          <w:rFonts w:ascii="Arial" w:hAnsi="Arial" w:cs="Arial"/>
          <w:color w:val="262626"/>
          <w:sz w:val="22"/>
          <w:szCs w:val="22"/>
        </w:rPr>
      </w:pPr>
    </w:p>
    <w:p w14:paraId="4F8F4698" w14:textId="77777777" w:rsidR="00C72AB4" w:rsidRPr="00743B83" w:rsidRDefault="00C72AB4" w:rsidP="0063514B">
      <w:pPr>
        <w:spacing w:after="240"/>
        <w:ind w:left="-426"/>
        <w:jc w:val="both"/>
        <w:rPr>
          <w:rFonts w:ascii="Arial" w:hAnsi="Arial" w:cs="Arial"/>
          <w:color w:val="262626"/>
          <w:sz w:val="22"/>
          <w:szCs w:val="22"/>
        </w:rPr>
      </w:pPr>
    </w:p>
    <w:p w14:paraId="38FE6507" w14:textId="77777777" w:rsidR="00C72AB4" w:rsidRPr="00743B83" w:rsidRDefault="00C72AB4" w:rsidP="0063514B">
      <w:pPr>
        <w:spacing w:after="240"/>
        <w:ind w:left="-426"/>
        <w:jc w:val="both"/>
        <w:rPr>
          <w:rFonts w:ascii="Arial" w:hAnsi="Arial" w:cs="Arial"/>
          <w:color w:val="262626"/>
          <w:sz w:val="22"/>
          <w:szCs w:val="22"/>
        </w:rPr>
      </w:pPr>
    </w:p>
    <w:p w14:paraId="691C0D79" w14:textId="77777777" w:rsidR="00C72AB4" w:rsidRPr="00743B83" w:rsidRDefault="00C72AB4" w:rsidP="0063514B">
      <w:pPr>
        <w:spacing w:after="240"/>
        <w:ind w:left="-426"/>
        <w:jc w:val="both"/>
        <w:rPr>
          <w:rFonts w:ascii="Arial" w:hAnsi="Arial" w:cs="Arial"/>
          <w:color w:val="262626"/>
          <w:sz w:val="22"/>
          <w:szCs w:val="22"/>
        </w:rPr>
      </w:pPr>
    </w:p>
    <w:p w14:paraId="789AC1CA" w14:textId="77777777" w:rsidR="00920424" w:rsidRPr="00743B83" w:rsidRDefault="00920424" w:rsidP="00792FA0">
      <w:pPr>
        <w:spacing w:after="240"/>
        <w:jc w:val="both"/>
        <w:rPr>
          <w:rFonts w:ascii="Arial" w:hAnsi="Arial" w:cs="Arial"/>
          <w:color w:val="262626"/>
          <w:sz w:val="22"/>
          <w:szCs w:val="22"/>
        </w:rPr>
      </w:pPr>
    </w:p>
    <w:p w14:paraId="6E92E07F" w14:textId="21F06D0C" w:rsidR="00EB6C37" w:rsidRPr="00743B83" w:rsidRDefault="00EB6C37" w:rsidP="003478AA">
      <w:pPr>
        <w:pStyle w:val="Heading1"/>
        <w:numPr>
          <w:ilvl w:val="0"/>
          <w:numId w:val="1"/>
        </w:numPr>
      </w:pPr>
      <w:bookmarkStart w:id="64" w:name="_Toc173438015"/>
      <w:r w:rsidRPr="00743B83">
        <w:lastRenderedPageBreak/>
        <w:t>KVALITETA OPSKRBE VODNIM USLUGAMA</w:t>
      </w:r>
      <w:bookmarkEnd w:id="64"/>
    </w:p>
    <w:p w14:paraId="13BB52FD" w14:textId="77777777" w:rsidR="00EB6C37" w:rsidRPr="00743B83" w:rsidRDefault="00EB6C37" w:rsidP="0078546A">
      <w:pPr>
        <w:ind w:left="-426"/>
        <w:jc w:val="both"/>
        <w:rPr>
          <w:rFonts w:ascii="Arial" w:hAnsi="Arial" w:cs="Arial"/>
          <w:color w:val="262626"/>
          <w:sz w:val="22"/>
          <w:szCs w:val="22"/>
        </w:rPr>
      </w:pPr>
    </w:p>
    <w:p w14:paraId="778C9115" w14:textId="3190FE01" w:rsidR="00EB6C37" w:rsidRPr="00743B83" w:rsidRDefault="00EB6C37" w:rsidP="006F42A7">
      <w:pPr>
        <w:pStyle w:val="Subtitle"/>
      </w:pPr>
      <w:r w:rsidRPr="00743B83">
        <w:t xml:space="preserve">Članak </w:t>
      </w:r>
      <w:r w:rsidR="001E6626" w:rsidRPr="00743B83">
        <w:t>78</w:t>
      </w:r>
      <w:r w:rsidRPr="00743B83">
        <w:t>.</w:t>
      </w:r>
    </w:p>
    <w:p w14:paraId="66A6C74A" w14:textId="2917574B"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 redovitim uvjetima osigurava vodu za ljudsku potrošnju i odvodnju otpadnih voda za svoje korisnike.</w:t>
      </w:r>
    </w:p>
    <w:p w14:paraId="27385B0B" w14:textId="6898C36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Ova obveza prestaje u slučaju nastupa izvanredne situacije zbog više sile (npr. trajne suše, poplave, potresa, teških pogonskih i tehničkih smetnji, obustave opskrbe pogonskom energijom i ostalih razloga) na koje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 može utjecati.</w:t>
      </w:r>
    </w:p>
    <w:p w14:paraId="380983D2" w14:textId="1B27285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nastupa izvanredne situacije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donosi poseban program opskrbe korisnika u izvanrednim situacijama kojega su se dužni pridržavati svi korisnici usluga.</w:t>
      </w:r>
    </w:p>
    <w:p w14:paraId="6012EC6C" w14:textId="6EFC3C98"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obustave redovite isporuke vode za ljudsku potrošnju i odvodnje otpadnih voda u vezi s gore spomenutim ili drugim uzrocima na nekom području u dužem trajanju,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poduzeti odgovarajuće mjere, radi privremenoga pružanja usluge sve do uspostavljanja normalne opskrbe.</w:t>
      </w:r>
    </w:p>
    <w:p w14:paraId="5104E2F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Voda za ljudsku potrošnju iz sustava javne vodoopskrbe mora odgovarati parametrima i propisima kojima se regulira voda za ljudsku potrošnju.</w:t>
      </w:r>
    </w:p>
    <w:p w14:paraId="3FFE5A2B" w14:textId="16192783"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Otpadna voda iz sustava javne odvodnje mora odgovarati parametrima i propisima kvalitete otpadnih voda.</w:t>
      </w:r>
    </w:p>
    <w:p w14:paraId="79138470" w14:textId="16DF5B5F" w:rsidR="00EB6C37" w:rsidRPr="00743B83" w:rsidRDefault="00EB6C37" w:rsidP="006F42A7">
      <w:pPr>
        <w:pStyle w:val="Subtitle"/>
      </w:pPr>
      <w:r w:rsidRPr="00743B83">
        <w:t xml:space="preserve">Članak </w:t>
      </w:r>
      <w:r w:rsidR="001E6626" w:rsidRPr="00743B83">
        <w:t>79</w:t>
      </w:r>
      <w:r w:rsidRPr="00743B83">
        <w:t>.</w:t>
      </w:r>
    </w:p>
    <w:p w14:paraId="7CCCA343" w14:textId="64D580CF"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javne vodoopskrbe dužan je brinuti da isporučena voda na glavnom vodomjeru ispunjava propisane parametre za provjeru sukladnosti prema Zakonu o vodi za ljudsku potrošnju i temeljem njega važećih podzakonskih propisa.</w:t>
      </w:r>
    </w:p>
    <w:p w14:paraId="51A034CE" w14:textId="4CCBBFA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Nadzor nad kvalitetom vode obavlja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putem ovlaštenih zdravstvenih ustanova i vlastitog laboratorija.</w:t>
      </w:r>
    </w:p>
    <w:p w14:paraId="0A16993B" w14:textId="68AA4931"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javne odvodnje dužan je preuzeti u sustav javne odvodnje otpadne vode koje se u javnu odvodnju ispuštaju preko kontrolnog okna, a sukladno pozitivnim propisima kojima se određuje kvaliteta i količina otpadnih voda.</w:t>
      </w:r>
    </w:p>
    <w:p w14:paraId="20013079" w14:textId="4E4AF863"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održavati sustav javne vodoopskrbe i sustav javne odvodnje u stanju funkcionalne ispravnosti osiguravajući trajnu i kvalitetnu uslugu.</w:t>
      </w:r>
    </w:p>
    <w:p w14:paraId="68AD42BC" w14:textId="69F53DD5"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odmah, odnosno u najkraćem mogućem roku, obavijestiti korisnike usluga o nemogućnosti korištenja vode za ljudsku potrošnju koja nije u skladu s propisanim parametrima, putem sredstava javnoga priopćavanja ili na drugi odgovarajući način.</w:t>
      </w:r>
    </w:p>
    <w:p w14:paraId="59E609A7" w14:textId="67796EF9"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odmah, odnosno u najkraćem mogućem roku, obavijestiti korisnike usluga o prekidu isporuke usluga, osim u slučajevima kada se prekid usluga nije mogao predvidjeti niti otkloniti, putem sredstava javnoga priopćavanja ili na drugi odgovarajući način.</w:t>
      </w:r>
    </w:p>
    <w:p w14:paraId="2B7B5E09" w14:textId="66BE90C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slučajevima navedenim u odredbi stavka 5. i 6. ovoga članka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dužan obavijestiti korisnike o prestanku okolnosti koje su uzrokovale prekid isporuke usluge, odnosno nemogućnost korištenja usluge.</w:t>
      </w:r>
    </w:p>
    <w:p w14:paraId="36D35823" w14:textId="77777777" w:rsidR="00EB6C37" w:rsidRPr="00743B83" w:rsidRDefault="00EB6C37" w:rsidP="0078546A">
      <w:pPr>
        <w:ind w:left="-426"/>
        <w:jc w:val="both"/>
        <w:rPr>
          <w:rFonts w:ascii="Arial" w:hAnsi="Arial" w:cs="Arial"/>
          <w:color w:val="262626"/>
          <w:sz w:val="22"/>
          <w:szCs w:val="22"/>
        </w:rPr>
      </w:pPr>
    </w:p>
    <w:p w14:paraId="64E8FA86" w14:textId="4EA794B5" w:rsidR="00EB6C37" w:rsidRPr="00743B83" w:rsidRDefault="00EB6C37" w:rsidP="003478AA">
      <w:pPr>
        <w:pStyle w:val="Heading1"/>
        <w:numPr>
          <w:ilvl w:val="0"/>
          <w:numId w:val="1"/>
        </w:numPr>
      </w:pPr>
      <w:bookmarkStart w:id="65" w:name="_Toc173438016"/>
      <w:r w:rsidRPr="00743B83">
        <w:lastRenderedPageBreak/>
        <w:t>MJERENJE, OBRAČUN I NAPLATA VODNIH USLUGA</w:t>
      </w:r>
      <w:bookmarkEnd w:id="65"/>
    </w:p>
    <w:p w14:paraId="58DFCF47" w14:textId="77777777" w:rsidR="00EB6C37" w:rsidRPr="00743B83" w:rsidRDefault="00EB6C37" w:rsidP="0078546A">
      <w:pPr>
        <w:ind w:left="-426"/>
        <w:jc w:val="both"/>
        <w:rPr>
          <w:rFonts w:ascii="Arial" w:hAnsi="Arial" w:cs="Arial"/>
          <w:color w:val="262626"/>
          <w:sz w:val="22"/>
          <w:szCs w:val="22"/>
        </w:rPr>
      </w:pPr>
    </w:p>
    <w:p w14:paraId="670F62C2" w14:textId="0E00D0BE" w:rsidR="00EB6C37" w:rsidRPr="00743B83" w:rsidRDefault="00EB6C37" w:rsidP="006F42A7">
      <w:pPr>
        <w:pStyle w:val="Heading2"/>
      </w:pPr>
      <w:bookmarkStart w:id="66" w:name="_Toc173438017"/>
      <w:r w:rsidRPr="00743B83">
        <w:t>Obračunsko mjerno mjesto i mjerenje isporučene vodne usluge</w:t>
      </w:r>
      <w:bookmarkEnd w:id="66"/>
    </w:p>
    <w:p w14:paraId="1A5BB9FA" w14:textId="36C06207" w:rsidR="00EB6C37" w:rsidRPr="00743B83" w:rsidRDefault="00EB6C37" w:rsidP="006F42A7">
      <w:pPr>
        <w:pStyle w:val="Subtitle"/>
      </w:pPr>
      <w:r w:rsidRPr="00743B83">
        <w:t>Članak 8</w:t>
      </w:r>
      <w:r w:rsidR="001E6626" w:rsidRPr="00743B83">
        <w:t>0</w:t>
      </w:r>
      <w:r w:rsidRPr="00743B83">
        <w:t>.</w:t>
      </w:r>
    </w:p>
    <w:p w14:paraId="4BFA58B4"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Količina pružene vodne usluge mjeri se mjerilima na obračunskome mjernom mjestu koje je na mjestu preuzimanja ili mjestu isporuke vodne usluge, u metrima kubičnim.</w:t>
      </w:r>
    </w:p>
    <w:p w14:paraId="5E29C3A9"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Svako obračunsko mjerno mjesto opremljeno je mjernom opremom.</w:t>
      </w:r>
    </w:p>
    <w:p w14:paraId="0344152C" w14:textId="77777777"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Mjerna oprema iz stavka 2. ovoga članka su:</w:t>
      </w:r>
    </w:p>
    <w:p w14:paraId="65ECE63D" w14:textId="409E92DB" w:rsidR="00EB6C37" w:rsidRPr="00743B83" w:rsidRDefault="00EB6C37" w:rsidP="003478AA">
      <w:pPr>
        <w:pStyle w:val="ListParagraph"/>
        <w:numPr>
          <w:ilvl w:val="0"/>
          <w:numId w:val="25"/>
        </w:numPr>
        <w:jc w:val="both"/>
        <w:rPr>
          <w:rFonts w:ascii="Arial" w:hAnsi="Arial" w:cs="Arial"/>
          <w:color w:val="262626"/>
          <w:sz w:val="22"/>
          <w:szCs w:val="22"/>
        </w:rPr>
      </w:pPr>
      <w:r w:rsidRPr="00743B83">
        <w:rPr>
          <w:rFonts w:ascii="Arial" w:hAnsi="Arial" w:cs="Arial"/>
          <w:color w:val="262626"/>
          <w:sz w:val="22"/>
          <w:szCs w:val="22"/>
        </w:rPr>
        <w:t xml:space="preserve">vodomjer, </w:t>
      </w:r>
    </w:p>
    <w:p w14:paraId="4C49A746" w14:textId="1E74AFA1" w:rsidR="00EB6C37" w:rsidRPr="00743B83" w:rsidRDefault="00EB6C37" w:rsidP="003478AA">
      <w:pPr>
        <w:pStyle w:val="ListParagraph"/>
        <w:numPr>
          <w:ilvl w:val="0"/>
          <w:numId w:val="25"/>
        </w:numPr>
        <w:spacing w:after="240"/>
        <w:jc w:val="both"/>
        <w:rPr>
          <w:rFonts w:ascii="Arial" w:hAnsi="Arial" w:cs="Arial"/>
          <w:color w:val="262626"/>
          <w:sz w:val="22"/>
          <w:szCs w:val="22"/>
        </w:rPr>
      </w:pPr>
      <w:r w:rsidRPr="00743B83">
        <w:rPr>
          <w:rFonts w:ascii="Arial" w:hAnsi="Arial" w:cs="Arial"/>
          <w:color w:val="262626"/>
          <w:sz w:val="22"/>
          <w:szCs w:val="22"/>
        </w:rPr>
        <w:t>mjerač protoka, ako je ugrađen.</w:t>
      </w:r>
    </w:p>
    <w:p w14:paraId="40A3159A" w14:textId="279165B3"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za svako obračunsko mjerno mjesto određuje tehničke značajke mjerne opreme, mjesto i način ugradnje, a sve u skladu s tehničkim uvjetima iz ovih Uvjeta.</w:t>
      </w:r>
    </w:p>
    <w:p w14:paraId="4B80815F"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Mjerna oprema kod priključenja korisnika usluga na komunalne vodne građevine mora imati valjan ovjerni žig, odnosno valjanu ovjernicu o zadovoljavanju mjeriteljskih zahtjeva.</w:t>
      </w:r>
    </w:p>
    <w:p w14:paraId="60EA0343" w14:textId="5E0D9B7D"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Kod prve ugradnje ili redovne/izvanredne izmjene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 korisnik usluge svojim potpisom na odgovarajućem obrascu potvrđuju osnovne podatke i stanje opreme, a u slučaju da korisnik istoj nije nazočan,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w:t>
      </w:r>
      <w:r w:rsidR="00667B67" w:rsidRPr="00743B83">
        <w:rPr>
          <w:rFonts w:ascii="Arial" w:hAnsi="Arial" w:cs="Arial"/>
          <w:color w:val="262626"/>
          <w:sz w:val="22"/>
          <w:szCs w:val="22"/>
        </w:rPr>
        <w:t>korisniku</w:t>
      </w:r>
      <w:r w:rsidRPr="00743B83">
        <w:rPr>
          <w:rFonts w:ascii="Arial" w:hAnsi="Arial" w:cs="Arial"/>
          <w:color w:val="262626"/>
          <w:sz w:val="22"/>
          <w:szCs w:val="22"/>
        </w:rPr>
        <w:t xml:space="preserve"> o navedenom dostaviti obavijest. </w:t>
      </w:r>
    </w:p>
    <w:p w14:paraId="70E528BE" w14:textId="216B5005" w:rsidR="00EB6C37" w:rsidRPr="00743B83" w:rsidRDefault="00EB6C37" w:rsidP="006F42A7">
      <w:pPr>
        <w:pStyle w:val="Subtitle"/>
      </w:pPr>
      <w:r w:rsidRPr="00743B83">
        <w:t>Članak 8</w:t>
      </w:r>
      <w:r w:rsidR="001E6626" w:rsidRPr="00743B83">
        <w:t>1</w:t>
      </w:r>
      <w:r w:rsidRPr="00743B83">
        <w:t>.</w:t>
      </w:r>
    </w:p>
    <w:p w14:paraId="2258F8D6" w14:textId="723D306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Mjerna oprema treba biti smještena na vidljivo mjesto s mogućnošću izravnoga pristupa ovlaštene osobe </w:t>
      </w:r>
      <w:r w:rsidR="00300B60" w:rsidRPr="00743B83">
        <w:rPr>
          <w:rFonts w:ascii="Arial" w:hAnsi="Arial" w:cs="Arial"/>
          <w:color w:val="262626"/>
          <w:sz w:val="22"/>
          <w:szCs w:val="22"/>
        </w:rPr>
        <w:t>Isporučitelj</w:t>
      </w:r>
      <w:r w:rsidRPr="00743B83">
        <w:rPr>
          <w:rFonts w:ascii="Arial" w:hAnsi="Arial" w:cs="Arial"/>
          <w:color w:val="262626"/>
          <w:sz w:val="22"/>
          <w:szCs w:val="22"/>
        </w:rPr>
        <w:t>a, na način da omogućuje očitavanje svih brojčanih, odnosno mjernih vrijednosti.</w:t>
      </w:r>
    </w:p>
    <w:p w14:paraId="5118E187" w14:textId="4B12EE84"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Uvjeti za smještaj mjerne opreme za svako obračunsko mjerno mjesto utvrđuju se u skladu s tehničkim uvjetima iz ovih Uvjeta.</w:t>
      </w:r>
    </w:p>
    <w:p w14:paraId="4BAABBED" w14:textId="16B79667" w:rsidR="00EB6C37" w:rsidRPr="00743B83" w:rsidRDefault="00EB6C37" w:rsidP="006F42A7">
      <w:pPr>
        <w:pStyle w:val="Subtitle"/>
      </w:pPr>
      <w:r w:rsidRPr="00743B83">
        <w:t>Članak 8</w:t>
      </w:r>
      <w:r w:rsidR="001E6626" w:rsidRPr="00743B83">
        <w:t>2</w:t>
      </w:r>
      <w:r w:rsidRPr="00743B83">
        <w:t>.</w:t>
      </w:r>
    </w:p>
    <w:p w14:paraId="6FF8418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može zatražiti kontrolni pregled mjerne opreme ako postoji sumnja da se isporučena usluga ne registrira pravilno.</w:t>
      </w:r>
    </w:p>
    <w:p w14:paraId="21F77885" w14:textId="322703E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se kontrolnim pregledom utvrdi da je mjerna oprema imala veća odstupanja nego što je to prema važećim propisima dopušteno,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snosi troškove pregleda ili zamjene mjerne opreme.</w:t>
      </w:r>
    </w:p>
    <w:p w14:paraId="2DD74615"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 se kontrolnim pregledom utvrdi da je mjerna oprema ispravna, troškove pregleda ili zamjene snosi korisnik usluge.</w:t>
      </w:r>
    </w:p>
    <w:p w14:paraId="740CA254" w14:textId="30550B35"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Ugovorom </w:t>
      </w:r>
      <w:r w:rsidR="00667B67" w:rsidRPr="00743B83">
        <w:rPr>
          <w:rFonts w:ascii="Arial" w:hAnsi="Arial" w:cs="Arial"/>
          <w:color w:val="262626"/>
          <w:sz w:val="22"/>
          <w:szCs w:val="22"/>
        </w:rPr>
        <w:t>sklopljenim</w:t>
      </w:r>
      <w:r w:rsidRPr="00743B83">
        <w:rPr>
          <w:rFonts w:ascii="Arial" w:hAnsi="Arial" w:cs="Arial"/>
          <w:color w:val="262626"/>
          <w:sz w:val="22"/>
          <w:szCs w:val="22"/>
        </w:rPr>
        <w:t xml:space="preserve"> između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 korisnika reguliraju se vlasništvo, održavanje i provjera ispravnosti mjerača protoka za otpadne vode. </w:t>
      </w:r>
    </w:p>
    <w:p w14:paraId="0B3522F2" w14:textId="6BE5FC65" w:rsidR="00EB6C37" w:rsidRPr="00743B83" w:rsidRDefault="00EB6C37" w:rsidP="006F42A7">
      <w:pPr>
        <w:pStyle w:val="Subtitle"/>
      </w:pPr>
      <w:r w:rsidRPr="00743B83">
        <w:t>Članak 8</w:t>
      </w:r>
      <w:r w:rsidR="001E6626" w:rsidRPr="00743B83">
        <w:t>3</w:t>
      </w:r>
      <w:r w:rsidRPr="00743B83">
        <w:t>.</w:t>
      </w:r>
    </w:p>
    <w:p w14:paraId="108A6699" w14:textId="4EEBDA7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bez odlaganja obavijestiti </w:t>
      </w:r>
      <w:r w:rsidR="00300B60" w:rsidRPr="00743B83">
        <w:rPr>
          <w:rFonts w:ascii="Arial" w:hAnsi="Arial" w:cs="Arial"/>
          <w:color w:val="262626"/>
          <w:sz w:val="22"/>
          <w:szCs w:val="22"/>
        </w:rPr>
        <w:t>Isporučitelj</w:t>
      </w:r>
      <w:r w:rsidRPr="00743B83">
        <w:rPr>
          <w:rFonts w:ascii="Arial" w:hAnsi="Arial" w:cs="Arial"/>
          <w:color w:val="262626"/>
          <w:sz w:val="22"/>
          <w:szCs w:val="22"/>
        </w:rPr>
        <w:t>a o neispravnosti mjerne opreme.</w:t>
      </w:r>
    </w:p>
    <w:p w14:paraId="288EB667" w14:textId="6F304546"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dužan je utvrditi neispravnost odmah nakon dojave i otkloniti je u najkraćemu mogućem roku odnosno sukladno ugovoru sklopljenim sa korisnikom. </w:t>
      </w:r>
    </w:p>
    <w:p w14:paraId="05F85773" w14:textId="77777777" w:rsidR="00EB6C37" w:rsidRPr="00743B83" w:rsidRDefault="00EB6C37" w:rsidP="0078546A">
      <w:pPr>
        <w:ind w:left="-426"/>
        <w:jc w:val="both"/>
        <w:rPr>
          <w:rFonts w:ascii="Arial" w:hAnsi="Arial" w:cs="Arial"/>
          <w:color w:val="262626"/>
          <w:sz w:val="22"/>
          <w:szCs w:val="22"/>
        </w:rPr>
      </w:pPr>
    </w:p>
    <w:p w14:paraId="5A4E12C3" w14:textId="3822D3EA" w:rsidR="00EB6C37" w:rsidRPr="00743B83" w:rsidRDefault="00EB6C37" w:rsidP="006F42A7">
      <w:pPr>
        <w:pStyle w:val="Heading2"/>
      </w:pPr>
      <w:bookmarkStart w:id="67" w:name="_Toc173438018"/>
      <w:r w:rsidRPr="00743B83">
        <w:lastRenderedPageBreak/>
        <w:t>Očitanje, obračun i naplata vodne usluge</w:t>
      </w:r>
      <w:bookmarkEnd w:id="67"/>
    </w:p>
    <w:p w14:paraId="345AA6B9" w14:textId="25DEF24A" w:rsidR="00EB6C37" w:rsidRPr="00743B83" w:rsidRDefault="00EB6C37" w:rsidP="006F42A7">
      <w:pPr>
        <w:pStyle w:val="Subtitle"/>
      </w:pPr>
      <w:r w:rsidRPr="00743B83">
        <w:t>Članak 8</w:t>
      </w:r>
      <w:r w:rsidR="001E6626" w:rsidRPr="00743B83">
        <w:t>4</w:t>
      </w:r>
      <w:r w:rsidRPr="00743B83">
        <w:t>.</w:t>
      </w:r>
    </w:p>
    <w:p w14:paraId="78068E09" w14:textId="77777777" w:rsidR="0012164E"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Korisnicima vodne usluge javne vodoopskrbe količina pružene usluge utvrđuje </w:t>
      </w:r>
      <w:r w:rsidR="00057A9C" w:rsidRPr="00743B83">
        <w:rPr>
          <w:rFonts w:ascii="Arial" w:hAnsi="Arial" w:cs="Arial"/>
          <w:color w:val="262626"/>
          <w:sz w:val="22"/>
          <w:szCs w:val="22"/>
        </w:rPr>
        <w:t xml:space="preserve">se </w:t>
      </w:r>
      <w:r w:rsidRPr="00743B83">
        <w:rPr>
          <w:rFonts w:ascii="Arial" w:hAnsi="Arial" w:cs="Arial"/>
          <w:color w:val="262626"/>
          <w:sz w:val="22"/>
          <w:szCs w:val="22"/>
        </w:rPr>
        <w:t>vodomjerom, a cijena usluge obračunava se prema očitanoj potrošnji metara kubičnih</w:t>
      </w:r>
      <w:r w:rsidR="0012164E" w:rsidRPr="00743B83">
        <w:rPr>
          <w:rFonts w:ascii="Arial" w:hAnsi="Arial" w:cs="Arial"/>
          <w:color w:val="262626"/>
          <w:sz w:val="22"/>
          <w:szCs w:val="22"/>
        </w:rPr>
        <w:t>.</w:t>
      </w:r>
      <w:r w:rsidRPr="00743B83">
        <w:rPr>
          <w:rFonts w:ascii="Arial" w:hAnsi="Arial" w:cs="Arial"/>
          <w:color w:val="262626"/>
          <w:sz w:val="22"/>
          <w:szCs w:val="22"/>
        </w:rPr>
        <w:t xml:space="preserve"> </w:t>
      </w:r>
      <w:r w:rsidR="0012164E" w:rsidRPr="00743B83">
        <w:rPr>
          <w:rFonts w:ascii="Arial" w:hAnsi="Arial" w:cs="Arial"/>
          <w:color w:val="262626"/>
          <w:sz w:val="22"/>
          <w:szCs w:val="22"/>
        </w:rPr>
        <w:t xml:space="preserve">Očitanje se provodi najmanje jednom mjesečno, a gdje to nije iz objektivnih razloga moguće ili gdje je uspostavljen učinkovit sustav dojave potrošnje od strane korisnika vodnih usluga najmanje jednom u četiri mjeseca. </w:t>
      </w:r>
    </w:p>
    <w:p w14:paraId="566A6437" w14:textId="499BAE25" w:rsidR="00EB6C37" w:rsidRPr="00743B83" w:rsidRDefault="00300B60"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samostalno utvrđuje dinamiku očitanja za svaku kategoriju potrošnje odnosno korisnika usluga.</w:t>
      </w:r>
    </w:p>
    <w:p w14:paraId="14208E86" w14:textId="4ADF1093" w:rsidR="00EB6C37" w:rsidRPr="00743B83" w:rsidRDefault="00EB6C37" w:rsidP="006F42A7">
      <w:pPr>
        <w:pStyle w:val="Subtitle"/>
      </w:pPr>
      <w:r w:rsidRPr="00743B83">
        <w:t xml:space="preserve">Članak </w:t>
      </w:r>
      <w:r w:rsidR="001E6626" w:rsidRPr="00743B83">
        <w:t>85</w:t>
      </w:r>
      <w:r w:rsidRPr="00743B83">
        <w:t>.</w:t>
      </w:r>
    </w:p>
    <w:p w14:paraId="40087575" w14:textId="6576B10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Korisnicima vodne usluge javne odvodnje koji imaju i koriste ispravan ovjereni i umjereni mjerač protoka ispuštene otpadne vode ili mjerač protoka odobren od </w:t>
      </w:r>
      <w:r w:rsidR="00300B60" w:rsidRPr="00743B83">
        <w:rPr>
          <w:rFonts w:ascii="Arial" w:hAnsi="Arial" w:cs="Arial"/>
          <w:color w:val="262626"/>
          <w:sz w:val="22"/>
          <w:szCs w:val="22"/>
        </w:rPr>
        <w:t>Isporučitelj</w:t>
      </w:r>
      <w:r w:rsidRPr="00743B83">
        <w:rPr>
          <w:rFonts w:ascii="Arial" w:hAnsi="Arial" w:cs="Arial"/>
          <w:color w:val="262626"/>
          <w:sz w:val="22"/>
          <w:szCs w:val="22"/>
        </w:rPr>
        <w:t>a, a neovisno o tome jesu li ili nisu priključeni na komunalne vodne građevine javne vodoopskrbe, cijena vodne usluge odvodnje otpadnih voda naplaćuje se prema količini (metrima kubičnim) ispuštene otpadne vode izmjerenoj na mjeraču protoka tijekom mjeseca. Ukoliko predmetna lokacija posjeduje više od jednog priključka na sustav javne odvodnje, na svima mora biti ugrađen ovjereni i umjereni mjerač protoka.</w:t>
      </w:r>
    </w:p>
    <w:p w14:paraId="1F8EEDFC" w14:textId="4BCFB9C4" w:rsidR="00EB6C37" w:rsidRPr="00743B83" w:rsidRDefault="00C72AB4"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w:t>
      </w:r>
      <w:r w:rsidR="00EB6C37" w:rsidRPr="00743B83">
        <w:rPr>
          <w:rFonts w:ascii="Arial" w:hAnsi="Arial" w:cs="Arial"/>
          <w:color w:val="262626"/>
          <w:sz w:val="22"/>
          <w:szCs w:val="22"/>
        </w:rPr>
        <w:t xml:space="preserve"> se ustanovi da je mjerač protoka iz prethodnog stavka bio izvan funkcije, neispravan, neovjeren ili neumjeren, ili su izvršene promjene na sustavu interne odvodnje tako da sva količina otpadne vode ne prolazi preko mjerača protoka, odvodnja će se naplatiti ovisno o izboru </w:t>
      </w:r>
      <w:r w:rsidR="00300B60" w:rsidRPr="00743B83">
        <w:rPr>
          <w:rFonts w:ascii="Arial" w:hAnsi="Arial" w:cs="Arial"/>
          <w:color w:val="262626"/>
          <w:sz w:val="22"/>
          <w:szCs w:val="22"/>
        </w:rPr>
        <w:t>Isporučitelj</w:t>
      </w:r>
      <w:r w:rsidR="00EB6C37" w:rsidRPr="00743B83">
        <w:rPr>
          <w:rFonts w:ascii="Arial" w:hAnsi="Arial" w:cs="Arial"/>
          <w:color w:val="262626"/>
          <w:sz w:val="22"/>
          <w:szCs w:val="22"/>
        </w:rPr>
        <w:t>a ili prema potrošnji po vodomjeru ili prema prosjeku tih mjeseci u prethodnih dvanaest (12) mjeseci, prema isporučenoj i/ili zahvaćenoj vodi, na vlastitoj lokaciji putem internih zdenaca ili zdenaca za tehnološku vodu.</w:t>
      </w:r>
    </w:p>
    <w:p w14:paraId="494CA647"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Korisnicima vodne usluge javne odvodnje koji nemaju ili ne koriste ispravan ovjereni i umjereni mjerač protoka ispuštene otpadne vode, a priključeni su na komunalne vodne građevine javne vodoopskrbe, cijena vodne usluge odvodnje otpadnih voda naplaćuje se prema isporučenoj količini vode na glavnom/sekundarnom vodomjeru. </w:t>
      </w:r>
    </w:p>
    <w:p w14:paraId="1C93C172"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Korisnicima vodne usluge javne odvodnje iz stavka 2. ovoga članka kojima je važećim Pravilnikom o obračunavanju i plaćanju naknade za zaštitu voda propisan fiksni tehnološki gubitak, isti će se primijeniti na količine obračunane prema stavku 2. ovoga članka.</w:t>
      </w:r>
    </w:p>
    <w:p w14:paraId="6B70E91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Pravnim osobama koje podnesu zahtjev za umanjenje naknade za odvodnju industrijskih otpadnih voda prema Pravilniku o obračunavanju i plaćanju naknade za zaštitu voda, ista će se umanjiti sukladno navedenom Pravilniku.</w:t>
      </w:r>
    </w:p>
    <w:p w14:paraId="5BBC31A4" w14:textId="74749CA0"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Preduvjet za umanjenje naknade, prema Pravilniku iz prethodnog stavka, je zaseban priključak na sustav javne vodoopskrbe. Voda iz tehnološkog internog vodoopskrbnog sustava smije se koristiti isključivo za tehnološke procese za koje se traži umanjenje naknade. Ukoliko se utvrdi da se voda iz tog posebnog priključka koristi i u druge svrhe, neće se računati umanjenje naknade, već će naplata ići na cjelokupnu količinu isporučene vode.</w:t>
      </w:r>
    </w:p>
    <w:p w14:paraId="0F25C644" w14:textId="37DA6FBB" w:rsidR="00EB6C37" w:rsidRPr="00743B83" w:rsidRDefault="00EB6C37" w:rsidP="006F42A7">
      <w:pPr>
        <w:pStyle w:val="Subtitle"/>
      </w:pPr>
      <w:r w:rsidRPr="00743B83">
        <w:t xml:space="preserve">Članak </w:t>
      </w:r>
      <w:r w:rsidR="001E6626" w:rsidRPr="00743B83">
        <w:t>86</w:t>
      </w:r>
      <w:r w:rsidRPr="00743B83">
        <w:t>.</w:t>
      </w:r>
    </w:p>
    <w:p w14:paraId="3733D986" w14:textId="75989F4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Korisnici usluga količinu isporučene vodne usluge plaćaju prema cijeni vodne usluge utvrđenoj važećom odlukom o cijeni vodnih usluga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5B2CB3B5" w14:textId="2B3202D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zgradama s više korisnika vodnih usluga fiksni dio cijene vodnih usluga utvrđen Odlukom o cijeni vodnih usluga obračunava se za svaku zasebnu </w:t>
      </w:r>
      <w:r w:rsidR="00A62CB5" w:rsidRPr="00743B83">
        <w:rPr>
          <w:rFonts w:ascii="Arial" w:hAnsi="Arial" w:cs="Arial"/>
          <w:color w:val="262626"/>
          <w:sz w:val="22"/>
          <w:szCs w:val="22"/>
        </w:rPr>
        <w:t xml:space="preserve">uporabnu </w:t>
      </w:r>
      <w:r w:rsidRPr="00743B83">
        <w:rPr>
          <w:rFonts w:ascii="Arial" w:hAnsi="Arial" w:cs="Arial"/>
          <w:color w:val="262626"/>
          <w:sz w:val="22"/>
          <w:szCs w:val="22"/>
        </w:rPr>
        <w:t>cjelinu.</w:t>
      </w:r>
    </w:p>
    <w:p w14:paraId="4185DA6A" w14:textId="38A9A880"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U slučaju izmjena cijene vodne usluge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usluge će na svojoj internet stranici, putem sredstava javnoga priopćavanja ili na drugi uobičajeni način o tome obavijestiti korisnike usluga.</w:t>
      </w:r>
    </w:p>
    <w:p w14:paraId="227F7DE0" w14:textId="4C887324" w:rsidR="00EB6C37" w:rsidRPr="00743B83" w:rsidRDefault="00EB6C37" w:rsidP="006F42A7">
      <w:pPr>
        <w:pStyle w:val="Subtitle"/>
      </w:pPr>
      <w:r w:rsidRPr="00743B83">
        <w:t xml:space="preserve">Članak </w:t>
      </w:r>
      <w:r w:rsidR="001E6626" w:rsidRPr="00743B83">
        <w:t>87</w:t>
      </w:r>
      <w:r w:rsidRPr="00743B83">
        <w:t>.</w:t>
      </w:r>
    </w:p>
    <w:p w14:paraId="100CCFA6" w14:textId="604476BB"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Vodomjere očitavaju ovlaštene osobe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uz predočenje službene iskaznice kojom se na zahtjev korisnika omogućuje provjera identiteta. </w:t>
      </w:r>
    </w:p>
    <w:p w14:paraId="09D58BBB" w14:textId="5FB2126F"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je dužan ovlaštenoj osobi </w:t>
      </w:r>
      <w:r w:rsidR="00300B60" w:rsidRPr="00743B83">
        <w:rPr>
          <w:rFonts w:ascii="Arial" w:hAnsi="Arial" w:cs="Arial"/>
          <w:color w:val="262626"/>
          <w:sz w:val="22"/>
          <w:szCs w:val="22"/>
        </w:rPr>
        <w:t>Isporučitelj</w:t>
      </w:r>
      <w:r w:rsidRPr="00743B83">
        <w:rPr>
          <w:rFonts w:ascii="Arial" w:hAnsi="Arial" w:cs="Arial"/>
          <w:color w:val="262626"/>
          <w:sz w:val="22"/>
          <w:szCs w:val="22"/>
        </w:rPr>
        <w:t>a omogućiti pristup vodomjeru i očitanje vodomjera.</w:t>
      </w:r>
    </w:p>
    <w:p w14:paraId="605E3C4E" w14:textId="4832D44B" w:rsidR="00EB6C37" w:rsidRPr="00743B83" w:rsidRDefault="00EB6C37" w:rsidP="006F42A7">
      <w:pPr>
        <w:pStyle w:val="Subtitle"/>
      </w:pPr>
      <w:r w:rsidRPr="00743B83">
        <w:t xml:space="preserve">Članak </w:t>
      </w:r>
      <w:r w:rsidR="001E6626" w:rsidRPr="00743B83">
        <w:t>88</w:t>
      </w:r>
      <w:r w:rsidRPr="00743B83">
        <w:t>.</w:t>
      </w:r>
    </w:p>
    <w:p w14:paraId="1A3C5F18"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Isporučena voda za svaki stan u stambenim zgradama za koje su lokacijske dozvole izdane prije 1. siječnja 2000. godine obračunava se na način da se očitana potrošnja glavnog vodomjera raspoređuje na pojedine korisnike usluge prema broju prijavljenih osoba kod svakoga korisnika usluge.</w:t>
      </w:r>
    </w:p>
    <w:p w14:paraId="1918DEA2" w14:textId="38C3CCD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stambenim zgradama gdje se nalazi prostor za obavljanje poslovne djelatnosti, a nisu ugrađeni sekundarni vodomjeri, korisnici usluge ovlašteni su sporazumjeti se o udjelima u plaćanju usluge. Ukoliko se korisnici usluge ne mogu sporazumjeti o udjelima u plaćanju usluge ili jedan od korisnika usluge obavijesti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da otkazuje postignuti sporazum,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odrediti udjele u plaćanju usluge temeljem podataka kojima raspolaže, te vlastitom procjenom.</w:t>
      </w:r>
    </w:p>
    <w:p w14:paraId="6A21A831" w14:textId="1B5D015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Sporazum iz stavka 2. ovoga članka mora sadržavati osim udjela u potrošnji i ime i prezime odnosno naziv korisnika usluge, osobni identifikacijski broj, adresu odnosno sjedište korisnika. Sporazum se dostavlja </w:t>
      </w:r>
      <w:r w:rsidR="00300B60" w:rsidRPr="00743B83">
        <w:rPr>
          <w:rFonts w:ascii="Arial" w:hAnsi="Arial" w:cs="Arial"/>
          <w:color w:val="262626"/>
          <w:sz w:val="22"/>
          <w:szCs w:val="22"/>
        </w:rPr>
        <w:t>Isporučitelj</w:t>
      </w:r>
      <w:r w:rsidRPr="00743B83">
        <w:rPr>
          <w:rFonts w:ascii="Arial" w:hAnsi="Arial" w:cs="Arial"/>
          <w:color w:val="262626"/>
          <w:sz w:val="22"/>
          <w:szCs w:val="22"/>
        </w:rPr>
        <w:t>u u pisanom obliku i mora biti ovjeren potpisima i pečatima (za pravne osobe odnosno obrtnike) svih stranaka u sporazumu.</w:t>
      </w:r>
    </w:p>
    <w:p w14:paraId="1D9FE289" w14:textId="4D7A27A8"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kada korisnici koji imaju ugrađene vodomjere koji su u njihovom vlasništvu i mjere potrošnju u prostorima za obavljanje poslovne djelatnosti, u razdoblju do isteka valjanosti ovjernice o zadovoljavanju mjeriteljskih zahtjeva ne ugovore ugradnju paralelnog vodomjera putem </w:t>
      </w:r>
      <w:r w:rsidR="00300B60" w:rsidRPr="00743B83">
        <w:rPr>
          <w:rFonts w:ascii="Arial" w:hAnsi="Arial" w:cs="Arial"/>
          <w:color w:val="262626"/>
          <w:sz w:val="22"/>
          <w:szCs w:val="22"/>
        </w:rPr>
        <w:t>Isporučitelj</w:t>
      </w:r>
      <w:r w:rsidRPr="00743B83">
        <w:rPr>
          <w:rFonts w:ascii="Arial" w:hAnsi="Arial" w:cs="Arial"/>
          <w:color w:val="262626"/>
          <w:sz w:val="22"/>
          <w:szCs w:val="22"/>
        </w:rPr>
        <w:t>a, postupit će se na način opisan u st. 2. i 3. ovog članka.</w:t>
      </w:r>
    </w:p>
    <w:p w14:paraId="4F4763D1" w14:textId="2BF0A0A1" w:rsidR="00EB6C37" w:rsidRPr="00743B83" w:rsidRDefault="00EB6C37" w:rsidP="006F42A7">
      <w:pPr>
        <w:pStyle w:val="Subtitle"/>
      </w:pPr>
      <w:r w:rsidRPr="00743B83">
        <w:t xml:space="preserve">Članak </w:t>
      </w:r>
      <w:r w:rsidR="001E6626" w:rsidRPr="00743B83">
        <w:t>89</w:t>
      </w:r>
      <w:r w:rsidRPr="00743B83">
        <w:t>.</w:t>
      </w:r>
    </w:p>
    <w:p w14:paraId="00CD2A90" w14:textId="7D2FCB5D" w:rsidR="00EB6C37" w:rsidRPr="00743B83" w:rsidRDefault="005F137D"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Isporučena voda za svaku zasebnu </w:t>
      </w:r>
      <w:r w:rsidR="00A62CB5" w:rsidRPr="00743B83">
        <w:rPr>
          <w:rFonts w:ascii="Arial" w:hAnsi="Arial" w:cs="Arial"/>
          <w:color w:val="262626"/>
          <w:sz w:val="22"/>
          <w:szCs w:val="22"/>
        </w:rPr>
        <w:t xml:space="preserve">uporabnu </w:t>
      </w:r>
      <w:r w:rsidRPr="00743B83">
        <w:rPr>
          <w:rFonts w:ascii="Arial" w:hAnsi="Arial" w:cs="Arial"/>
          <w:color w:val="262626"/>
          <w:sz w:val="22"/>
          <w:szCs w:val="22"/>
        </w:rPr>
        <w:t>cjelinu u zgradi obračunava se tako da se u zgradu ugrađuje glavni vodomjer koji mjeri isporučenu vodu u cijeloj zgradi, a potrošnju u svakoj zasebnoj</w:t>
      </w:r>
      <w:r w:rsidR="00A62CB5" w:rsidRPr="00743B83">
        <w:rPr>
          <w:rFonts w:ascii="Arial" w:hAnsi="Arial" w:cs="Arial"/>
          <w:color w:val="262626"/>
          <w:sz w:val="22"/>
          <w:szCs w:val="22"/>
        </w:rPr>
        <w:t xml:space="preserve"> uporabnoj</w:t>
      </w:r>
      <w:r w:rsidRPr="00743B83">
        <w:rPr>
          <w:rFonts w:ascii="Arial" w:hAnsi="Arial" w:cs="Arial"/>
          <w:color w:val="262626"/>
          <w:sz w:val="22"/>
          <w:szCs w:val="22"/>
        </w:rPr>
        <w:t xml:space="preserve"> cjelini mjeri sekundarni vodomjer. Račun za tako isporučenu vodu sastoji se od dva dijela, pri čemu se prvi dio računa odnosi na vodu isporučenu sekundarnim vodomjerom dok se drugi dio računa odnosi na obračun zajedničke potrošnje zgrade koja se javlja kao razlika očitanja glavnog vodomjera i zbroja očitanja svih sekundarnih vodomjera. Navedena razlika raspodjeljuje  se prema postotku očitane potrošnje sa svakog pojedinačnog sekundarnog vodomjera u odnosu na zbroj očitane potrošnje sa svih pojedinačnih sekundarnih vodomjera, osim ako drukčije nije uređeno međuvlasničkim ugovorom.</w:t>
      </w:r>
    </w:p>
    <w:p w14:paraId="59E67D6C"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Zajednička potrošnja zgrade obuhvaća potrošnju na izljevnome mjestu u zajedničkim prostorima suvlasnika stambene zgrade, uključujući skloništa, potrošnju na vatrogasnim mimovodima, kao i potrošnju vode nastalu zbog kvara na zajedničkim instalacijama.</w:t>
      </w:r>
    </w:p>
    <w:p w14:paraId="7A669164" w14:textId="2E05B7F1"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ovlašten prihvatiti sporazum korisnika o preuzimanju obveze plaćanja udjela u zajedničkoj potrošnji stambene zgrade.</w:t>
      </w:r>
    </w:p>
    <w:p w14:paraId="0504C3CB" w14:textId="6250311F" w:rsidR="005F137D" w:rsidRPr="00743B83" w:rsidRDefault="005F137D"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da u zgradi postoji izljevno mjesto zajedničke potrošnje s vlastitim glavnim vodomjerom, suvlasnici zgrade mogu sporazumom odrediti jednog suvlasnika na kojega će biti </w:t>
      </w:r>
      <w:r w:rsidRPr="00743B83">
        <w:rPr>
          <w:rFonts w:ascii="Arial" w:hAnsi="Arial" w:cs="Arial"/>
          <w:color w:val="262626"/>
          <w:sz w:val="22"/>
          <w:szCs w:val="22"/>
        </w:rPr>
        <w:lastRenderedPageBreak/>
        <w:t xml:space="preserve">ispostavljeni računi za zajedničku potrošnju, te koji će biti odgovoran za plaćanje računa. Ukoliko se takav sporazum ne postigne ili ne dostavi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raspodijeliti zajedničku potrošnju prema postotku očitane potrošnje sa svakog pojedinačnog sekundarnog vodomjera u odnosu na zbroj očitane potrošnje sa svih pojedinačnih sekundarnih vodomjera, osim ako drukčije nije uređeno međuvlasničkim ugovorom.</w:t>
      </w:r>
    </w:p>
    <w:p w14:paraId="133F165E" w14:textId="78CEEFE9" w:rsidR="00EB6C37" w:rsidRPr="00743B83" w:rsidRDefault="00EB6C37" w:rsidP="006F42A7">
      <w:pPr>
        <w:pStyle w:val="Subtitle"/>
      </w:pPr>
      <w:r w:rsidRPr="00743B83">
        <w:t>Članak 9</w:t>
      </w:r>
      <w:r w:rsidR="001E6626" w:rsidRPr="00743B83">
        <w:t>0</w:t>
      </w:r>
      <w:r w:rsidRPr="00743B83">
        <w:t>.</w:t>
      </w:r>
    </w:p>
    <w:p w14:paraId="7649CB38" w14:textId="23C55B5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Isporučena voda za svaku zasebnu </w:t>
      </w:r>
      <w:r w:rsidR="00A62CB5" w:rsidRPr="00743B83">
        <w:rPr>
          <w:rFonts w:ascii="Arial" w:hAnsi="Arial" w:cs="Arial"/>
          <w:color w:val="262626"/>
          <w:sz w:val="22"/>
          <w:szCs w:val="22"/>
        </w:rPr>
        <w:t xml:space="preserve">uporabnu </w:t>
      </w:r>
      <w:r w:rsidRPr="00743B83">
        <w:rPr>
          <w:rFonts w:ascii="Arial" w:hAnsi="Arial" w:cs="Arial"/>
          <w:color w:val="262626"/>
          <w:sz w:val="22"/>
          <w:szCs w:val="22"/>
        </w:rPr>
        <w:t>cjelinu u starim stambenim zgradama u kojima su ugrađeni interni vodomjeri u sve stanove ili poslovne prostore obračunava se na način da ugrađeni glavni vodomjer mjeri isporučenu vodu cijeloj zgradi ili dijelu zgrade koji se napaja preko tog glavnog vodomjera, a potrošnju u svakoj zasebnoj</w:t>
      </w:r>
      <w:r w:rsidR="00A62CB5" w:rsidRPr="00743B83">
        <w:rPr>
          <w:rFonts w:ascii="Arial" w:hAnsi="Arial" w:cs="Arial"/>
          <w:color w:val="262626"/>
          <w:sz w:val="22"/>
          <w:szCs w:val="22"/>
        </w:rPr>
        <w:t xml:space="preserve"> uporabnoj</w:t>
      </w:r>
      <w:r w:rsidRPr="00743B83">
        <w:rPr>
          <w:rFonts w:ascii="Arial" w:hAnsi="Arial" w:cs="Arial"/>
          <w:color w:val="262626"/>
          <w:sz w:val="22"/>
          <w:szCs w:val="22"/>
        </w:rPr>
        <w:t xml:space="preserve"> cjelini mjeri interni vodomjer. Obračun potrošnje vrši se na način da se očitanju potrošene vode na internom vodomjeru dodaje udio u zajedničkoj potrošnji koja se javlja kao razlika očitanja glavnog vodomjera i zbroja očitanja svih internih vodomjera i plaćaju je svi korisnici </w:t>
      </w:r>
      <w:bookmarkStart w:id="68" w:name="_Hlk173441096"/>
      <w:r w:rsidRPr="00743B83">
        <w:rPr>
          <w:rFonts w:ascii="Arial" w:hAnsi="Arial" w:cs="Arial"/>
          <w:color w:val="262626"/>
          <w:sz w:val="22"/>
          <w:szCs w:val="22"/>
        </w:rPr>
        <w:t>sukladno čl</w:t>
      </w:r>
      <w:r w:rsidR="007E39B1" w:rsidRPr="00743B83">
        <w:rPr>
          <w:rFonts w:ascii="Arial" w:hAnsi="Arial" w:cs="Arial"/>
          <w:color w:val="262626"/>
          <w:sz w:val="22"/>
          <w:szCs w:val="22"/>
        </w:rPr>
        <w:t>anku 41.</w:t>
      </w:r>
      <w:r w:rsidRPr="00743B83">
        <w:rPr>
          <w:rFonts w:ascii="Arial" w:hAnsi="Arial" w:cs="Arial"/>
          <w:color w:val="262626"/>
          <w:sz w:val="22"/>
          <w:szCs w:val="22"/>
        </w:rPr>
        <w:t xml:space="preserve"> st</w:t>
      </w:r>
      <w:r w:rsidR="007E39B1" w:rsidRPr="00743B83">
        <w:rPr>
          <w:rFonts w:ascii="Arial" w:hAnsi="Arial" w:cs="Arial"/>
          <w:color w:val="262626"/>
          <w:sz w:val="22"/>
          <w:szCs w:val="22"/>
        </w:rPr>
        <w:t xml:space="preserve">avak </w:t>
      </w:r>
      <w:r w:rsidRPr="00743B83">
        <w:rPr>
          <w:rFonts w:ascii="Arial" w:hAnsi="Arial" w:cs="Arial"/>
          <w:color w:val="262626"/>
          <w:sz w:val="22"/>
          <w:szCs w:val="22"/>
        </w:rPr>
        <w:t>2.</w:t>
      </w:r>
      <w:r w:rsidR="007E39B1" w:rsidRPr="00743B83">
        <w:rPr>
          <w:rFonts w:ascii="Arial" w:hAnsi="Arial" w:cs="Arial"/>
          <w:color w:val="262626"/>
          <w:sz w:val="22"/>
          <w:szCs w:val="22"/>
        </w:rPr>
        <w:t xml:space="preserve"> ovih Uvjeta.</w:t>
      </w:r>
    </w:p>
    <w:bookmarkEnd w:id="68"/>
    <w:p w14:paraId="74AFDEDD" w14:textId="6922CCFC" w:rsidR="007E39B1" w:rsidRPr="00743B83" w:rsidRDefault="00EB6C37" w:rsidP="0063514B">
      <w:pPr>
        <w:spacing w:after="240"/>
        <w:ind w:left="-426"/>
        <w:jc w:val="both"/>
        <w:rPr>
          <w:rFonts w:ascii="Arial" w:hAnsi="Arial" w:cs="Arial"/>
          <w:color w:val="262626"/>
          <w:sz w:val="22"/>
          <w:szCs w:val="22"/>
          <w:shd w:val="clear" w:color="auto" w:fill="FFFF00"/>
        </w:rPr>
      </w:pPr>
      <w:r w:rsidRPr="00743B83">
        <w:rPr>
          <w:rFonts w:ascii="Arial" w:hAnsi="Arial" w:cs="Arial"/>
          <w:color w:val="262626"/>
          <w:sz w:val="22"/>
          <w:szCs w:val="22"/>
        </w:rPr>
        <w:t>Isporučena voda za svaku zasebnu</w:t>
      </w:r>
      <w:r w:rsidR="00A62CB5" w:rsidRPr="00743B83">
        <w:rPr>
          <w:rFonts w:ascii="Arial" w:hAnsi="Arial" w:cs="Arial"/>
          <w:color w:val="262626"/>
          <w:sz w:val="22"/>
          <w:szCs w:val="22"/>
        </w:rPr>
        <w:t xml:space="preserve"> uporabnu</w:t>
      </w:r>
      <w:r w:rsidRPr="00743B83">
        <w:rPr>
          <w:rFonts w:ascii="Arial" w:hAnsi="Arial" w:cs="Arial"/>
          <w:color w:val="262626"/>
          <w:sz w:val="22"/>
          <w:szCs w:val="22"/>
        </w:rPr>
        <w:t xml:space="preserve"> cjelinu u starim stambenim zgradama u kojima interni vodomjeri nisu ugrađeni u sve zasebne </w:t>
      </w:r>
      <w:r w:rsidR="00A62CB5" w:rsidRPr="00743B83">
        <w:rPr>
          <w:rFonts w:ascii="Arial" w:hAnsi="Arial" w:cs="Arial"/>
          <w:color w:val="262626"/>
          <w:sz w:val="22"/>
          <w:szCs w:val="22"/>
        </w:rPr>
        <w:t xml:space="preserve">uporabne </w:t>
      </w:r>
      <w:r w:rsidRPr="00743B83">
        <w:rPr>
          <w:rFonts w:ascii="Arial" w:hAnsi="Arial" w:cs="Arial"/>
          <w:color w:val="262626"/>
          <w:sz w:val="22"/>
          <w:szCs w:val="22"/>
        </w:rPr>
        <w:t xml:space="preserve">cjeline obračunava se sukladno </w:t>
      </w:r>
      <w:r w:rsidR="007E39B1" w:rsidRPr="00743B83">
        <w:rPr>
          <w:rFonts w:ascii="Arial" w:hAnsi="Arial" w:cs="Arial"/>
          <w:color w:val="262626"/>
          <w:sz w:val="22"/>
          <w:szCs w:val="22"/>
        </w:rPr>
        <w:t>članku 41. stavak 2. ovih Uvjeta.</w:t>
      </w:r>
    </w:p>
    <w:p w14:paraId="6BB74466" w14:textId="3CD28E7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Mjerodavni vodomjer za obračun potrošnje iz stavka 1. i 2. ovog članka je glavni vodomjer. Interni vodomjeri služe da ovlaštenik za raspodjelu vode može na temelju njihovog očitanja izvršiti raspodjelu vode očitane na glavnom vodomjeru.</w:t>
      </w:r>
    </w:p>
    <w:p w14:paraId="5392D0B9" w14:textId="5DD9AD6A" w:rsidR="008655D9" w:rsidRPr="00743B83" w:rsidRDefault="00EB6C37" w:rsidP="00373699">
      <w:pPr>
        <w:spacing w:after="240"/>
        <w:ind w:left="-426"/>
        <w:jc w:val="both"/>
        <w:rPr>
          <w:rFonts w:ascii="Arial" w:hAnsi="Arial" w:cs="Arial"/>
          <w:color w:val="262626"/>
          <w:sz w:val="22"/>
          <w:szCs w:val="22"/>
        </w:rPr>
      </w:pPr>
      <w:r w:rsidRPr="00743B83">
        <w:rPr>
          <w:rFonts w:ascii="Arial" w:hAnsi="Arial" w:cs="Arial"/>
          <w:color w:val="262626"/>
          <w:sz w:val="22"/>
          <w:szCs w:val="22"/>
        </w:rPr>
        <w:t>U slučaju da se utvrdi nesukladnost između zabilježene potrošnje na vodomjeru i sustavu za daljinski prijenos podataka, podatak zabilježene potrošnje na vodomjeru smatrat će se mjerodavnim podatkom o očitanju.</w:t>
      </w:r>
    </w:p>
    <w:p w14:paraId="76CE2FDC" w14:textId="0A71BD41" w:rsidR="00EB6C37" w:rsidRPr="00743B83" w:rsidRDefault="00EB6C37" w:rsidP="008655D9">
      <w:pPr>
        <w:pStyle w:val="Subtitle"/>
      </w:pPr>
      <w:r w:rsidRPr="00743B83">
        <w:t>Članak 9</w:t>
      </w:r>
      <w:r w:rsidR="001E6626" w:rsidRPr="00743B83">
        <w:t>1</w:t>
      </w:r>
      <w:r w:rsidRPr="00743B83">
        <w:t>.</w:t>
      </w:r>
    </w:p>
    <w:p w14:paraId="5B33EA19" w14:textId="2EAF3906"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zgradama s vlastitom toplinskom stanicom ugrađuje se glavni vodomjer za toplinsku stanicu koji mjeri količinu potrošene vode isključivo za potrebe toplinske stanice. Očitana potrošnja sa glavnog vodomjera za toplinsku stanicu raspoređuje se svakoj zasebnoj </w:t>
      </w:r>
      <w:r w:rsidR="00A62CB5" w:rsidRPr="00743B83">
        <w:rPr>
          <w:rFonts w:ascii="Arial" w:hAnsi="Arial" w:cs="Arial"/>
          <w:color w:val="262626"/>
          <w:sz w:val="22"/>
          <w:szCs w:val="22"/>
        </w:rPr>
        <w:t xml:space="preserve">uporabnoj </w:t>
      </w:r>
      <w:r w:rsidRPr="00743B83">
        <w:rPr>
          <w:rFonts w:ascii="Arial" w:hAnsi="Arial" w:cs="Arial"/>
          <w:color w:val="262626"/>
          <w:sz w:val="22"/>
          <w:szCs w:val="22"/>
        </w:rPr>
        <w:t>cjelini sukladno postotku svakog pojedinog sekundarnog vodomjera u odnosu na ukupan zbroj potrošnje svih sekundarnih vodomjera.</w:t>
      </w:r>
    </w:p>
    <w:p w14:paraId="6DDBAF6D" w14:textId="772F8660" w:rsidR="00EB6C37" w:rsidRPr="00743B83" w:rsidRDefault="00EB6C37" w:rsidP="008655D9">
      <w:pPr>
        <w:pStyle w:val="Subtitle"/>
      </w:pPr>
      <w:r w:rsidRPr="00743B83">
        <w:t>Članak 9</w:t>
      </w:r>
      <w:r w:rsidR="001E6626" w:rsidRPr="00743B83">
        <w:t>2</w:t>
      </w:r>
      <w:r w:rsidRPr="00743B83">
        <w:t>.</w:t>
      </w:r>
    </w:p>
    <w:p w14:paraId="1FE5EB0D" w14:textId="3A611FEE"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dužan voditi evidenciju korisnika vodnih usluga i broj osoba kod pojedinoga korisnika vodnih usluga u stambenim zgradama kod kojih se potrošnja glavnog vodomjera raspoređuje prema broju prijavljenih osoba kod svakog korisnika usluge.</w:t>
      </w:r>
    </w:p>
    <w:p w14:paraId="52770E57" w14:textId="75BA53D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Broj osoba kod pojedinoga korisnika usluge utvrđuje se na temelju pisane izjave upravitelja zgrade ili predstavnika suvlasnika koji su za to ovlašteni sukladno važećim zakonskim propisima. Iznimno, u stambenim zgradama gdje nema navedenih ovlaštenih osoba prihvatit će se izjava pojedinoga korisnika kojom obavlja promjenu broja osoba svoga kućanstva.</w:t>
      </w:r>
    </w:p>
    <w:p w14:paraId="3C6DF76C" w14:textId="6393A844" w:rsidR="00EB6C37" w:rsidRPr="00743B83" w:rsidRDefault="00C72AB4"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w:t>
      </w:r>
      <w:r w:rsidR="00EB6C37" w:rsidRPr="00743B83">
        <w:rPr>
          <w:rFonts w:ascii="Arial" w:hAnsi="Arial" w:cs="Arial"/>
          <w:color w:val="262626"/>
          <w:sz w:val="22"/>
          <w:szCs w:val="22"/>
        </w:rPr>
        <w:t xml:space="preserve"> pojedini korisnik smatra izjavu ovlaštene osobe iz stavka 2. ovoga članka netočnom, svaki korisnik ponaosob može </w:t>
      </w:r>
      <w:r w:rsidR="00300B60" w:rsidRPr="00743B83">
        <w:rPr>
          <w:rFonts w:ascii="Arial" w:hAnsi="Arial" w:cs="Arial"/>
          <w:color w:val="262626"/>
          <w:sz w:val="22"/>
          <w:szCs w:val="22"/>
        </w:rPr>
        <w:t>Isporučitelj</w:t>
      </w:r>
      <w:r w:rsidR="00EB6C37" w:rsidRPr="00743B83">
        <w:rPr>
          <w:rFonts w:ascii="Arial" w:hAnsi="Arial" w:cs="Arial"/>
          <w:color w:val="262626"/>
          <w:sz w:val="22"/>
          <w:szCs w:val="22"/>
        </w:rPr>
        <w:t xml:space="preserve">u dostaviti izjavu o broju osoba – članova svoga kućanstva ovjerenu kod javnog bilježnika. </w:t>
      </w:r>
      <w:r w:rsidR="00300B60"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usluge ovlašten je broj osoba kod pojedinoga korisnika usluge utvrditi i na drugi način, odnosno zatražiti drugi dokaz.</w:t>
      </w:r>
    </w:p>
    <w:p w14:paraId="61B9BF93" w14:textId="1F2EC4A6" w:rsidR="00EB6C37" w:rsidRPr="00743B83" w:rsidRDefault="00C72AB4"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w:t>
      </w:r>
      <w:r w:rsidR="00EB6C37" w:rsidRPr="00743B83">
        <w:rPr>
          <w:rFonts w:ascii="Arial" w:hAnsi="Arial" w:cs="Arial"/>
          <w:color w:val="262626"/>
          <w:sz w:val="22"/>
          <w:szCs w:val="22"/>
        </w:rPr>
        <w:t xml:space="preserve"> ovlaštena osoba iz stavka 2. ovoga članka ili korisnici </w:t>
      </w:r>
      <w:r w:rsidR="00300B60" w:rsidRPr="00743B83">
        <w:rPr>
          <w:rFonts w:ascii="Arial" w:hAnsi="Arial" w:cs="Arial"/>
          <w:color w:val="262626"/>
          <w:sz w:val="22"/>
          <w:szCs w:val="22"/>
        </w:rPr>
        <w:t>Isporučitelj</w:t>
      </w:r>
      <w:r w:rsidR="00EB6C37" w:rsidRPr="00743B83">
        <w:rPr>
          <w:rFonts w:ascii="Arial" w:hAnsi="Arial" w:cs="Arial"/>
          <w:color w:val="262626"/>
          <w:sz w:val="22"/>
          <w:szCs w:val="22"/>
        </w:rPr>
        <w:t>u dostave izjavu o broju članova kućanstva ovjerenu potpisom većine korisnika, ista će se jedina smatrati pravovaljanom.</w:t>
      </w:r>
    </w:p>
    <w:p w14:paraId="2DF76656" w14:textId="399A256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 xml:space="preserve">Ovlaštena osoba iz stavka 2. ovoga članka dužna je promjenu broja osoba kod pojedinoga korisnika usluge prijaviti </w:t>
      </w:r>
      <w:r w:rsidR="00300B60" w:rsidRPr="00743B83">
        <w:rPr>
          <w:rFonts w:ascii="Arial" w:hAnsi="Arial" w:cs="Arial"/>
          <w:color w:val="262626"/>
          <w:sz w:val="22"/>
          <w:szCs w:val="22"/>
        </w:rPr>
        <w:t>Isporučitelj</w:t>
      </w:r>
      <w:r w:rsidRPr="00743B83">
        <w:rPr>
          <w:rFonts w:ascii="Arial" w:hAnsi="Arial" w:cs="Arial"/>
          <w:color w:val="262626"/>
          <w:sz w:val="22"/>
          <w:szCs w:val="22"/>
        </w:rPr>
        <w:t>u najkasnije do 25. dana u tekućemu mjesecu, da bi ona imala učinka u tome mjesecu.</w:t>
      </w:r>
    </w:p>
    <w:p w14:paraId="071DB55B" w14:textId="26E1F6A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Promjena broja osoba kod pojedinoga korisnika koja ne traje dulje od mjesec dana neće se uzimati u obzir pri obračunu potrošnje vodnih usluga za odgovarajući mjesec.</w:t>
      </w:r>
    </w:p>
    <w:p w14:paraId="4F4894FC" w14:textId="132B788B"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je od strane upravitelja zgrade ili predstavnika suvlasnika prijavljen broj osoba 0 (nula) za zgradu, a postoji potrošnja vode, ista će se obračunati na sve korisnike vodnih usluga jednako.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neće uvažiti prigovore na tako ispostavljene račune. </w:t>
      </w:r>
    </w:p>
    <w:p w14:paraId="3FB11449" w14:textId="28E49EBC" w:rsidR="00EB6C37" w:rsidRPr="00743B83" w:rsidRDefault="00EB6C37" w:rsidP="006F42A7">
      <w:pPr>
        <w:pStyle w:val="Subtitle"/>
      </w:pPr>
      <w:r w:rsidRPr="00743B83">
        <w:t>Članak 9</w:t>
      </w:r>
      <w:r w:rsidR="001E6626" w:rsidRPr="00743B83">
        <w:t>3</w:t>
      </w:r>
      <w:r w:rsidRPr="00743B83">
        <w:t>.</w:t>
      </w:r>
    </w:p>
    <w:p w14:paraId="07640DD6" w14:textId="76B5B44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omogućiti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da utvrdi točnu količinu pružene usluge u svakom trenutku kada to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zatraži.</w:t>
      </w:r>
    </w:p>
    <w:p w14:paraId="7EEE014E" w14:textId="0014A257" w:rsidR="005F137D" w:rsidRPr="00743B83" w:rsidRDefault="005F137D"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Pružene vodne usluge između dva očitanja obračunavaju se na temelju potrošnje korisnika vodnih usluga u prethodnim razdobljima (prethodna potrošnja), a ako takvu potrošnju nije moguće utvrditi, utvrđuju se na temelju prosječne potrošnje usporedivog korisnika vodnih usluga, u prethodnim razdobljima (procijenjena potrošnja).</w:t>
      </w:r>
    </w:p>
    <w:p w14:paraId="24739200" w14:textId="4E9BEE9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korisnik usluge ne omogući ili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iz drugih objektivnih razloga ne može utvrditi količinu pružene usluge,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ispostaviti račun za uslugu na temelju vlastite procjene.</w:t>
      </w:r>
    </w:p>
    <w:p w14:paraId="00B4D9E1" w14:textId="0635E8CE"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ovlašten postupati na način propisan stavkom </w:t>
      </w:r>
      <w:r w:rsidR="005F137D" w:rsidRPr="00743B83">
        <w:rPr>
          <w:rFonts w:ascii="Arial" w:hAnsi="Arial" w:cs="Arial"/>
          <w:color w:val="262626"/>
          <w:sz w:val="22"/>
          <w:szCs w:val="22"/>
        </w:rPr>
        <w:t>3</w:t>
      </w:r>
      <w:r w:rsidR="00EB6C37" w:rsidRPr="00743B83">
        <w:rPr>
          <w:rFonts w:ascii="Arial" w:hAnsi="Arial" w:cs="Arial"/>
          <w:color w:val="262626"/>
          <w:sz w:val="22"/>
          <w:szCs w:val="22"/>
        </w:rPr>
        <w:t>. ovoga članka za sve vrijeme dok mu ne bude omogućeno utvrditi količinu pružene usluge.</w:t>
      </w:r>
    </w:p>
    <w:p w14:paraId="351731FB" w14:textId="37C14C7D"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obračuna potrošnje vodne usluge temeljem procjene sukladno stavku </w:t>
      </w:r>
      <w:r w:rsidR="005F137D" w:rsidRPr="00743B83">
        <w:rPr>
          <w:rFonts w:ascii="Arial" w:hAnsi="Arial" w:cs="Arial"/>
          <w:color w:val="262626"/>
          <w:sz w:val="22"/>
          <w:szCs w:val="22"/>
        </w:rPr>
        <w:t>3</w:t>
      </w:r>
      <w:r w:rsidRPr="00743B83">
        <w:rPr>
          <w:rFonts w:ascii="Arial" w:hAnsi="Arial" w:cs="Arial"/>
          <w:color w:val="262626"/>
          <w:sz w:val="22"/>
          <w:szCs w:val="22"/>
        </w:rPr>
        <w:t>. ovoga članka, obračun će se uskladiti sa stvarnom potrošnjom prigodom sljedećeg očitanja vodomjera.</w:t>
      </w:r>
    </w:p>
    <w:p w14:paraId="55E52839" w14:textId="34E3AFDE" w:rsidR="00EB6C37" w:rsidRPr="00743B83" w:rsidRDefault="00300B60" w:rsidP="00373699">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osobito ovlašten utvrditi količinu pružene usluge vlastitom procjenom:</w:t>
      </w:r>
    </w:p>
    <w:p w14:paraId="53450755" w14:textId="77777777" w:rsidR="00EB6C37" w:rsidRPr="00743B83" w:rsidRDefault="00EB6C37" w:rsidP="003478AA">
      <w:pPr>
        <w:pStyle w:val="ListParagraph"/>
        <w:numPr>
          <w:ilvl w:val="0"/>
          <w:numId w:val="26"/>
        </w:numPr>
        <w:jc w:val="both"/>
        <w:rPr>
          <w:rFonts w:ascii="Arial" w:hAnsi="Arial" w:cs="Arial"/>
          <w:color w:val="262626"/>
          <w:sz w:val="22"/>
          <w:szCs w:val="22"/>
        </w:rPr>
      </w:pPr>
      <w:r w:rsidRPr="00743B83">
        <w:rPr>
          <w:rFonts w:ascii="Arial" w:hAnsi="Arial" w:cs="Arial"/>
          <w:color w:val="262626"/>
          <w:sz w:val="22"/>
          <w:szCs w:val="22"/>
        </w:rPr>
        <w:t xml:space="preserve">ako je vodomjer neispravan, u tom slučaju računi izdani temeljem procjene su vjerodostojni; </w:t>
      </w:r>
    </w:p>
    <w:p w14:paraId="1A372A56" w14:textId="00BF5771"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 xml:space="preserve">ako je vodomjer nedostupan </w:t>
      </w:r>
      <w:r w:rsidR="00300B60" w:rsidRPr="00743B83">
        <w:rPr>
          <w:rFonts w:ascii="Arial" w:hAnsi="Arial" w:cs="Arial"/>
          <w:color w:val="262626"/>
          <w:sz w:val="22"/>
          <w:szCs w:val="22"/>
        </w:rPr>
        <w:t>Isporučitelj</w:t>
      </w:r>
      <w:r w:rsidRPr="00743B83">
        <w:rPr>
          <w:rFonts w:ascii="Arial" w:hAnsi="Arial" w:cs="Arial"/>
          <w:color w:val="262626"/>
          <w:sz w:val="22"/>
          <w:szCs w:val="22"/>
        </w:rPr>
        <w:t>u (nemoguć pristup vodomjernom oknu, voda u vodomjernom oknu),</w:t>
      </w:r>
    </w:p>
    <w:p w14:paraId="515FF2A4" w14:textId="1F8C3D04"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 xml:space="preserve">ako korisnik usluge opskrbe vodom za ljudsku potrošnju troši vodu putem mjerila ili mjerne opreme s kojih je skinuta ili oštećena plomba s oznakom </w:t>
      </w:r>
      <w:r w:rsidR="00300B60" w:rsidRPr="00743B83">
        <w:rPr>
          <w:rFonts w:ascii="Arial" w:hAnsi="Arial" w:cs="Arial"/>
          <w:color w:val="262626"/>
          <w:sz w:val="22"/>
          <w:szCs w:val="22"/>
        </w:rPr>
        <w:t>Isporučitelj</w:t>
      </w:r>
      <w:r w:rsidRPr="00743B83">
        <w:rPr>
          <w:rFonts w:ascii="Arial" w:hAnsi="Arial" w:cs="Arial"/>
          <w:color w:val="262626"/>
          <w:sz w:val="22"/>
          <w:szCs w:val="22"/>
        </w:rPr>
        <w:t>a odnosno Državnog zavoda za mjeriteljstvo,</w:t>
      </w:r>
    </w:p>
    <w:p w14:paraId="68EC6FC4" w14:textId="77777777"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ako očitavanje vodomjera nije moguće zbog vremenskih uvjeta,</w:t>
      </w:r>
    </w:p>
    <w:p w14:paraId="5188AB83" w14:textId="77777777"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u slučaju gašenja požara,</w:t>
      </w:r>
    </w:p>
    <w:p w14:paraId="03289D5B" w14:textId="77777777"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 xml:space="preserve">na kraju poslovne godine, </w:t>
      </w:r>
    </w:p>
    <w:p w14:paraId="48295A97" w14:textId="77777777" w:rsidR="00EB6C37" w:rsidRPr="00743B83" w:rsidRDefault="00EB6C37" w:rsidP="003478AA">
      <w:pPr>
        <w:pStyle w:val="ListParagraph"/>
        <w:numPr>
          <w:ilvl w:val="0"/>
          <w:numId w:val="26"/>
        </w:numPr>
        <w:spacing w:after="240"/>
        <w:jc w:val="both"/>
        <w:rPr>
          <w:rFonts w:ascii="Arial" w:hAnsi="Arial" w:cs="Arial"/>
          <w:color w:val="262626"/>
          <w:sz w:val="22"/>
          <w:szCs w:val="22"/>
        </w:rPr>
      </w:pPr>
      <w:r w:rsidRPr="00743B83">
        <w:rPr>
          <w:rFonts w:ascii="Arial" w:hAnsi="Arial" w:cs="Arial"/>
          <w:color w:val="262626"/>
          <w:sz w:val="22"/>
          <w:szCs w:val="22"/>
        </w:rPr>
        <w:t xml:space="preserve">te u drugim opravdanim slučajevima. </w:t>
      </w:r>
    </w:p>
    <w:p w14:paraId="758524FA" w14:textId="5A3AE68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iz stavka </w:t>
      </w:r>
      <w:r w:rsidR="005F137D" w:rsidRPr="00743B83">
        <w:rPr>
          <w:rFonts w:ascii="Arial" w:hAnsi="Arial" w:cs="Arial"/>
          <w:color w:val="262626"/>
          <w:sz w:val="22"/>
          <w:szCs w:val="22"/>
        </w:rPr>
        <w:t>6</w:t>
      </w:r>
      <w:r w:rsidRPr="00743B83">
        <w:rPr>
          <w:rFonts w:ascii="Arial" w:hAnsi="Arial" w:cs="Arial"/>
          <w:color w:val="262626"/>
          <w:sz w:val="22"/>
          <w:szCs w:val="22"/>
        </w:rPr>
        <w:t xml:space="preserve">. druge alineje ovoga članka, a posebice kad je vodomjer nedostupan dulje vrijeme,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pisano upozoriti korisnika da u određenom roku učini vodomjer dostupnim za očitanje, u protivnom je nakon proteka roka ovlašten korisniku obustaviti isporuku </w:t>
      </w:r>
      <w:r w:rsidR="005F137D" w:rsidRPr="00743B83">
        <w:rPr>
          <w:rFonts w:ascii="Arial" w:hAnsi="Arial" w:cs="Arial"/>
          <w:color w:val="262626"/>
          <w:sz w:val="22"/>
          <w:szCs w:val="22"/>
        </w:rPr>
        <w:t xml:space="preserve">vode sukladno </w:t>
      </w:r>
      <w:r w:rsidR="008F4EFA" w:rsidRPr="00743B83">
        <w:rPr>
          <w:rFonts w:ascii="Arial" w:hAnsi="Arial" w:cs="Arial"/>
          <w:color w:val="262626"/>
          <w:sz w:val="22"/>
          <w:szCs w:val="22"/>
        </w:rPr>
        <w:t>odredbama Zakona o vodnim uslugama</w:t>
      </w:r>
      <w:r w:rsidR="005F137D" w:rsidRPr="00743B83">
        <w:rPr>
          <w:rFonts w:ascii="Arial" w:hAnsi="Arial" w:cs="Arial"/>
          <w:color w:val="262626"/>
          <w:sz w:val="22"/>
          <w:szCs w:val="22"/>
        </w:rPr>
        <w:t>.</w:t>
      </w:r>
    </w:p>
    <w:p w14:paraId="654FEC57" w14:textId="05BC2C6A" w:rsidR="00EB6C37" w:rsidRPr="00743B83" w:rsidRDefault="00EB6C37"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usluge mijenja cijenu usluge, dužan je prije promjene cijene usluge utvrditi količinu prethodno pružene usluge svakom pojedinom </w:t>
      </w:r>
      <w:r w:rsidR="00A547C3" w:rsidRPr="00743B83">
        <w:rPr>
          <w:rFonts w:ascii="Arial" w:hAnsi="Arial" w:cs="Arial"/>
          <w:color w:val="262626"/>
          <w:sz w:val="22"/>
          <w:szCs w:val="22"/>
        </w:rPr>
        <w:t>K</w:t>
      </w:r>
      <w:r w:rsidRPr="00743B83">
        <w:rPr>
          <w:rFonts w:ascii="Arial" w:hAnsi="Arial" w:cs="Arial"/>
          <w:color w:val="262626"/>
          <w:sz w:val="22"/>
          <w:szCs w:val="22"/>
        </w:rPr>
        <w:t>orisniku usluge ili je procijeniti.</w:t>
      </w:r>
    </w:p>
    <w:p w14:paraId="6CA3C50A" w14:textId="556253A1" w:rsidR="00EB6C37" w:rsidRPr="00743B83" w:rsidRDefault="00EB6C37" w:rsidP="006F42A7">
      <w:pPr>
        <w:pStyle w:val="Subtitle"/>
      </w:pPr>
      <w:r w:rsidRPr="00743B83">
        <w:t>Članak 9</w:t>
      </w:r>
      <w:r w:rsidR="001E6626" w:rsidRPr="00743B83">
        <w:t>4</w:t>
      </w:r>
      <w:r w:rsidRPr="00743B83">
        <w:t>.</w:t>
      </w:r>
    </w:p>
    <w:p w14:paraId="69082828" w14:textId="1F008FAA" w:rsidR="00EB6C37" w:rsidRPr="00743B83" w:rsidRDefault="00300B60" w:rsidP="00920424">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ovlašten sa specifičnim korisnicima usluge ugovorom utvrditi poseban način pružanja, obračuna i plaćanja usluge.</w:t>
      </w:r>
    </w:p>
    <w:p w14:paraId="78F97AE4" w14:textId="77777777" w:rsidR="00EB6C37" w:rsidRPr="00743B83" w:rsidRDefault="00EB6C37" w:rsidP="006F42A7">
      <w:pPr>
        <w:pStyle w:val="Heading2"/>
      </w:pPr>
      <w:bookmarkStart w:id="69" w:name="_Toc173438019"/>
      <w:r w:rsidRPr="00743B83">
        <w:lastRenderedPageBreak/>
        <w:t>Način plaćanja vodne usluge</w:t>
      </w:r>
      <w:bookmarkEnd w:id="69"/>
    </w:p>
    <w:p w14:paraId="2D06C7C3" w14:textId="1CA98F9C" w:rsidR="00EB6C37" w:rsidRPr="00743B83" w:rsidRDefault="00EB6C37" w:rsidP="006F42A7">
      <w:pPr>
        <w:pStyle w:val="Subtitle"/>
      </w:pPr>
      <w:r w:rsidRPr="00743B83">
        <w:t xml:space="preserve">Članak </w:t>
      </w:r>
      <w:r w:rsidR="001E6626" w:rsidRPr="00743B83">
        <w:t>95</w:t>
      </w:r>
      <w:r w:rsidRPr="00743B83">
        <w:t>.</w:t>
      </w:r>
    </w:p>
    <w:p w14:paraId="782A3D3B" w14:textId="6BC392C6"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Korisnik plaća uslugu na temelju računa koji se ispostavljaju, mjesečno, dvomjesečno, tromjesečno</w:t>
      </w:r>
      <w:r w:rsidR="00A547C3" w:rsidRPr="00743B83">
        <w:t xml:space="preserve"> </w:t>
      </w:r>
      <w:r w:rsidR="00A547C3" w:rsidRPr="00743B83">
        <w:rPr>
          <w:rFonts w:ascii="Arial" w:hAnsi="Arial" w:cs="Arial"/>
          <w:color w:val="262626"/>
          <w:sz w:val="22"/>
          <w:szCs w:val="22"/>
        </w:rPr>
        <w:t>ili četveromjesečno</w:t>
      </w:r>
      <w:r w:rsidRPr="00743B83">
        <w:rPr>
          <w:rFonts w:ascii="Arial" w:hAnsi="Arial" w:cs="Arial"/>
          <w:color w:val="262626"/>
          <w:sz w:val="22"/>
          <w:szCs w:val="22"/>
        </w:rPr>
        <w:t>, a prema količini pružene usluge, važećoj cijeni i načinu obračuna za pojedinu kategoriju korisnika.</w:t>
      </w:r>
    </w:p>
    <w:p w14:paraId="0E5316B5" w14:textId="75F3B867" w:rsidR="00C72AB4" w:rsidRPr="00743B83" w:rsidRDefault="00C72AB4"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Potrošnja između dva očitanja obračunava se na temelju potrošnje korisnika u prethodnim razdobljima (prethodna potrošnja), a ako takvu potrošnju nije moguće utvrditi, utvrđuje se na temelju prosječne potrošnje usporedivog korisnika vodnih usluga u prethodnim razdobljima (procijenjena potrošnja).</w:t>
      </w:r>
    </w:p>
    <w:p w14:paraId="077C05E2" w14:textId="278F6FA2"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ovlašten </w:t>
      </w:r>
      <w:r w:rsidR="00A547C3" w:rsidRPr="00743B83">
        <w:rPr>
          <w:rFonts w:ascii="Arial" w:hAnsi="Arial" w:cs="Arial"/>
          <w:color w:val="262626"/>
          <w:sz w:val="22"/>
          <w:szCs w:val="22"/>
        </w:rPr>
        <w:t>K</w:t>
      </w:r>
      <w:r w:rsidR="00EB6C37" w:rsidRPr="00743B83">
        <w:rPr>
          <w:rFonts w:ascii="Arial" w:hAnsi="Arial" w:cs="Arial"/>
          <w:color w:val="262626"/>
          <w:sz w:val="22"/>
          <w:szCs w:val="22"/>
        </w:rPr>
        <w:t>orisniku usluge omogućiti plaćanje usluga akontacijskim ili avansnim obrocima.</w:t>
      </w:r>
    </w:p>
    <w:p w14:paraId="3BFA75E9" w14:textId="3EB8ED33"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gašenja požara vodom iz interne vodovodne instalacije, odnosno hidrantske mreže korisnika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omogućuje takvom korisniku korištenje usluge bez traženja naknade za tu vrstu usluge, ako takvu potrošnju korisnik dojavi u roku od 15 dana od dana izbijanja požara i dostavljanja izvješća o požaru sastavljenog od strane vatrogasnog društva.</w:t>
      </w:r>
    </w:p>
    <w:p w14:paraId="5B95EEDE" w14:textId="7C8E99E4" w:rsidR="00EB6C37" w:rsidRPr="00743B83" w:rsidRDefault="00EB6C37"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iz stavka </w:t>
      </w:r>
      <w:r w:rsidR="00C72AB4" w:rsidRPr="00743B83">
        <w:rPr>
          <w:rFonts w:ascii="Arial" w:hAnsi="Arial" w:cs="Arial"/>
          <w:color w:val="262626"/>
          <w:sz w:val="22"/>
          <w:szCs w:val="22"/>
        </w:rPr>
        <w:t>4</w:t>
      </w:r>
      <w:r w:rsidRPr="00743B83">
        <w:rPr>
          <w:rFonts w:ascii="Arial" w:hAnsi="Arial" w:cs="Arial"/>
          <w:color w:val="262626"/>
          <w:sz w:val="22"/>
          <w:szCs w:val="22"/>
        </w:rPr>
        <w:t>. ovoga članka obračun potrošnje vode za mjesec u kojemu se požar dogodio obavit će se temeljem procjene stanja potrošnje toga korisnika kroz tri mjeseca koja su prethodila požaru.</w:t>
      </w:r>
    </w:p>
    <w:p w14:paraId="2DB24392" w14:textId="0CCE7DE2" w:rsidR="00EB6C37" w:rsidRPr="00743B83" w:rsidRDefault="00EB6C37" w:rsidP="006F42A7">
      <w:pPr>
        <w:pStyle w:val="Subtitle"/>
      </w:pPr>
      <w:r w:rsidRPr="00743B83">
        <w:t xml:space="preserve">Članak </w:t>
      </w:r>
      <w:r w:rsidR="001E6626" w:rsidRPr="00743B83">
        <w:t>96</w:t>
      </w:r>
      <w:r w:rsidRPr="00743B83">
        <w:t>.</w:t>
      </w:r>
    </w:p>
    <w:p w14:paraId="2AD7036B"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dužan je platiti uslugu najkasnije do datuma dospijeća naznačenog na računu. </w:t>
      </w:r>
    </w:p>
    <w:p w14:paraId="104339A2" w14:textId="144C4FC1" w:rsidR="00A03CF5" w:rsidRPr="00743B83" w:rsidRDefault="00A03CF5" w:rsidP="00A03CF5">
      <w:pPr>
        <w:ind w:left="-426"/>
        <w:jc w:val="both"/>
        <w:rPr>
          <w:rFonts w:ascii="Arial" w:hAnsi="Arial" w:cs="Arial"/>
          <w:color w:val="262626"/>
          <w:sz w:val="22"/>
          <w:szCs w:val="22"/>
        </w:rPr>
      </w:pPr>
      <w:r w:rsidRPr="00743B83">
        <w:rPr>
          <w:rFonts w:ascii="Arial" w:hAnsi="Arial" w:cs="Arial"/>
          <w:color w:val="262626"/>
          <w:sz w:val="22"/>
          <w:szCs w:val="22"/>
        </w:rPr>
        <w:t xml:space="preserve">Ako korisnik ne plati račun za pruženu uslugu,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korisniku dostavlja opomenu kojom se korisnik upozorava na mogućnost da mu se zbog neplaćanja računa obustavi isporuka usluge odnosno pokrene postupak prisilne naplate dugovanja. </w:t>
      </w:r>
    </w:p>
    <w:p w14:paraId="7E06BDC9" w14:textId="77777777" w:rsidR="00A03CF5" w:rsidRPr="00743B83" w:rsidRDefault="00A03CF5" w:rsidP="00A03CF5">
      <w:pPr>
        <w:ind w:left="-426"/>
        <w:jc w:val="both"/>
        <w:rPr>
          <w:rFonts w:ascii="Arial" w:hAnsi="Arial" w:cs="Arial"/>
          <w:color w:val="262626"/>
          <w:sz w:val="22"/>
          <w:szCs w:val="22"/>
        </w:rPr>
      </w:pPr>
    </w:p>
    <w:p w14:paraId="6779102C" w14:textId="63ABC23A" w:rsidR="00EB6C37" w:rsidRPr="00743B83" w:rsidRDefault="00A03CF5" w:rsidP="00A03CF5">
      <w:pPr>
        <w:ind w:left="-426"/>
        <w:jc w:val="both"/>
        <w:rPr>
          <w:rFonts w:ascii="Arial" w:hAnsi="Arial" w:cs="Arial"/>
          <w:color w:val="262626"/>
          <w:sz w:val="22"/>
          <w:szCs w:val="22"/>
        </w:rPr>
      </w:pPr>
      <w:r w:rsidRPr="00743B83">
        <w:rPr>
          <w:rFonts w:ascii="Arial" w:hAnsi="Arial" w:cs="Arial"/>
          <w:color w:val="262626"/>
          <w:sz w:val="22"/>
          <w:szCs w:val="22"/>
        </w:rPr>
        <w:t>Ako je na računu evidentiran i iskazan dug iz prethodnog razdoblja, takav račun smatra se ujedno i opomenom.</w:t>
      </w:r>
    </w:p>
    <w:p w14:paraId="2A6E4D84" w14:textId="6D9DAC21" w:rsidR="00EB6C37" w:rsidRPr="00743B83" w:rsidRDefault="00EB6C37" w:rsidP="006F42A7">
      <w:pPr>
        <w:pStyle w:val="Subtitle"/>
      </w:pPr>
      <w:r w:rsidRPr="00743B83">
        <w:t xml:space="preserve">Članak </w:t>
      </w:r>
      <w:r w:rsidR="001E6626" w:rsidRPr="00743B83">
        <w:t>97</w:t>
      </w:r>
      <w:r w:rsidRPr="00743B83">
        <w:t>.</w:t>
      </w:r>
    </w:p>
    <w:p w14:paraId="0EEA7D42" w14:textId="793AAEA4" w:rsidR="00A03CF5" w:rsidRPr="00743B83" w:rsidRDefault="00A03CF5"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 usluge ima pravo podnijeti prigovor na ispostavljeni račun. </w:t>
      </w:r>
    </w:p>
    <w:p w14:paraId="64F40A5F" w14:textId="624C4C28" w:rsidR="00A03CF5" w:rsidRPr="00743B83" w:rsidRDefault="00A03CF5"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Prigovor se podnosi u pisanom obliku u roku od 15 dana od dana primitka računa.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razmatra samo prigovore podnesene unutar navedenog roka. </w:t>
      </w:r>
    </w:p>
    <w:p w14:paraId="5F0ABCAB" w14:textId="77B2FC62" w:rsidR="00A03CF5" w:rsidRPr="00743B83" w:rsidRDefault="00300B60"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A03CF5" w:rsidRPr="00743B83">
        <w:rPr>
          <w:rFonts w:ascii="Arial" w:hAnsi="Arial" w:cs="Arial"/>
          <w:color w:val="262626"/>
          <w:sz w:val="22"/>
          <w:szCs w:val="22"/>
        </w:rPr>
        <w:t xml:space="preserve"> je dužan ispitati osnovanost prigovora te dati pisani odgovor na njega u roku od 15 dana od dana zaprimanja prigovora ili u istom roku proslijediti prigovor Komisiji za otpis vodnih usluga, ako su za to ispunjene pretpostavke. </w:t>
      </w:r>
    </w:p>
    <w:p w14:paraId="7DF6B007" w14:textId="2FC30DE2" w:rsidR="00A03CF5" w:rsidRPr="00743B83" w:rsidRDefault="00A03CF5"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osnovanosti podnesenog prigovora,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postupiti po prigovoru po već ispostavljenim računima ili budućim razdobljima, ovisno o vrsti prigovora.</w:t>
      </w:r>
    </w:p>
    <w:p w14:paraId="59059BA7" w14:textId="07360E10" w:rsidR="00A03CF5" w:rsidRPr="00743B83" w:rsidRDefault="00A03CF5" w:rsidP="00A03CF5">
      <w:pPr>
        <w:spacing w:after="240"/>
        <w:ind w:left="-426"/>
        <w:jc w:val="both"/>
        <w:rPr>
          <w:rFonts w:ascii="Arial" w:hAnsi="Arial" w:cs="Arial"/>
          <w:color w:val="262626"/>
          <w:sz w:val="22"/>
          <w:szCs w:val="22"/>
        </w:rPr>
      </w:pPr>
      <w:r w:rsidRPr="00743B83">
        <w:rPr>
          <w:rFonts w:ascii="Arial" w:hAnsi="Arial" w:cs="Arial"/>
          <w:color w:val="262626"/>
          <w:sz w:val="22"/>
          <w:szCs w:val="22"/>
        </w:rPr>
        <w:t>Korisnik usluge koji nije zadovoljan odgovorom iz st</w:t>
      </w:r>
      <w:r w:rsidR="007E39B1" w:rsidRPr="00743B83">
        <w:rPr>
          <w:rFonts w:ascii="Arial" w:hAnsi="Arial" w:cs="Arial"/>
          <w:color w:val="262626"/>
          <w:sz w:val="22"/>
          <w:szCs w:val="22"/>
        </w:rPr>
        <w:t>avku</w:t>
      </w:r>
      <w:r w:rsidRPr="00743B83">
        <w:rPr>
          <w:rFonts w:ascii="Arial" w:hAnsi="Arial" w:cs="Arial"/>
          <w:color w:val="262626"/>
          <w:sz w:val="22"/>
          <w:szCs w:val="22"/>
        </w:rPr>
        <w:t xml:space="preserve"> 3. ovog članka, može u roku od 30 dana od dana zaprimanja odgovora, podnijeti pisanu reklamaciju Povjerenstvu za reklamacije potrošača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vodnih usluga. Odluka Povjerenstva za reklamacije potrošača je konačna i dostavlja se korisniku u roku od 30 dana od dana zaprimanja reklamacije. </w:t>
      </w:r>
    </w:p>
    <w:p w14:paraId="46FB1992" w14:textId="14263CE5" w:rsidR="003341E1" w:rsidRPr="00743B83" w:rsidRDefault="00A03CF5" w:rsidP="00B91E7C">
      <w:pPr>
        <w:spacing w:after="240"/>
        <w:ind w:left="-426"/>
        <w:jc w:val="both"/>
        <w:rPr>
          <w:rFonts w:ascii="Arial" w:hAnsi="Arial" w:cs="Arial"/>
          <w:color w:val="262626"/>
          <w:sz w:val="22"/>
          <w:szCs w:val="22"/>
        </w:rPr>
      </w:pPr>
      <w:r w:rsidRPr="00743B83">
        <w:rPr>
          <w:rFonts w:ascii="Arial" w:hAnsi="Arial" w:cs="Arial"/>
          <w:color w:val="262626"/>
          <w:sz w:val="22"/>
          <w:szCs w:val="22"/>
        </w:rPr>
        <w:t>U slučaju osporavanja iznosa računa od strane korisnika, isti je dužan platiti iznos koji odgovara prosječnoj potrošnji između dva očitanja.</w:t>
      </w:r>
    </w:p>
    <w:p w14:paraId="58B236C5" w14:textId="5C336E1E" w:rsidR="00EB6C37" w:rsidRPr="00743B83" w:rsidRDefault="00EB6C37" w:rsidP="003478AA">
      <w:pPr>
        <w:pStyle w:val="Heading1"/>
        <w:numPr>
          <w:ilvl w:val="0"/>
          <w:numId w:val="1"/>
        </w:numPr>
      </w:pPr>
      <w:bookmarkStart w:id="70" w:name="_Toc173438020"/>
      <w:r w:rsidRPr="00743B83">
        <w:lastRenderedPageBreak/>
        <w:t>UVJETI OGRANIČENJA ILI OBUSTAVE ISPORUKE VODNIH USLUGA TE ISKLJUČENJE S KOMUNALNIH VODNIH GRAĐEVINA</w:t>
      </w:r>
      <w:bookmarkEnd w:id="70"/>
    </w:p>
    <w:p w14:paraId="47EC0D11" w14:textId="77777777" w:rsidR="00EB6C37" w:rsidRPr="00743B83" w:rsidRDefault="00EB6C37" w:rsidP="0078546A">
      <w:pPr>
        <w:ind w:left="-426"/>
        <w:jc w:val="both"/>
        <w:rPr>
          <w:rFonts w:ascii="Arial" w:hAnsi="Arial" w:cs="Arial"/>
          <w:color w:val="262626"/>
          <w:sz w:val="22"/>
          <w:szCs w:val="22"/>
        </w:rPr>
      </w:pPr>
    </w:p>
    <w:p w14:paraId="2848BEAE" w14:textId="3C1468D0" w:rsidR="00EB6C37" w:rsidRPr="00743B83" w:rsidRDefault="00EB6C37" w:rsidP="006F42A7">
      <w:pPr>
        <w:pStyle w:val="Heading2"/>
      </w:pPr>
      <w:bookmarkStart w:id="71" w:name="_Toc173438021"/>
      <w:r w:rsidRPr="00743B83">
        <w:t>Uvjeti ograničenja ili obustave isporuke vodnih usluga</w:t>
      </w:r>
      <w:bookmarkEnd w:id="71"/>
    </w:p>
    <w:p w14:paraId="5542DCB9" w14:textId="0DA10265" w:rsidR="00EB6C37" w:rsidRPr="00743B83" w:rsidRDefault="00EB6C37" w:rsidP="006F42A7">
      <w:pPr>
        <w:pStyle w:val="Subtitle"/>
      </w:pPr>
      <w:r w:rsidRPr="00743B83">
        <w:t xml:space="preserve">Članak </w:t>
      </w:r>
      <w:r w:rsidR="001E6626" w:rsidRPr="00743B83">
        <w:t>98</w:t>
      </w:r>
      <w:r w:rsidRPr="00743B83">
        <w:t>.</w:t>
      </w:r>
    </w:p>
    <w:p w14:paraId="011A8DBC" w14:textId="67F6E19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poremećaja u vodoopskrbi zbog suše, poplava ili drugih razloga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poduzeti mjere za ograničenje potrošnje vode.</w:t>
      </w:r>
    </w:p>
    <w:p w14:paraId="72BC27AE" w14:textId="6ECF94F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dugotrajne i veće nestašice vode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predložiti jedinicama lokalne samouprave donošenje odluke o ograničenju potrošnje vode odnosno zabranu potrošnje vode za pojedine namjene (pranje ulica, punjenje bazena, polijevanje vrtova, pranje automobila i sl.).</w:t>
      </w:r>
    </w:p>
    <w:p w14:paraId="374B3BD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Korisnici su dužni pridržavati se uputa i odredbi o ograničavanju i racionalnoj potrošnji vode iz ovoga članka.</w:t>
      </w:r>
    </w:p>
    <w:p w14:paraId="7C80FA13" w14:textId="31F9CC03" w:rsidR="006F42A7" w:rsidRPr="00743B83" w:rsidRDefault="00300B60" w:rsidP="003341E1">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ima pravo obustaviti isporuku vodnih usluga kada su razlozi za obustavu prema njegovoj ocjeni nužni, a osobito u slijedećim slučajevima:</w:t>
      </w:r>
    </w:p>
    <w:p w14:paraId="4C764BC6" w14:textId="17FDBE7A" w:rsidR="00EB6C37" w:rsidRPr="00743B83" w:rsidRDefault="00EB6C37" w:rsidP="003478AA">
      <w:pPr>
        <w:pStyle w:val="ListParagraph"/>
        <w:numPr>
          <w:ilvl w:val="0"/>
          <w:numId w:val="27"/>
        </w:numPr>
        <w:jc w:val="both"/>
        <w:rPr>
          <w:rFonts w:ascii="Arial" w:hAnsi="Arial" w:cs="Arial"/>
          <w:color w:val="262626"/>
          <w:sz w:val="22"/>
          <w:szCs w:val="22"/>
        </w:rPr>
      </w:pPr>
      <w:r w:rsidRPr="00743B83">
        <w:rPr>
          <w:rFonts w:ascii="Arial" w:hAnsi="Arial" w:cs="Arial"/>
          <w:color w:val="262626"/>
          <w:sz w:val="22"/>
          <w:szCs w:val="22"/>
        </w:rPr>
        <w:t xml:space="preserve">zbog planiranih radova na sustavu vodoopskrbe ili odvodnje ili ostalih radova infrastrukture, </w:t>
      </w:r>
    </w:p>
    <w:p w14:paraId="7145B9D4" w14:textId="7B06AE19" w:rsidR="00EB6C37" w:rsidRPr="00743B83" w:rsidRDefault="00EB6C37" w:rsidP="003478AA">
      <w:pPr>
        <w:pStyle w:val="ListParagraph"/>
        <w:numPr>
          <w:ilvl w:val="0"/>
          <w:numId w:val="27"/>
        </w:numPr>
        <w:jc w:val="both"/>
        <w:rPr>
          <w:rFonts w:ascii="Arial" w:hAnsi="Arial" w:cs="Arial"/>
          <w:color w:val="262626"/>
          <w:sz w:val="22"/>
          <w:szCs w:val="22"/>
        </w:rPr>
      </w:pPr>
      <w:r w:rsidRPr="00743B83">
        <w:rPr>
          <w:rFonts w:ascii="Arial" w:hAnsi="Arial" w:cs="Arial"/>
          <w:color w:val="262626"/>
          <w:sz w:val="22"/>
          <w:szCs w:val="22"/>
        </w:rPr>
        <w:t xml:space="preserve">zbog pregleda ili zamjene mjerne opreme, </w:t>
      </w:r>
    </w:p>
    <w:p w14:paraId="1AF6DE1F" w14:textId="4A51F762" w:rsidR="00EB6C37" w:rsidRPr="00743B83" w:rsidRDefault="00EB6C37" w:rsidP="003478AA">
      <w:pPr>
        <w:pStyle w:val="ListParagraph"/>
        <w:numPr>
          <w:ilvl w:val="0"/>
          <w:numId w:val="27"/>
        </w:numPr>
        <w:spacing w:after="240"/>
        <w:jc w:val="both"/>
        <w:rPr>
          <w:rFonts w:ascii="Arial" w:hAnsi="Arial" w:cs="Arial"/>
          <w:color w:val="262626"/>
          <w:sz w:val="22"/>
          <w:szCs w:val="22"/>
        </w:rPr>
      </w:pPr>
      <w:r w:rsidRPr="00743B83">
        <w:rPr>
          <w:rFonts w:ascii="Arial" w:hAnsi="Arial" w:cs="Arial"/>
          <w:color w:val="262626"/>
          <w:sz w:val="22"/>
          <w:szCs w:val="22"/>
        </w:rPr>
        <w:t xml:space="preserve">zbog nastanka i popravka kvarova na sustavu javne vodoopskrbe ili javne odvodnje ili na vodoopskrbnom priključku ili priključku odvodnje, </w:t>
      </w:r>
    </w:p>
    <w:p w14:paraId="0BB41884" w14:textId="458C3FA5" w:rsidR="00EB6C37" w:rsidRPr="00743B83" w:rsidRDefault="00EB6C37" w:rsidP="003478AA">
      <w:pPr>
        <w:pStyle w:val="ListParagraph"/>
        <w:numPr>
          <w:ilvl w:val="0"/>
          <w:numId w:val="27"/>
        </w:numPr>
        <w:spacing w:after="240"/>
        <w:jc w:val="both"/>
        <w:rPr>
          <w:rFonts w:ascii="Arial" w:hAnsi="Arial" w:cs="Arial"/>
          <w:color w:val="262626"/>
          <w:sz w:val="22"/>
          <w:szCs w:val="22"/>
        </w:rPr>
      </w:pPr>
      <w:r w:rsidRPr="00743B83">
        <w:rPr>
          <w:rFonts w:ascii="Arial" w:hAnsi="Arial" w:cs="Arial"/>
          <w:color w:val="262626"/>
          <w:sz w:val="22"/>
          <w:szCs w:val="22"/>
        </w:rPr>
        <w:t>zbog neposredne opasnosti po život i imovinu građana koja bi nastala daljnjim korištenjem vode za ljudsku potrošnju</w:t>
      </w:r>
    </w:p>
    <w:p w14:paraId="171D3DD9" w14:textId="30727D00" w:rsidR="00EB6C37" w:rsidRPr="00743B83" w:rsidRDefault="00EB6C37" w:rsidP="003478AA">
      <w:pPr>
        <w:pStyle w:val="ListParagraph"/>
        <w:numPr>
          <w:ilvl w:val="0"/>
          <w:numId w:val="27"/>
        </w:numPr>
        <w:spacing w:after="240"/>
        <w:jc w:val="both"/>
        <w:rPr>
          <w:rFonts w:ascii="Arial" w:hAnsi="Arial" w:cs="Arial"/>
          <w:color w:val="262626"/>
          <w:sz w:val="22"/>
          <w:szCs w:val="22"/>
        </w:rPr>
      </w:pPr>
      <w:r w:rsidRPr="00743B83">
        <w:rPr>
          <w:rFonts w:ascii="Arial" w:hAnsi="Arial" w:cs="Arial"/>
          <w:color w:val="262626"/>
          <w:sz w:val="22"/>
          <w:szCs w:val="22"/>
        </w:rPr>
        <w:t xml:space="preserve">poslovnim korisnicima kojima prijeti znatnija materijalna šteta. </w:t>
      </w:r>
    </w:p>
    <w:p w14:paraId="7007A30A" w14:textId="668E28BE" w:rsidR="00EB6C37" w:rsidRPr="00743B83" w:rsidRDefault="00EB6C37" w:rsidP="003341E1">
      <w:pPr>
        <w:spacing w:after="240"/>
        <w:ind w:left="-426"/>
        <w:jc w:val="both"/>
        <w:rPr>
          <w:rFonts w:ascii="Arial" w:hAnsi="Arial" w:cs="Arial"/>
          <w:color w:val="262626"/>
          <w:sz w:val="22"/>
          <w:szCs w:val="22"/>
        </w:rPr>
      </w:pPr>
      <w:r w:rsidRPr="00743B83">
        <w:rPr>
          <w:rFonts w:ascii="Arial" w:hAnsi="Arial" w:cs="Arial"/>
          <w:color w:val="262626"/>
          <w:sz w:val="22"/>
          <w:szCs w:val="22"/>
        </w:rPr>
        <w:t>Za vrijeme obustave iz st</w:t>
      </w:r>
      <w:r w:rsidR="007E39B1" w:rsidRPr="00743B83">
        <w:rPr>
          <w:rFonts w:ascii="Arial" w:hAnsi="Arial" w:cs="Arial"/>
          <w:color w:val="262626"/>
          <w:sz w:val="22"/>
          <w:szCs w:val="22"/>
        </w:rPr>
        <w:t xml:space="preserve">avaka </w:t>
      </w:r>
      <w:r w:rsidRPr="00743B83">
        <w:rPr>
          <w:rFonts w:ascii="Arial" w:hAnsi="Arial" w:cs="Arial"/>
          <w:color w:val="262626"/>
          <w:sz w:val="22"/>
          <w:szCs w:val="22"/>
        </w:rPr>
        <w:t>1., 2. i .4.</w:t>
      </w:r>
      <w:r w:rsidR="007E39B1" w:rsidRPr="00743B83">
        <w:rPr>
          <w:rFonts w:ascii="Arial" w:hAnsi="Arial" w:cs="Arial"/>
          <w:color w:val="262626"/>
          <w:sz w:val="22"/>
          <w:szCs w:val="22"/>
        </w:rPr>
        <w:t xml:space="preserve"> </w:t>
      </w:r>
      <w:r w:rsidRPr="00743B83">
        <w:rPr>
          <w:rFonts w:ascii="Arial" w:hAnsi="Arial" w:cs="Arial"/>
          <w:color w:val="262626"/>
          <w:sz w:val="22"/>
          <w:szCs w:val="22"/>
        </w:rPr>
        <w:t xml:space="preserve">ovog članka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w:t>
      </w:r>
      <w:r w:rsidR="008F4EFA" w:rsidRPr="00743B83">
        <w:rPr>
          <w:rFonts w:ascii="Arial" w:hAnsi="Arial" w:cs="Arial"/>
          <w:color w:val="262626"/>
          <w:sz w:val="22"/>
          <w:szCs w:val="22"/>
        </w:rPr>
        <w:t xml:space="preserve">sukladno odredbama Zakona o vodnim uslugama </w:t>
      </w:r>
      <w:r w:rsidRPr="00743B83">
        <w:rPr>
          <w:rFonts w:ascii="Arial" w:hAnsi="Arial" w:cs="Arial"/>
          <w:color w:val="262626"/>
          <w:sz w:val="22"/>
          <w:szCs w:val="22"/>
        </w:rPr>
        <w:t xml:space="preserve">omogućuje korisnicima isporuku vode za ljudsku potrošnju, svaki dan u vremenu od 7,00 do 15,00 sati na adresi sjedišta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na adresama njegovih ispostava kao i na javnim izljevima. </w:t>
      </w:r>
    </w:p>
    <w:p w14:paraId="4CF17DDE" w14:textId="1A88358A" w:rsidR="00EB6C37" w:rsidRPr="00743B83" w:rsidRDefault="00EB6C37" w:rsidP="006F42A7">
      <w:pPr>
        <w:pStyle w:val="Subtitle"/>
      </w:pPr>
      <w:r w:rsidRPr="00743B83">
        <w:t xml:space="preserve">Članak </w:t>
      </w:r>
      <w:r w:rsidR="001E6626" w:rsidRPr="00743B83">
        <w:t>99</w:t>
      </w:r>
      <w:r w:rsidRPr="00743B83">
        <w:t>.</w:t>
      </w:r>
    </w:p>
    <w:p w14:paraId="67768DC8" w14:textId="379FC114" w:rsidR="00EB6C37" w:rsidRPr="00743B83" w:rsidRDefault="00300B60" w:rsidP="003341E1">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može korisnicima privremeno obustaviti isporuku usluge radi sljedećih planiranih radova:</w:t>
      </w:r>
    </w:p>
    <w:p w14:paraId="4A2A0D38" w14:textId="77777777" w:rsidR="00EB6C37" w:rsidRPr="00743B83" w:rsidRDefault="00EB6C37" w:rsidP="003478AA">
      <w:pPr>
        <w:pStyle w:val="ListParagraph"/>
        <w:numPr>
          <w:ilvl w:val="0"/>
          <w:numId w:val="28"/>
        </w:numPr>
        <w:jc w:val="both"/>
        <w:rPr>
          <w:rFonts w:ascii="Arial" w:hAnsi="Arial" w:cs="Arial"/>
          <w:color w:val="262626"/>
          <w:sz w:val="22"/>
          <w:szCs w:val="22"/>
        </w:rPr>
      </w:pPr>
      <w:r w:rsidRPr="00743B83">
        <w:rPr>
          <w:rFonts w:ascii="Arial" w:hAnsi="Arial" w:cs="Arial"/>
          <w:color w:val="262626"/>
          <w:sz w:val="22"/>
          <w:szCs w:val="22"/>
        </w:rPr>
        <w:t>pregled, ispitivanje ili kontrolno mjerenje,</w:t>
      </w:r>
    </w:p>
    <w:p w14:paraId="4A49F5D5" w14:textId="77777777" w:rsidR="00EB6C37" w:rsidRPr="00743B83" w:rsidRDefault="00EB6C37" w:rsidP="003478AA">
      <w:pPr>
        <w:pStyle w:val="ListParagraph"/>
        <w:numPr>
          <w:ilvl w:val="0"/>
          <w:numId w:val="28"/>
        </w:numPr>
        <w:jc w:val="both"/>
        <w:rPr>
          <w:rFonts w:ascii="Arial" w:hAnsi="Arial" w:cs="Arial"/>
          <w:color w:val="262626"/>
          <w:sz w:val="22"/>
          <w:szCs w:val="22"/>
        </w:rPr>
      </w:pPr>
      <w:r w:rsidRPr="00743B83">
        <w:rPr>
          <w:rFonts w:ascii="Arial" w:hAnsi="Arial" w:cs="Arial"/>
          <w:color w:val="262626"/>
          <w:sz w:val="22"/>
          <w:szCs w:val="22"/>
        </w:rPr>
        <w:t>redovno ili izvanredno održavanje,</w:t>
      </w:r>
    </w:p>
    <w:p w14:paraId="1268DA14" w14:textId="77777777" w:rsidR="00EB6C37" w:rsidRPr="00743B83" w:rsidRDefault="00EB6C37" w:rsidP="003478AA">
      <w:pPr>
        <w:pStyle w:val="ListParagraph"/>
        <w:numPr>
          <w:ilvl w:val="0"/>
          <w:numId w:val="28"/>
        </w:numPr>
        <w:spacing w:after="240"/>
        <w:jc w:val="both"/>
        <w:rPr>
          <w:rFonts w:ascii="Arial" w:hAnsi="Arial" w:cs="Arial"/>
          <w:color w:val="262626"/>
          <w:sz w:val="22"/>
          <w:szCs w:val="22"/>
        </w:rPr>
      </w:pPr>
      <w:r w:rsidRPr="00743B83">
        <w:rPr>
          <w:rFonts w:ascii="Arial" w:hAnsi="Arial" w:cs="Arial"/>
          <w:color w:val="262626"/>
          <w:sz w:val="22"/>
          <w:szCs w:val="22"/>
        </w:rPr>
        <w:t>izmjena vodomjera,</w:t>
      </w:r>
    </w:p>
    <w:p w14:paraId="5B82E1BE" w14:textId="77777777" w:rsidR="00EB6C37" w:rsidRPr="00743B83" w:rsidRDefault="00EB6C37" w:rsidP="003478AA">
      <w:pPr>
        <w:pStyle w:val="ListParagraph"/>
        <w:numPr>
          <w:ilvl w:val="0"/>
          <w:numId w:val="28"/>
        </w:numPr>
        <w:spacing w:after="240"/>
        <w:jc w:val="both"/>
        <w:rPr>
          <w:rFonts w:ascii="Arial" w:hAnsi="Arial" w:cs="Arial"/>
          <w:color w:val="262626"/>
          <w:sz w:val="22"/>
          <w:szCs w:val="22"/>
        </w:rPr>
      </w:pPr>
      <w:r w:rsidRPr="00743B83">
        <w:rPr>
          <w:rFonts w:ascii="Arial" w:hAnsi="Arial" w:cs="Arial"/>
          <w:color w:val="262626"/>
          <w:sz w:val="22"/>
          <w:szCs w:val="22"/>
        </w:rPr>
        <w:t>remont postrojenja,</w:t>
      </w:r>
    </w:p>
    <w:p w14:paraId="471B23DE" w14:textId="77777777" w:rsidR="00EB6C37" w:rsidRPr="00743B83" w:rsidRDefault="00EB6C37" w:rsidP="003478AA">
      <w:pPr>
        <w:pStyle w:val="ListParagraph"/>
        <w:numPr>
          <w:ilvl w:val="0"/>
          <w:numId w:val="28"/>
        </w:numPr>
        <w:spacing w:after="240"/>
        <w:jc w:val="both"/>
        <w:rPr>
          <w:rFonts w:ascii="Arial" w:hAnsi="Arial" w:cs="Arial"/>
          <w:color w:val="262626"/>
          <w:sz w:val="22"/>
          <w:szCs w:val="22"/>
        </w:rPr>
      </w:pPr>
      <w:r w:rsidRPr="00743B83">
        <w:rPr>
          <w:rFonts w:ascii="Arial" w:hAnsi="Arial" w:cs="Arial"/>
          <w:color w:val="262626"/>
          <w:sz w:val="22"/>
          <w:szCs w:val="22"/>
        </w:rPr>
        <w:t>priključenje novih korisnika,</w:t>
      </w:r>
    </w:p>
    <w:p w14:paraId="773BE06D" w14:textId="77777777" w:rsidR="00EB6C37" w:rsidRPr="00743B83" w:rsidRDefault="00EB6C37" w:rsidP="003478AA">
      <w:pPr>
        <w:pStyle w:val="ListParagraph"/>
        <w:numPr>
          <w:ilvl w:val="0"/>
          <w:numId w:val="28"/>
        </w:numPr>
        <w:spacing w:after="240"/>
        <w:jc w:val="both"/>
        <w:rPr>
          <w:rFonts w:ascii="Arial" w:hAnsi="Arial" w:cs="Arial"/>
          <w:color w:val="262626"/>
          <w:sz w:val="22"/>
          <w:szCs w:val="22"/>
        </w:rPr>
      </w:pPr>
      <w:r w:rsidRPr="00743B83">
        <w:rPr>
          <w:rFonts w:ascii="Arial" w:hAnsi="Arial" w:cs="Arial"/>
          <w:color w:val="262626"/>
          <w:sz w:val="22"/>
          <w:szCs w:val="22"/>
        </w:rPr>
        <w:t>dogradnja ili rekonstrukcija sustava javne vodoopskrbe i javne odvodnje,</w:t>
      </w:r>
    </w:p>
    <w:p w14:paraId="4F1D9B33" w14:textId="77777777" w:rsidR="00EB6C37" w:rsidRPr="00743B83" w:rsidRDefault="00EB6C37" w:rsidP="003478AA">
      <w:pPr>
        <w:pStyle w:val="ListParagraph"/>
        <w:numPr>
          <w:ilvl w:val="0"/>
          <w:numId w:val="28"/>
        </w:numPr>
        <w:spacing w:after="240"/>
        <w:jc w:val="both"/>
        <w:rPr>
          <w:rFonts w:ascii="Arial" w:hAnsi="Arial" w:cs="Arial"/>
          <w:color w:val="262626"/>
          <w:sz w:val="22"/>
          <w:szCs w:val="22"/>
        </w:rPr>
      </w:pPr>
      <w:r w:rsidRPr="00743B83">
        <w:rPr>
          <w:rFonts w:ascii="Arial" w:hAnsi="Arial" w:cs="Arial"/>
          <w:color w:val="262626"/>
          <w:sz w:val="22"/>
          <w:szCs w:val="22"/>
        </w:rPr>
        <w:t>radi utvrđivanja svih korisnika na zajedničkom vodomjeru.</w:t>
      </w:r>
    </w:p>
    <w:p w14:paraId="7C52F010" w14:textId="670E1A50" w:rsidR="003341E1" w:rsidRPr="00743B83" w:rsidRDefault="00EB6C37" w:rsidP="003341E1">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obustave usluge iz prethodnoga stavka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obavijestiti korisnika usluge, a u slučaju duljeg trajanja radova omogućiti zamjensko korištenje usluge u skladu s odredbama ovih Uvjeta.</w:t>
      </w:r>
    </w:p>
    <w:p w14:paraId="52D08E11" w14:textId="594731A5" w:rsidR="00EB6C37" w:rsidRPr="00743B83" w:rsidRDefault="00EB6C37" w:rsidP="006F42A7">
      <w:pPr>
        <w:pStyle w:val="Subtitle"/>
      </w:pPr>
      <w:r w:rsidRPr="00743B83">
        <w:t>Članak 10</w:t>
      </w:r>
      <w:r w:rsidR="001E6626" w:rsidRPr="00743B83">
        <w:t>0</w:t>
      </w:r>
      <w:r w:rsidRPr="00743B83">
        <w:t>.</w:t>
      </w:r>
    </w:p>
    <w:p w14:paraId="25E70801" w14:textId="520D35E9" w:rsidR="00EB6C37" w:rsidRPr="00743B83" w:rsidRDefault="00300B60" w:rsidP="003341E1">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je ovlašten korisniku obustaviti </w:t>
      </w:r>
      <w:r w:rsidR="00B91E7C" w:rsidRPr="00743B83">
        <w:rPr>
          <w:rFonts w:ascii="Arial" w:hAnsi="Arial" w:cs="Arial"/>
          <w:color w:val="262626"/>
          <w:sz w:val="22"/>
          <w:szCs w:val="22"/>
        </w:rPr>
        <w:t xml:space="preserve">ili ograničiti </w:t>
      </w:r>
      <w:r w:rsidR="00EB6C37" w:rsidRPr="00743B83">
        <w:rPr>
          <w:rFonts w:ascii="Arial" w:hAnsi="Arial" w:cs="Arial"/>
          <w:color w:val="262626"/>
          <w:sz w:val="22"/>
          <w:szCs w:val="22"/>
        </w:rPr>
        <w:t>isporuku usluge u sljedećim slučajevima nepridržavanja odredbi ovih Uvjeta:</w:t>
      </w:r>
    </w:p>
    <w:p w14:paraId="2B2AE26F" w14:textId="77777777" w:rsidR="00EB6C37" w:rsidRPr="00743B83" w:rsidRDefault="00EB6C37" w:rsidP="003478AA">
      <w:pPr>
        <w:pStyle w:val="ListParagraph"/>
        <w:numPr>
          <w:ilvl w:val="0"/>
          <w:numId w:val="29"/>
        </w:numPr>
        <w:jc w:val="both"/>
        <w:rPr>
          <w:rFonts w:ascii="Arial" w:hAnsi="Arial" w:cs="Arial"/>
          <w:color w:val="262626"/>
          <w:sz w:val="22"/>
          <w:szCs w:val="22"/>
        </w:rPr>
      </w:pPr>
      <w:r w:rsidRPr="00743B83">
        <w:rPr>
          <w:rFonts w:ascii="Arial" w:hAnsi="Arial" w:cs="Arial"/>
          <w:color w:val="262626"/>
          <w:sz w:val="22"/>
          <w:szCs w:val="22"/>
        </w:rPr>
        <w:t xml:space="preserve">zbog nepodmirenja računa za vodne usluge, </w:t>
      </w:r>
    </w:p>
    <w:p w14:paraId="273D8E86" w14:textId="77777777"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ako korisnik onemogućava redovnu izmjenu vodomjera,</w:t>
      </w:r>
    </w:p>
    <w:p w14:paraId="7F91681E" w14:textId="05D3FA2A"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 xml:space="preserve">ako korisnik nije privremeno odjavio potrošnju vode, a u objektu nitko ne stanuje ili se privremeno ne koristi, 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procijenio da se zbog neispravnosti internih vodovodnih instalacija ili kvara na vodomjeru gube se znatne količine vode,</w:t>
      </w:r>
    </w:p>
    <w:p w14:paraId="08544502" w14:textId="77777777"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lastRenderedPageBreak/>
        <w:t>kad nastane kvar na internim instalacijama korisnika koji može negativno utjecati na zdravstvenu ispravnost vode za ljudsku potrošnju,</w:t>
      </w:r>
    </w:p>
    <w:p w14:paraId="23E805D1" w14:textId="5999C6ED"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 xml:space="preserve">kad kvaliteta otpadne vode iz interne odvodnje korisnika ugrožava sustav javne odvodnje, sigurnost i zdravlje građana i djelatnika </w:t>
      </w:r>
      <w:r w:rsidR="00300B60" w:rsidRPr="00743B83">
        <w:rPr>
          <w:rFonts w:ascii="Arial" w:hAnsi="Arial" w:cs="Arial"/>
          <w:color w:val="262626"/>
          <w:sz w:val="22"/>
          <w:szCs w:val="22"/>
        </w:rPr>
        <w:t>Isporučitelj</w:t>
      </w:r>
      <w:r w:rsidRPr="00743B83">
        <w:rPr>
          <w:rFonts w:ascii="Arial" w:hAnsi="Arial" w:cs="Arial"/>
          <w:color w:val="262626"/>
          <w:sz w:val="22"/>
          <w:szCs w:val="22"/>
        </w:rPr>
        <w:t>a te pročišćavanje otpadnih voda odnosno recipijent,</w:t>
      </w:r>
    </w:p>
    <w:p w14:paraId="1733DD39" w14:textId="489FB823"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 xml:space="preserve">ako je vodomjerno okno zagađeno, zatrpano ili nepristupačno, a korisnik nije nedostatak otklonio niti nakon pisane obavijesti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zbog možebitnog negativnog utjecaja na zdravstvenu ispravnost vode za ljudsku potrošnju, </w:t>
      </w:r>
    </w:p>
    <w:p w14:paraId="3BBA9352" w14:textId="77777777"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ako korisnik krši naredbe o štednji vode,</w:t>
      </w:r>
    </w:p>
    <w:p w14:paraId="7FB292CB" w14:textId="5C044A8E"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 xml:space="preserve">ako korisnik omogući korištenje vodnih usluga drugim osobama putem svojih internih instalacija iz članka </w:t>
      </w:r>
      <w:r w:rsidR="00322788" w:rsidRPr="00743B83">
        <w:rPr>
          <w:rFonts w:ascii="Arial" w:hAnsi="Arial" w:cs="Arial"/>
          <w:color w:val="262626"/>
          <w:sz w:val="22"/>
          <w:szCs w:val="22"/>
        </w:rPr>
        <w:t>71</w:t>
      </w:r>
      <w:r w:rsidRPr="00743B83">
        <w:rPr>
          <w:rFonts w:ascii="Arial" w:hAnsi="Arial" w:cs="Arial"/>
          <w:color w:val="262626"/>
          <w:sz w:val="22"/>
          <w:szCs w:val="22"/>
        </w:rPr>
        <w:t xml:space="preserve">. stavka </w:t>
      </w:r>
      <w:r w:rsidR="00322788" w:rsidRPr="00743B83">
        <w:rPr>
          <w:rFonts w:ascii="Arial" w:hAnsi="Arial" w:cs="Arial"/>
          <w:color w:val="262626"/>
          <w:sz w:val="22"/>
          <w:szCs w:val="22"/>
        </w:rPr>
        <w:t>2</w:t>
      </w:r>
      <w:r w:rsidRPr="00743B83">
        <w:rPr>
          <w:rFonts w:ascii="Arial" w:hAnsi="Arial" w:cs="Arial"/>
          <w:color w:val="262626"/>
          <w:sz w:val="22"/>
          <w:szCs w:val="22"/>
        </w:rPr>
        <w:t xml:space="preserve">. u vezi sa stavkom </w:t>
      </w:r>
      <w:r w:rsidR="00322788" w:rsidRPr="00743B83">
        <w:rPr>
          <w:rFonts w:ascii="Arial" w:hAnsi="Arial" w:cs="Arial"/>
          <w:color w:val="262626"/>
          <w:sz w:val="22"/>
          <w:szCs w:val="22"/>
        </w:rPr>
        <w:t>5</w:t>
      </w:r>
      <w:r w:rsidRPr="00743B83">
        <w:rPr>
          <w:rFonts w:ascii="Arial" w:hAnsi="Arial" w:cs="Arial"/>
          <w:color w:val="262626"/>
          <w:sz w:val="22"/>
          <w:szCs w:val="22"/>
        </w:rPr>
        <w:t>. ovih Uvjeta,</w:t>
      </w:r>
    </w:p>
    <w:p w14:paraId="00B66611" w14:textId="77777777" w:rsidR="00EB6C37" w:rsidRPr="00743B83" w:rsidRDefault="00EB6C37" w:rsidP="003478AA">
      <w:pPr>
        <w:pStyle w:val="ListParagraph"/>
        <w:numPr>
          <w:ilvl w:val="0"/>
          <w:numId w:val="29"/>
        </w:numPr>
        <w:spacing w:after="240"/>
        <w:jc w:val="both"/>
        <w:rPr>
          <w:rFonts w:ascii="Arial" w:hAnsi="Arial" w:cs="Arial"/>
          <w:color w:val="262626"/>
          <w:sz w:val="22"/>
          <w:szCs w:val="22"/>
        </w:rPr>
      </w:pPr>
      <w:r w:rsidRPr="00743B83">
        <w:rPr>
          <w:rFonts w:ascii="Arial" w:hAnsi="Arial" w:cs="Arial"/>
          <w:color w:val="262626"/>
          <w:sz w:val="22"/>
          <w:szCs w:val="22"/>
        </w:rPr>
        <w:t>u drugim slučajevima korištenja vodnih usluga protivno ovim Uvjetima.</w:t>
      </w:r>
    </w:p>
    <w:p w14:paraId="70765870" w14:textId="422391E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iz stavka 1. alineje 1. obustava </w:t>
      </w:r>
      <w:r w:rsidR="00B91E7C" w:rsidRPr="00743B83">
        <w:rPr>
          <w:rFonts w:ascii="Arial" w:hAnsi="Arial" w:cs="Arial"/>
          <w:color w:val="262626"/>
          <w:sz w:val="22"/>
          <w:szCs w:val="22"/>
        </w:rPr>
        <w:t xml:space="preserve">ili ograničenje </w:t>
      </w:r>
      <w:r w:rsidRPr="00743B83">
        <w:rPr>
          <w:rFonts w:ascii="Arial" w:hAnsi="Arial" w:cs="Arial"/>
          <w:color w:val="262626"/>
          <w:sz w:val="22"/>
          <w:szCs w:val="22"/>
        </w:rPr>
        <w:t xml:space="preserve">isporuke vodne usluge će se izvršiti nakon dostave opomene pred obustavu (opomene pred isključenje) kojom se korisniku daje rok od 15 dana za podmirenje svih dospjelih dugova. Ako korisnik ni u naknadnom roku od 15 dana ne podmiri cjelokupno dugovanje, izvršiti će se obustava isporuke vodnih usluga. </w:t>
      </w:r>
    </w:p>
    <w:p w14:paraId="072BBEB9" w14:textId="012591C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Korisniku vodnih usluga koji se u smislu zakona kojim se uređuje zaštita potrošača smatra potrošačem, obustava </w:t>
      </w:r>
      <w:r w:rsidR="00B91E7C" w:rsidRPr="00743B83">
        <w:rPr>
          <w:rFonts w:ascii="Arial" w:hAnsi="Arial" w:cs="Arial"/>
          <w:color w:val="262626"/>
          <w:sz w:val="22"/>
          <w:szCs w:val="22"/>
        </w:rPr>
        <w:t xml:space="preserve">ili ograničenje </w:t>
      </w:r>
      <w:r w:rsidRPr="00743B83">
        <w:rPr>
          <w:rFonts w:ascii="Arial" w:hAnsi="Arial" w:cs="Arial"/>
          <w:color w:val="262626"/>
          <w:sz w:val="22"/>
          <w:szCs w:val="22"/>
        </w:rPr>
        <w:t xml:space="preserve">isporuke vodnih usluga zbog nepodmirenja računa izvršiti će se samo za dug nastao u najmanje tri mjeseca uzastopno ili tri mjeseca </w:t>
      </w:r>
      <w:r w:rsidR="00667B67" w:rsidRPr="00743B83">
        <w:rPr>
          <w:rFonts w:ascii="Arial" w:hAnsi="Arial" w:cs="Arial"/>
          <w:color w:val="262626"/>
          <w:sz w:val="22"/>
          <w:szCs w:val="22"/>
        </w:rPr>
        <w:t>ne uzastopno</w:t>
      </w:r>
      <w:r w:rsidRPr="00743B83">
        <w:rPr>
          <w:rFonts w:ascii="Arial" w:hAnsi="Arial" w:cs="Arial"/>
          <w:color w:val="262626"/>
          <w:sz w:val="22"/>
          <w:szCs w:val="22"/>
        </w:rPr>
        <w:t xml:space="preserve"> unutar kalendarske godine.</w:t>
      </w:r>
    </w:p>
    <w:p w14:paraId="34406BCA" w14:textId="0D0EF33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Za vrijeme </w:t>
      </w:r>
      <w:r w:rsidR="00B91E7C" w:rsidRPr="00743B83">
        <w:rPr>
          <w:rFonts w:ascii="Arial" w:hAnsi="Arial" w:cs="Arial"/>
          <w:color w:val="262626"/>
          <w:sz w:val="22"/>
          <w:szCs w:val="22"/>
        </w:rPr>
        <w:t>ograničenja</w:t>
      </w:r>
      <w:r w:rsidRPr="00743B83">
        <w:rPr>
          <w:rFonts w:ascii="Arial" w:hAnsi="Arial" w:cs="Arial"/>
          <w:color w:val="262626"/>
          <w:sz w:val="22"/>
          <w:szCs w:val="22"/>
        </w:rPr>
        <w:t xml:space="preserve"> isporuke vodnih usluga iz st</w:t>
      </w:r>
      <w:r w:rsidR="00322788" w:rsidRPr="00743B83">
        <w:rPr>
          <w:rFonts w:ascii="Arial" w:hAnsi="Arial" w:cs="Arial"/>
          <w:color w:val="262626"/>
          <w:sz w:val="22"/>
          <w:szCs w:val="22"/>
        </w:rPr>
        <w:t xml:space="preserve">avaka </w:t>
      </w:r>
      <w:r w:rsidRPr="00743B83">
        <w:rPr>
          <w:rFonts w:ascii="Arial" w:hAnsi="Arial" w:cs="Arial"/>
          <w:color w:val="262626"/>
          <w:sz w:val="22"/>
          <w:szCs w:val="22"/>
        </w:rPr>
        <w:t xml:space="preserve">2. i 3. ovog članka,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ima mogućnost takvim korisnicima, ugraditi vodomjer s prigušenim protokom, omogućujući isporuku količine vode </w:t>
      </w:r>
      <w:r w:rsidR="008F4EFA" w:rsidRPr="00743B83">
        <w:rPr>
          <w:rFonts w:ascii="Arial" w:hAnsi="Arial" w:cs="Arial"/>
          <w:color w:val="262626"/>
          <w:sz w:val="22"/>
          <w:szCs w:val="22"/>
        </w:rPr>
        <w:t>sukladno odredbama Zakona o vodnim uslugama</w:t>
      </w:r>
      <w:r w:rsidRPr="00743B83">
        <w:rPr>
          <w:rFonts w:ascii="Arial" w:hAnsi="Arial" w:cs="Arial"/>
          <w:color w:val="262626"/>
          <w:sz w:val="22"/>
          <w:szCs w:val="22"/>
        </w:rPr>
        <w:t>.</w:t>
      </w:r>
    </w:p>
    <w:p w14:paraId="26740125" w14:textId="44D642DF"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slučajevima iz stavka 1. alineje 2.-9. ovoga članka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obustaviti isporuku usluge, izvrstiti vodomjer i blindirati priključak, a korisnik mu je dužan to omogućiti.</w:t>
      </w:r>
    </w:p>
    <w:p w14:paraId="4B5CBD56" w14:textId="52A8FBA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Obustavu isporuke vodne usluge u slučajevima iz stavka 1. </w:t>
      </w:r>
      <w:r w:rsidR="001D0CC4" w:rsidRPr="00743B83">
        <w:rPr>
          <w:rFonts w:ascii="Arial" w:hAnsi="Arial" w:cs="Arial"/>
          <w:color w:val="262626"/>
          <w:sz w:val="22"/>
          <w:szCs w:val="22"/>
        </w:rPr>
        <w:t>alineje</w:t>
      </w:r>
      <w:r w:rsidRPr="00743B83">
        <w:rPr>
          <w:rFonts w:ascii="Arial" w:hAnsi="Arial" w:cs="Arial"/>
          <w:color w:val="262626"/>
          <w:sz w:val="22"/>
          <w:szCs w:val="22"/>
        </w:rPr>
        <w:t xml:space="preserve"> 3. i 4.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je ovlašten izvršiti bez prethodne obavijesti korisniku.</w:t>
      </w:r>
    </w:p>
    <w:p w14:paraId="3FD85E5D"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Obustava isporuke vodnih usluga traje sve dok se ne otklone razlozi obustave iz stavka 1. ovoga članka.</w:t>
      </w:r>
    </w:p>
    <w:p w14:paraId="6AA8F29E" w14:textId="77777777"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Sve troškove obustave isporuke usluge kao i ponovnog uključenja u vodoopskrbni sustav i sustav javne odvodnje snosi korisnik usluge.</w:t>
      </w:r>
    </w:p>
    <w:p w14:paraId="6E70999F" w14:textId="5BBE10F4"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ne odgovara za možebitnu štetu koju korisnik usluge trpi zbog obustave isporuke usluge iz stavka 1. ovoga članka.</w:t>
      </w:r>
    </w:p>
    <w:p w14:paraId="70C25D1F" w14:textId="1D717FFE" w:rsidR="00EB6C37" w:rsidRPr="00743B83" w:rsidRDefault="001D0CC4"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Ako</w:t>
      </w:r>
      <w:r w:rsidR="00EB6C37" w:rsidRPr="00743B83">
        <w:rPr>
          <w:rFonts w:ascii="Arial" w:hAnsi="Arial" w:cs="Arial"/>
          <w:color w:val="262626"/>
          <w:sz w:val="22"/>
          <w:szCs w:val="22"/>
        </w:rPr>
        <w:t xml:space="preserve"> se korisnik usluge neovlašteno priključi na sustav javne vodoopskrbe i/ili odvodnje za vrijeme obustave isporuke usluge, dužan je nadoknaditi štetu koju </w:t>
      </w:r>
      <w:r w:rsidR="00300B60"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trpi. </w:t>
      </w:r>
    </w:p>
    <w:p w14:paraId="03F80F18" w14:textId="1EA23794" w:rsidR="00EB6C37" w:rsidRPr="00743B83" w:rsidRDefault="00EB6C37" w:rsidP="006F42A7">
      <w:pPr>
        <w:pStyle w:val="Heading2"/>
      </w:pPr>
      <w:bookmarkStart w:id="72" w:name="_Toc173438022"/>
      <w:r w:rsidRPr="00743B83">
        <w:t>Isključenje s komunalnih vodnih građevina</w:t>
      </w:r>
      <w:bookmarkEnd w:id="72"/>
    </w:p>
    <w:p w14:paraId="4A363455" w14:textId="44FA5034" w:rsidR="00EB6C37" w:rsidRPr="00743B83" w:rsidRDefault="00EB6C37" w:rsidP="006F42A7">
      <w:pPr>
        <w:pStyle w:val="Subtitle"/>
      </w:pPr>
      <w:r w:rsidRPr="00743B83">
        <w:t xml:space="preserve">Članak </w:t>
      </w:r>
      <w:r w:rsidR="008655D9" w:rsidRPr="00743B83">
        <w:t>10</w:t>
      </w:r>
      <w:r w:rsidR="001E6626" w:rsidRPr="00743B83">
        <w:t>1</w:t>
      </w:r>
      <w:r w:rsidRPr="00743B83">
        <w:t xml:space="preserve">. </w:t>
      </w:r>
    </w:p>
    <w:p w14:paraId="1C827374" w14:textId="33D3AEC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Isključenje s komunalnih vodnih građevina provodi se sukladno </w:t>
      </w:r>
      <w:r w:rsidR="008F4EFA" w:rsidRPr="00743B83">
        <w:rPr>
          <w:rFonts w:ascii="Arial" w:hAnsi="Arial" w:cs="Arial"/>
          <w:color w:val="262626"/>
          <w:sz w:val="22"/>
          <w:szCs w:val="22"/>
        </w:rPr>
        <w:t>odredbama Zakona o vodnim uslugama</w:t>
      </w:r>
      <w:r w:rsidR="00A03CF5" w:rsidRPr="00743B83">
        <w:rPr>
          <w:rFonts w:ascii="Arial" w:hAnsi="Arial" w:cs="Arial"/>
          <w:color w:val="262626"/>
          <w:sz w:val="22"/>
          <w:szCs w:val="22"/>
        </w:rPr>
        <w:t>.</w:t>
      </w:r>
    </w:p>
    <w:p w14:paraId="5393E30F" w14:textId="77777777" w:rsidR="00EB6C37" w:rsidRPr="00743B83" w:rsidRDefault="00EB6C37" w:rsidP="0063514B">
      <w:pPr>
        <w:spacing w:after="240"/>
        <w:ind w:left="-426"/>
        <w:jc w:val="both"/>
        <w:rPr>
          <w:rFonts w:ascii="Arial" w:hAnsi="Arial" w:cs="Arial"/>
          <w:color w:val="262626"/>
          <w:sz w:val="22"/>
          <w:szCs w:val="22"/>
        </w:rPr>
      </w:pPr>
    </w:p>
    <w:p w14:paraId="6B7A9FF2" w14:textId="475D7ED2" w:rsidR="00EB6C37" w:rsidRPr="00743B83" w:rsidRDefault="00EB6C37" w:rsidP="003478AA">
      <w:pPr>
        <w:pStyle w:val="Heading1"/>
        <w:numPr>
          <w:ilvl w:val="0"/>
          <w:numId w:val="1"/>
        </w:numPr>
      </w:pPr>
      <w:bookmarkStart w:id="73" w:name="_Toc173438023"/>
      <w:r w:rsidRPr="00743B83">
        <w:lastRenderedPageBreak/>
        <w:t>POSTUPANJA U SLUČAJU PROTUPRAVNOG KORIŠTENJA VODNIH USLUGA</w:t>
      </w:r>
      <w:bookmarkEnd w:id="73"/>
    </w:p>
    <w:p w14:paraId="5A56FD86" w14:textId="77777777" w:rsidR="00EB6C37" w:rsidRPr="00743B83" w:rsidRDefault="00EB6C37" w:rsidP="0078546A">
      <w:pPr>
        <w:ind w:left="-426"/>
        <w:jc w:val="both"/>
        <w:rPr>
          <w:rFonts w:ascii="Arial" w:hAnsi="Arial" w:cs="Arial"/>
          <w:color w:val="262626"/>
          <w:sz w:val="22"/>
          <w:szCs w:val="22"/>
        </w:rPr>
      </w:pPr>
    </w:p>
    <w:p w14:paraId="469A374B" w14:textId="2942A878" w:rsidR="00EB6C37" w:rsidRPr="00743B83" w:rsidRDefault="00EB6C37" w:rsidP="006F42A7">
      <w:pPr>
        <w:pStyle w:val="Subtitle"/>
      </w:pPr>
      <w:r w:rsidRPr="00743B83">
        <w:t>Članak 10</w:t>
      </w:r>
      <w:r w:rsidR="001E6626" w:rsidRPr="00743B83">
        <w:t>2</w:t>
      </w:r>
      <w:r w:rsidRPr="00743B83">
        <w:t>.</w:t>
      </w:r>
    </w:p>
    <w:p w14:paraId="25481F20" w14:textId="5D85F3D8"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 xml:space="preserve">Pod protupravnim korištenjem vodnih usluga smatra se svako korištenje vodnih usluga suprotno ovim </w:t>
      </w:r>
      <w:r w:rsidR="00B91E7C" w:rsidRPr="00743B83">
        <w:rPr>
          <w:rFonts w:ascii="Arial" w:hAnsi="Arial" w:cs="Arial"/>
          <w:color w:val="262626"/>
          <w:sz w:val="22"/>
          <w:szCs w:val="22"/>
        </w:rPr>
        <w:t>Uvjetima</w:t>
      </w:r>
      <w:r w:rsidRPr="00743B83">
        <w:rPr>
          <w:rFonts w:ascii="Arial" w:hAnsi="Arial" w:cs="Arial"/>
          <w:color w:val="262626"/>
          <w:sz w:val="22"/>
          <w:szCs w:val="22"/>
        </w:rPr>
        <w:t>, zakonu ili podzakonskim aktima, a osobito kada:</w:t>
      </w:r>
    </w:p>
    <w:p w14:paraId="5ADED129" w14:textId="6A368D7B" w:rsidR="00EB6C37" w:rsidRPr="00743B83" w:rsidRDefault="00EB6C37" w:rsidP="003478AA">
      <w:pPr>
        <w:pStyle w:val="ListParagraph"/>
        <w:numPr>
          <w:ilvl w:val="0"/>
          <w:numId w:val="30"/>
        </w:numPr>
        <w:jc w:val="both"/>
        <w:rPr>
          <w:rFonts w:ascii="Arial" w:hAnsi="Arial" w:cs="Arial"/>
          <w:color w:val="262626"/>
          <w:sz w:val="22"/>
          <w:szCs w:val="22"/>
        </w:rPr>
      </w:pPr>
      <w:r w:rsidRPr="00743B83">
        <w:rPr>
          <w:rFonts w:ascii="Arial" w:hAnsi="Arial" w:cs="Arial"/>
          <w:color w:val="262626"/>
          <w:sz w:val="22"/>
          <w:szCs w:val="22"/>
        </w:rPr>
        <w:t>se fizička ili pravna osoba samovoljno spoji na sustav javne vodoopskrbe ili sustav javne odvodnje,</w:t>
      </w:r>
    </w:p>
    <w:p w14:paraId="310AF720" w14:textId="4A308997" w:rsidR="00EB6C37" w:rsidRPr="00743B83" w:rsidRDefault="00300B60" w:rsidP="003478AA">
      <w:pPr>
        <w:pStyle w:val="ListParagraph"/>
        <w:numPr>
          <w:ilvl w:val="0"/>
          <w:numId w:val="30"/>
        </w:numPr>
        <w:spacing w:after="240"/>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utvrdi da je vodomjerom rukovala neovlaštena osoba s ciljem onemogućavanja utvrđenja točne količine isporučene usluge (okretanje vodomjera, mehaničko oštećenje),</w:t>
      </w:r>
    </w:p>
    <w:p w14:paraId="0CB74951" w14:textId="7A1B6C54" w:rsidR="00EB6C37" w:rsidRPr="00743B83" w:rsidRDefault="00EB6C37" w:rsidP="003478AA">
      <w:pPr>
        <w:pStyle w:val="ListParagraph"/>
        <w:numPr>
          <w:ilvl w:val="0"/>
          <w:numId w:val="30"/>
        </w:numPr>
        <w:spacing w:after="240"/>
        <w:jc w:val="both"/>
        <w:rPr>
          <w:rFonts w:ascii="Arial" w:hAnsi="Arial" w:cs="Arial"/>
          <w:color w:val="262626"/>
          <w:sz w:val="22"/>
          <w:szCs w:val="22"/>
        </w:rPr>
      </w:pPr>
      <w:r w:rsidRPr="00743B83">
        <w:rPr>
          <w:rFonts w:ascii="Arial" w:hAnsi="Arial" w:cs="Arial"/>
          <w:color w:val="262626"/>
          <w:sz w:val="22"/>
          <w:szCs w:val="22"/>
        </w:rPr>
        <w:t>korisnik usluge daje netočne podatke za određivanje kategorije potrošnje,</w:t>
      </w:r>
    </w:p>
    <w:p w14:paraId="6E844EDD" w14:textId="0917CDA0" w:rsidR="00EB6C37" w:rsidRPr="00743B83" w:rsidRDefault="00EB6C37" w:rsidP="003478AA">
      <w:pPr>
        <w:pStyle w:val="ListParagraph"/>
        <w:numPr>
          <w:ilvl w:val="0"/>
          <w:numId w:val="30"/>
        </w:numPr>
        <w:spacing w:after="240"/>
        <w:jc w:val="both"/>
        <w:rPr>
          <w:rFonts w:ascii="Arial" w:hAnsi="Arial" w:cs="Arial"/>
          <w:color w:val="262626"/>
          <w:sz w:val="22"/>
          <w:szCs w:val="22"/>
        </w:rPr>
      </w:pPr>
      <w:r w:rsidRPr="00743B83">
        <w:rPr>
          <w:rFonts w:ascii="Arial" w:hAnsi="Arial" w:cs="Arial"/>
          <w:color w:val="262626"/>
          <w:sz w:val="22"/>
          <w:szCs w:val="22"/>
        </w:rPr>
        <w:t>korisnik usluge neovlašteno isporučuje vodnu uslugu drugoj pravnoj/fizičkoj osobi</w:t>
      </w:r>
    </w:p>
    <w:p w14:paraId="64D25517" w14:textId="71383762" w:rsidR="00EB6C37" w:rsidRPr="00743B83" w:rsidRDefault="00EB6C37" w:rsidP="003478AA">
      <w:pPr>
        <w:pStyle w:val="ListParagraph"/>
        <w:numPr>
          <w:ilvl w:val="0"/>
          <w:numId w:val="30"/>
        </w:numPr>
        <w:spacing w:after="240"/>
        <w:jc w:val="both"/>
        <w:rPr>
          <w:rFonts w:ascii="Arial" w:hAnsi="Arial" w:cs="Arial"/>
          <w:color w:val="262626"/>
          <w:sz w:val="22"/>
          <w:szCs w:val="22"/>
        </w:rPr>
      </w:pPr>
      <w:r w:rsidRPr="00743B83">
        <w:rPr>
          <w:rFonts w:ascii="Arial" w:hAnsi="Arial" w:cs="Arial"/>
          <w:color w:val="262626"/>
          <w:sz w:val="22"/>
          <w:szCs w:val="22"/>
        </w:rPr>
        <w:t>korisnik usluge opskrbe vodom za ljudsku potrošnju ili korisnik usluge odvodnje koristi vodnu uslugu bez mjerne opreme ili mimo postojeće mjerne opreme ili kad je mjerna oprema onesposobljena za ispravan rad,</w:t>
      </w:r>
    </w:p>
    <w:p w14:paraId="3C15FBD5" w14:textId="05D51424" w:rsidR="00EB6C37" w:rsidRPr="00743B83" w:rsidRDefault="00EB6C37" w:rsidP="003478AA">
      <w:pPr>
        <w:pStyle w:val="ListParagraph"/>
        <w:numPr>
          <w:ilvl w:val="0"/>
          <w:numId w:val="30"/>
        </w:numPr>
        <w:spacing w:after="240"/>
        <w:jc w:val="both"/>
        <w:rPr>
          <w:rFonts w:ascii="Arial" w:hAnsi="Arial" w:cs="Arial"/>
          <w:color w:val="262626"/>
          <w:sz w:val="22"/>
          <w:szCs w:val="22"/>
        </w:rPr>
      </w:pPr>
      <w:r w:rsidRPr="00743B83">
        <w:rPr>
          <w:rFonts w:ascii="Arial" w:hAnsi="Arial" w:cs="Arial"/>
          <w:color w:val="262626"/>
          <w:sz w:val="22"/>
          <w:szCs w:val="22"/>
        </w:rPr>
        <w:t>te u drugim slučajevima ne pridržavanja odredbi o uvjetima korištenja vodne usluge iz ovih Uvjeta.</w:t>
      </w:r>
    </w:p>
    <w:p w14:paraId="326AE53C" w14:textId="0D11563F"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vodne usluge radi nesmetanoga tehničkog upravljanja sustavom, radi zaštite sustava javne vodoopskrbe od iznenadnih onečišćenja i zagađenja, radi zaštite zdravlja svih korisnika usluga javne vodoopskrbe i radi zaštite podzemnih voda, ima obvezu voditi u evidenciji sve </w:t>
      </w:r>
      <w:r w:rsidRPr="00743B83">
        <w:rPr>
          <w:rFonts w:ascii="Arial" w:hAnsi="Arial" w:cs="Arial"/>
          <w:color w:val="262626"/>
          <w:sz w:val="22"/>
          <w:szCs w:val="22"/>
        </w:rPr>
        <w:t>Isporučitelj</w:t>
      </w:r>
      <w:r w:rsidR="00EB6C37" w:rsidRPr="00743B83">
        <w:rPr>
          <w:rFonts w:ascii="Arial" w:hAnsi="Arial" w:cs="Arial"/>
          <w:color w:val="262626"/>
          <w:sz w:val="22"/>
          <w:szCs w:val="22"/>
        </w:rPr>
        <w:t>u poznate neovlaštene korisnike vodnih usluga sve do usklađenja njihova statusa sa zakonom i odredbama ovih Uvjeta.</w:t>
      </w:r>
    </w:p>
    <w:p w14:paraId="49E8F3E1" w14:textId="3B4F71B1"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Protupravni korisnici vodnih usluga evidentirani na način iz stavka 2. ovoga članka evidencijom ne stječu svojstvo korisnika usluge definiranog u članku </w:t>
      </w:r>
      <w:r w:rsidR="00322788" w:rsidRPr="00743B83">
        <w:rPr>
          <w:rFonts w:ascii="Arial" w:hAnsi="Arial" w:cs="Arial"/>
          <w:color w:val="262626"/>
          <w:sz w:val="22"/>
          <w:szCs w:val="22"/>
        </w:rPr>
        <w:t>2</w:t>
      </w:r>
      <w:r w:rsidRPr="00743B83">
        <w:rPr>
          <w:rFonts w:ascii="Arial" w:hAnsi="Arial" w:cs="Arial"/>
          <w:color w:val="262626"/>
          <w:sz w:val="22"/>
          <w:szCs w:val="22"/>
        </w:rPr>
        <w:t>. ovih Uvjeta.</w:t>
      </w:r>
    </w:p>
    <w:p w14:paraId="27EF0F68" w14:textId="76E88C58" w:rsidR="00EB6C37" w:rsidRPr="00743B83" w:rsidRDefault="00EB6C37" w:rsidP="00B91E7C">
      <w:pPr>
        <w:spacing w:after="240"/>
        <w:ind w:left="-426"/>
        <w:jc w:val="both"/>
        <w:rPr>
          <w:rFonts w:ascii="Arial" w:hAnsi="Arial" w:cs="Arial"/>
          <w:color w:val="262626"/>
          <w:sz w:val="22"/>
          <w:szCs w:val="22"/>
        </w:rPr>
      </w:pPr>
      <w:r w:rsidRPr="00743B83">
        <w:rPr>
          <w:rFonts w:ascii="Arial" w:hAnsi="Arial" w:cs="Arial"/>
          <w:color w:val="262626"/>
          <w:sz w:val="22"/>
          <w:szCs w:val="22"/>
        </w:rPr>
        <w:t>U slučaju nastupa okolnosti iz stavka 1.</w:t>
      </w:r>
      <w:r w:rsidR="001D0CC4" w:rsidRPr="00743B83">
        <w:rPr>
          <w:rFonts w:ascii="Arial" w:hAnsi="Arial" w:cs="Arial"/>
          <w:color w:val="262626"/>
          <w:sz w:val="22"/>
          <w:szCs w:val="22"/>
        </w:rPr>
        <w:t xml:space="preserve"> </w:t>
      </w:r>
      <w:r w:rsidRPr="00743B83">
        <w:rPr>
          <w:rFonts w:ascii="Arial" w:hAnsi="Arial" w:cs="Arial"/>
          <w:color w:val="262626"/>
          <w:sz w:val="22"/>
          <w:szCs w:val="22"/>
        </w:rPr>
        <w:t xml:space="preserve">ovog članka kao i u slučaju sprječavanja postupka kontrole protupravnog priključenja,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obustaviti isporuku vodne usluge javne vodoopskrbe ili javne odvodnje, bez prethodne obavijesti te naplatiti naknadu za protupravno korištenje vodne usluge od protupravnog korisnika. </w:t>
      </w:r>
    </w:p>
    <w:p w14:paraId="32ED2B26" w14:textId="77113942" w:rsidR="00EB6C37" w:rsidRPr="00743B83" w:rsidRDefault="00EB6C37" w:rsidP="00FA151B">
      <w:pPr>
        <w:pStyle w:val="Subtitle"/>
      </w:pPr>
      <w:r w:rsidRPr="00743B83">
        <w:t>Članak 10</w:t>
      </w:r>
      <w:r w:rsidR="001E6626" w:rsidRPr="00743B83">
        <w:t>3</w:t>
      </w:r>
      <w:r w:rsidRPr="00743B83">
        <w:t xml:space="preserve">. </w:t>
      </w:r>
    </w:p>
    <w:p w14:paraId="4F9D0FAB" w14:textId="15498A4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Krajnji korisnik, kao i druga pravna ili fizička osoba za koju je utvrđeno protupravno korištenje vodne usluge javne vodoopskrbe, dužan je platiti naknadu za takvo protupravno korištenje </w:t>
      </w:r>
      <w:r w:rsidR="00300B60" w:rsidRPr="00743B83">
        <w:rPr>
          <w:rFonts w:ascii="Arial" w:hAnsi="Arial" w:cs="Arial"/>
          <w:color w:val="262626"/>
          <w:sz w:val="22"/>
          <w:szCs w:val="22"/>
        </w:rPr>
        <w:t>Isporučitelj</w:t>
      </w:r>
      <w:r w:rsidRPr="00743B83">
        <w:rPr>
          <w:rFonts w:ascii="Arial" w:hAnsi="Arial" w:cs="Arial"/>
          <w:color w:val="262626"/>
          <w:sz w:val="22"/>
          <w:szCs w:val="22"/>
        </w:rPr>
        <w:t>u, u roku od 8 (osam) dana od dana izdavanja računa.</w:t>
      </w:r>
    </w:p>
    <w:p w14:paraId="576EFC2B" w14:textId="0129CC84"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ima mogućnost utvrditi početak protupravnog korištenja, za obračun naknade za protupravno korištenje koristi se utvrđeno razdoblje protupravnog korištenja, ali ne više od 5 (pet) godina. </w:t>
      </w:r>
    </w:p>
    <w:p w14:paraId="57CCF0C9" w14:textId="4350F4D9"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nije u mogućnosti utvrditi početak protupravnog korištenja, za obračun naknade za protupravno korištenje utvrđuje se razdoblje od 5 (pet) godina.</w:t>
      </w:r>
    </w:p>
    <w:p w14:paraId="6C3E2FD3" w14:textId="4C7F90D0"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slučaju da je zadnja provjera stanja vodomjera provedena prije više od jedne godine od obustave isporuke vode, odnosno od zamjene vodomjera, za razdoblje trajanja protupravne potrošnje utvrđuje se razdoblje od 6 (šest) mjeseci.</w:t>
      </w:r>
    </w:p>
    <w:p w14:paraId="28BDA591" w14:textId="7465D98C"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protupravne potrošnje,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može zamijeniti vodomjer i pripadajući armaturu ili izmjestiti obračunsko mjerno mjesto o trošku krajnjeg kupca i to naplatiti prema cjeniku usluga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2EA3894C" w14:textId="77777777" w:rsidR="00492944" w:rsidRPr="00743B83" w:rsidRDefault="00EB6C37" w:rsidP="00492944">
      <w:pPr>
        <w:spacing w:after="240"/>
        <w:ind w:left="-426"/>
        <w:jc w:val="both"/>
        <w:rPr>
          <w:rFonts w:ascii="Arial" w:hAnsi="Arial" w:cs="Arial"/>
          <w:color w:val="262626"/>
          <w:sz w:val="22"/>
          <w:szCs w:val="22"/>
        </w:rPr>
      </w:pPr>
      <w:r w:rsidRPr="00743B83">
        <w:rPr>
          <w:rFonts w:ascii="Arial" w:hAnsi="Arial" w:cs="Arial"/>
          <w:color w:val="262626"/>
          <w:sz w:val="22"/>
          <w:szCs w:val="22"/>
        </w:rPr>
        <w:lastRenderedPageBreak/>
        <w:t>U slučaju samovoljnog priključenja na sustav vodoopskrbe, naknadu za protupravno korištenje iz stavka 1. ovog članka plaća vlasnik građevine na kojoj je utvrđeno protupravno korištenje.</w:t>
      </w:r>
    </w:p>
    <w:p w14:paraId="2AE3F72E" w14:textId="1A04EFCD" w:rsidR="00EB6C37" w:rsidRPr="00743B83" w:rsidRDefault="00EB6C37" w:rsidP="00492944">
      <w:pPr>
        <w:spacing w:after="240"/>
        <w:ind w:left="-426"/>
        <w:jc w:val="both"/>
        <w:rPr>
          <w:rFonts w:ascii="Arial" w:hAnsi="Arial" w:cs="Arial"/>
          <w:color w:val="262626"/>
          <w:sz w:val="22"/>
          <w:szCs w:val="22"/>
        </w:rPr>
      </w:pPr>
      <w:r w:rsidRPr="00743B83">
        <w:rPr>
          <w:rFonts w:ascii="Arial" w:hAnsi="Arial" w:cs="Arial"/>
          <w:color w:val="262626"/>
          <w:sz w:val="22"/>
          <w:szCs w:val="22"/>
        </w:rPr>
        <w:t>Naknada za protupravno korištenje vodne usluge javne vodoopskrbe određuje se prema važećim cijenama vodnih usluga ovisno o kategoriji korisnika i volumenu utrošene vode izraženima u kubnim metrima (m</w:t>
      </w:r>
      <w:r w:rsidR="00492944" w:rsidRPr="00743B83">
        <w:rPr>
          <w:rFonts w:ascii="Arial" w:hAnsi="Arial" w:cs="Arial"/>
          <w:color w:val="262626"/>
          <w:sz w:val="22"/>
          <w:szCs w:val="22"/>
          <w:vertAlign w:val="superscript"/>
        </w:rPr>
        <w:t>3</w:t>
      </w:r>
      <w:r w:rsidRPr="00743B83">
        <w:rPr>
          <w:rFonts w:ascii="Arial" w:hAnsi="Arial" w:cs="Arial"/>
          <w:color w:val="262626"/>
          <w:sz w:val="22"/>
          <w:szCs w:val="22"/>
        </w:rPr>
        <w:t>) koji je iskazan u tablici 8.</w:t>
      </w:r>
    </w:p>
    <w:p w14:paraId="245ECA6F" w14:textId="7B96E16C" w:rsidR="00EB6C37" w:rsidRPr="00743B83" w:rsidRDefault="00EB6C37" w:rsidP="0049294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korisnik vodne usluge preda zahtjev za priključenje,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mu do trenutka ugradnje vodomjera može naplaćivati uslugu s cijenom koja ovisi o kategoriji korisnika i potrošenom volumenu vode prema tablici 9.</w:t>
      </w:r>
    </w:p>
    <w:p w14:paraId="14134AB1" w14:textId="1448A455"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 slučaju puknuća cjevovoda koji je prouzročen od strane druge fizičke ili pravne osobe,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vodne usluge će počinitelju naplatiti troškove radova na sanaciji kvara i troškove vode koja je pri tome iscurila iz vodoopskrbnog sustava.</w:t>
      </w:r>
    </w:p>
    <w:p w14:paraId="04259642" w14:textId="23C74C39" w:rsidR="00EB6C37" w:rsidRPr="00743B83" w:rsidRDefault="00EB6C37" w:rsidP="0049294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Troškove vode koja je istekla nakon puknuća cjevovoda iz stavka </w:t>
      </w:r>
      <w:r w:rsidR="00492944" w:rsidRPr="00743B83">
        <w:rPr>
          <w:rFonts w:ascii="Arial" w:hAnsi="Arial" w:cs="Arial"/>
          <w:color w:val="262626"/>
          <w:sz w:val="22"/>
          <w:szCs w:val="22"/>
        </w:rPr>
        <w:t>9</w:t>
      </w:r>
      <w:r w:rsidRPr="00743B83">
        <w:rPr>
          <w:rFonts w:ascii="Arial" w:hAnsi="Arial" w:cs="Arial"/>
          <w:color w:val="262626"/>
          <w:sz w:val="22"/>
          <w:szCs w:val="22"/>
        </w:rPr>
        <w:t xml:space="preserve">. ovog članka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će obračunati na osnovi protoka jednog kubnog metra (m</w:t>
      </w:r>
      <w:r w:rsidR="00492944" w:rsidRPr="00743B83">
        <w:rPr>
          <w:rFonts w:ascii="Arial" w:hAnsi="Arial" w:cs="Arial"/>
          <w:color w:val="262626"/>
          <w:sz w:val="22"/>
          <w:szCs w:val="22"/>
          <w:vertAlign w:val="superscript"/>
        </w:rPr>
        <w:t>3</w:t>
      </w:r>
      <w:r w:rsidRPr="00743B83">
        <w:rPr>
          <w:rFonts w:ascii="Arial" w:hAnsi="Arial" w:cs="Arial"/>
          <w:color w:val="262626"/>
          <w:sz w:val="22"/>
          <w:szCs w:val="22"/>
        </w:rPr>
        <w:t>)</w:t>
      </w:r>
      <w:r w:rsidR="00492944" w:rsidRPr="00743B83">
        <w:t xml:space="preserve"> </w:t>
      </w:r>
      <w:r w:rsidR="00492944" w:rsidRPr="00743B83">
        <w:rPr>
          <w:rFonts w:ascii="Arial" w:hAnsi="Arial" w:cs="Arial"/>
          <w:color w:val="262626"/>
          <w:sz w:val="22"/>
          <w:szCs w:val="22"/>
        </w:rPr>
        <w:t>na sat</w:t>
      </w:r>
      <w:r w:rsidRPr="00743B83">
        <w:rPr>
          <w:rFonts w:ascii="Arial" w:hAnsi="Arial" w:cs="Arial"/>
          <w:color w:val="262626"/>
          <w:sz w:val="22"/>
          <w:szCs w:val="22"/>
        </w:rPr>
        <w:t xml:space="preserve"> i broju utvrđenog vremenskog intervala trajanja istjecanja iskazanog u satima, ovisno o promjeru cjevovoda prema tablici 10. uz cijenu koja se odnosi na kategoriju korisnika „ostali korisnici“. Za vrijeme trajanja curenja vode duljeg od 12 sati dodati će se volumen vode za svaki sljedeći sat.</w:t>
      </w:r>
    </w:p>
    <w:p w14:paraId="3A450168" w14:textId="0CB1F3E8" w:rsidR="00FA151B" w:rsidRPr="00743B83" w:rsidRDefault="00EB6C37" w:rsidP="00492944">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se ostvari mogućnost egzaktnog mjerenja protoka, odnosno volumena istekle vode iz </w:t>
      </w:r>
      <w:r w:rsidR="00492944" w:rsidRPr="00743B83">
        <w:rPr>
          <w:rFonts w:ascii="Arial" w:hAnsi="Arial" w:cs="Arial"/>
          <w:color w:val="262626"/>
          <w:sz w:val="22"/>
          <w:szCs w:val="22"/>
        </w:rPr>
        <w:t>stavaka 7. do 10. ovog članka</w:t>
      </w:r>
      <w:r w:rsidRPr="00743B83">
        <w:rPr>
          <w:rFonts w:ascii="Arial" w:hAnsi="Arial" w:cs="Arial"/>
          <w:color w:val="262626"/>
          <w:sz w:val="22"/>
          <w:szCs w:val="22"/>
        </w:rPr>
        <w:t xml:space="preserve"> ovih Uvjeta uz povećanje točnosti,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zadržava pravo promjene tih obračunskih veličina.</w:t>
      </w:r>
    </w:p>
    <w:p w14:paraId="29A5D2BC" w14:textId="529A60F2"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Ako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 utvrdi postojanje vodoopskrbnog priključka i/ili priključka odvodnje koji nije izveden od strane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korisnik je dužan podnijeti zahtjev za izvedbu vodoopskrbnog priključka i/ili priključka odvodnje. </w:t>
      </w:r>
    </w:p>
    <w:p w14:paraId="59924B90" w14:textId="3CB4CC25" w:rsidR="00EB6C37" w:rsidRPr="00743B83" w:rsidRDefault="00300B60"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će potom izvršiti kontrolu izvedenog priključka te utvrditi njegovu  ispravnost i funkcionalnost.</w:t>
      </w:r>
    </w:p>
    <w:p w14:paraId="5C69C846" w14:textId="2DC4A556" w:rsidR="00EB6C37" w:rsidRPr="00743B83" w:rsidRDefault="00EB6C37" w:rsidP="00373699">
      <w:pPr>
        <w:ind w:left="-426"/>
        <w:jc w:val="both"/>
        <w:rPr>
          <w:rFonts w:ascii="Arial" w:hAnsi="Arial" w:cs="Arial"/>
          <w:color w:val="262626"/>
          <w:sz w:val="22"/>
          <w:szCs w:val="22"/>
        </w:rPr>
      </w:pPr>
      <w:r w:rsidRPr="00743B83">
        <w:rPr>
          <w:rFonts w:ascii="Arial" w:hAnsi="Arial" w:cs="Arial"/>
          <w:color w:val="262626"/>
          <w:sz w:val="22"/>
          <w:szCs w:val="22"/>
        </w:rPr>
        <w:t>U slučaju da je vodoopskrbni priključak i/ili priključak odvodnje iz st</w:t>
      </w:r>
      <w:r w:rsidR="00322788" w:rsidRPr="00743B83">
        <w:rPr>
          <w:rFonts w:ascii="Arial" w:hAnsi="Arial" w:cs="Arial"/>
          <w:color w:val="262626"/>
          <w:sz w:val="22"/>
          <w:szCs w:val="22"/>
        </w:rPr>
        <w:t xml:space="preserve">avka </w:t>
      </w:r>
      <w:r w:rsidR="00492944" w:rsidRPr="00743B83">
        <w:rPr>
          <w:rFonts w:ascii="Arial" w:hAnsi="Arial" w:cs="Arial"/>
          <w:color w:val="262626"/>
          <w:sz w:val="22"/>
          <w:szCs w:val="22"/>
        </w:rPr>
        <w:t>12</w:t>
      </w:r>
      <w:r w:rsidRPr="00743B83">
        <w:rPr>
          <w:rFonts w:ascii="Arial" w:hAnsi="Arial" w:cs="Arial"/>
          <w:color w:val="262626"/>
          <w:sz w:val="22"/>
          <w:szCs w:val="22"/>
        </w:rPr>
        <w:t>. ovog članka ispravan korisnik je dužan platiti:</w:t>
      </w:r>
    </w:p>
    <w:p w14:paraId="61351406" w14:textId="03858225" w:rsidR="00EB6C37" w:rsidRPr="00743B83" w:rsidRDefault="00EB6C37" w:rsidP="003478AA">
      <w:pPr>
        <w:pStyle w:val="ListParagraph"/>
        <w:numPr>
          <w:ilvl w:val="0"/>
          <w:numId w:val="31"/>
        </w:numPr>
        <w:jc w:val="both"/>
        <w:rPr>
          <w:rFonts w:ascii="Arial" w:hAnsi="Arial" w:cs="Arial"/>
          <w:color w:val="262626"/>
          <w:sz w:val="22"/>
          <w:szCs w:val="22"/>
        </w:rPr>
      </w:pPr>
      <w:r w:rsidRPr="00743B83">
        <w:rPr>
          <w:rFonts w:ascii="Arial" w:hAnsi="Arial" w:cs="Arial"/>
          <w:color w:val="262626"/>
          <w:sz w:val="22"/>
          <w:szCs w:val="22"/>
        </w:rPr>
        <w:t xml:space="preserve">kontrolu izvedenog priključka, od strane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p>
    <w:p w14:paraId="78590E2A" w14:textId="4F350722" w:rsidR="008459D3" w:rsidRPr="00743B83" w:rsidRDefault="00EB6C37" w:rsidP="003478AA">
      <w:pPr>
        <w:pStyle w:val="ListParagraph"/>
        <w:numPr>
          <w:ilvl w:val="0"/>
          <w:numId w:val="31"/>
        </w:numPr>
        <w:spacing w:after="240"/>
        <w:jc w:val="both"/>
        <w:rPr>
          <w:rFonts w:ascii="Arial" w:hAnsi="Arial" w:cs="Arial"/>
          <w:color w:val="262626"/>
          <w:sz w:val="22"/>
          <w:szCs w:val="22"/>
        </w:rPr>
      </w:pPr>
      <w:r w:rsidRPr="00743B83">
        <w:rPr>
          <w:rFonts w:ascii="Arial" w:hAnsi="Arial" w:cs="Arial"/>
          <w:color w:val="262626"/>
          <w:sz w:val="22"/>
          <w:szCs w:val="22"/>
        </w:rPr>
        <w:t>naknadu za zadržavanje u sustavu javne vodoopskrbe i/ili sustavu javne odvodnje</w:t>
      </w:r>
      <w:r w:rsidR="008459D3" w:rsidRPr="00743B83">
        <w:rPr>
          <w:rFonts w:ascii="Arial" w:hAnsi="Arial" w:cs="Arial"/>
          <w:color w:val="262626"/>
          <w:sz w:val="22"/>
          <w:szCs w:val="22"/>
        </w:rPr>
        <w:t>;</w:t>
      </w:r>
      <w:r w:rsidRPr="00743B83">
        <w:rPr>
          <w:rFonts w:ascii="Arial" w:hAnsi="Arial" w:cs="Arial"/>
          <w:color w:val="262626"/>
          <w:sz w:val="22"/>
          <w:szCs w:val="22"/>
        </w:rPr>
        <w:t xml:space="preserve"> </w:t>
      </w:r>
    </w:p>
    <w:p w14:paraId="4C4E07EA" w14:textId="773F3325" w:rsidR="00EB6C37" w:rsidRPr="00743B83" w:rsidRDefault="00EB6C37" w:rsidP="003478AA">
      <w:pPr>
        <w:pStyle w:val="ListParagraph"/>
        <w:numPr>
          <w:ilvl w:val="0"/>
          <w:numId w:val="31"/>
        </w:numPr>
        <w:spacing w:after="240"/>
        <w:jc w:val="both"/>
        <w:rPr>
          <w:rFonts w:ascii="Arial" w:hAnsi="Arial" w:cs="Arial"/>
          <w:color w:val="262626"/>
          <w:sz w:val="22"/>
          <w:szCs w:val="22"/>
        </w:rPr>
      </w:pPr>
      <w:r w:rsidRPr="00743B83">
        <w:rPr>
          <w:rFonts w:ascii="Arial" w:hAnsi="Arial" w:cs="Arial"/>
          <w:color w:val="262626"/>
          <w:sz w:val="22"/>
          <w:szCs w:val="22"/>
        </w:rPr>
        <w:t xml:space="preserve">trošak možebitne rekonstrukcije unutar amortizacijskog roka, što će biti definirano ugovorom sklopljenim između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 korisnika. </w:t>
      </w:r>
    </w:p>
    <w:p w14:paraId="68927EC3" w14:textId="0727933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U slučaju da vodoopskrbni priključak i/ili priključak odvodnje iz st</w:t>
      </w:r>
      <w:r w:rsidR="00322788" w:rsidRPr="00743B83">
        <w:rPr>
          <w:rFonts w:ascii="Arial" w:hAnsi="Arial" w:cs="Arial"/>
          <w:color w:val="262626"/>
          <w:sz w:val="22"/>
          <w:szCs w:val="22"/>
        </w:rPr>
        <w:t xml:space="preserve">avka </w:t>
      </w:r>
      <w:r w:rsidRPr="00743B83">
        <w:rPr>
          <w:rFonts w:ascii="Arial" w:hAnsi="Arial" w:cs="Arial"/>
          <w:color w:val="262626"/>
          <w:sz w:val="22"/>
          <w:szCs w:val="22"/>
        </w:rPr>
        <w:t>1</w:t>
      </w:r>
      <w:r w:rsidR="008459D3" w:rsidRPr="00743B83">
        <w:rPr>
          <w:rFonts w:ascii="Arial" w:hAnsi="Arial" w:cs="Arial"/>
          <w:color w:val="262626"/>
          <w:sz w:val="22"/>
          <w:szCs w:val="22"/>
        </w:rPr>
        <w:t>2</w:t>
      </w:r>
      <w:r w:rsidRPr="00743B83">
        <w:rPr>
          <w:rFonts w:ascii="Arial" w:hAnsi="Arial" w:cs="Arial"/>
          <w:color w:val="262626"/>
          <w:sz w:val="22"/>
          <w:szCs w:val="22"/>
        </w:rPr>
        <w:t xml:space="preserve">. ovog članka nije ispravan, korisnik će platiti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u kontrolu izvedenog priključka, uklanjanje priključka te izgradnju novog priključka što će biti definirano ugovorom sklopljenim između </w:t>
      </w:r>
      <w:r w:rsidR="00300B60" w:rsidRPr="00743B83">
        <w:rPr>
          <w:rFonts w:ascii="Arial" w:hAnsi="Arial" w:cs="Arial"/>
          <w:color w:val="262626"/>
          <w:sz w:val="22"/>
          <w:szCs w:val="22"/>
        </w:rPr>
        <w:t>Isporučitelj</w:t>
      </w:r>
      <w:r w:rsidRPr="00743B83">
        <w:rPr>
          <w:rFonts w:ascii="Arial" w:hAnsi="Arial" w:cs="Arial"/>
          <w:color w:val="262626"/>
          <w:sz w:val="22"/>
          <w:szCs w:val="22"/>
        </w:rPr>
        <w:t>a i korisnika.</w:t>
      </w:r>
    </w:p>
    <w:p w14:paraId="6AADF7B8" w14:textId="77777777" w:rsidR="003341E1" w:rsidRPr="00743B83" w:rsidRDefault="003341E1" w:rsidP="0063514B">
      <w:pPr>
        <w:spacing w:after="240"/>
        <w:ind w:left="-426"/>
        <w:jc w:val="both"/>
        <w:rPr>
          <w:rFonts w:ascii="Arial" w:hAnsi="Arial" w:cs="Arial"/>
          <w:color w:val="262626"/>
          <w:sz w:val="22"/>
          <w:szCs w:val="22"/>
        </w:rPr>
      </w:pPr>
    </w:p>
    <w:p w14:paraId="7884A00E" w14:textId="77777777" w:rsidR="003341E1" w:rsidRPr="00743B83" w:rsidRDefault="003341E1" w:rsidP="0063514B">
      <w:pPr>
        <w:spacing w:after="240"/>
        <w:ind w:left="-426"/>
        <w:jc w:val="both"/>
        <w:rPr>
          <w:rFonts w:ascii="Arial" w:hAnsi="Arial" w:cs="Arial"/>
          <w:color w:val="262626"/>
          <w:sz w:val="22"/>
          <w:szCs w:val="22"/>
        </w:rPr>
      </w:pPr>
    </w:p>
    <w:p w14:paraId="176BFEFB" w14:textId="77777777" w:rsidR="003341E1" w:rsidRPr="00743B83" w:rsidRDefault="003341E1" w:rsidP="0063514B">
      <w:pPr>
        <w:spacing w:after="240"/>
        <w:ind w:left="-426"/>
        <w:jc w:val="both"/>
        <w:rPr>
          <w:rFonts w:ascii="Arial" w:hAnsi="Arial" w:cs="Arial"/>
          <w:color w:val="262626"/>
          <w:sz w:val="22"/>
          <w:szCs w:val="22"/>
        </w:rPr>
      </w:pPr>
    </w:p>
    <w:p w14:paraId="1597B7D1" w14:textId="77777777" w:rsidR="003341E1" w:rsidRPr="00743B83" w:rsidRDefault="003341E1" w:rsidP="0063514B">
      <w:pPr>
        <w:spacing w:after="240"/>
        <w:ind w:left="-426"/>
        <w:jc w:val="both"/>
        <w:rPr>
          <w:rFonts w:ascii="Arial" w:hAnsi="Arial" w:cs="Arial"/>
          <w:color w:val="262626"/>
          <w:sz w:val="22"/>
          <w:szCs w:val="22"/>
        </w:rPr>
      </w:pPr>
    </w:p>
    <w:p w14:paraId="05C3768C" w14:textId="77777777" w:rsidR="003341E1" w:rsidRPr="00743B83" w:rsidRDefault="003341E1" w:rsidP="0063514B">
      <w:pPr>
        <w:spacing w:after="240"/>
        <w:ind w:left="-426"/>
        <w:jc w:val="both"/>
        <w:rPr>
          <w:rFonts w:ascii="Arial" w:hAnsi="Arial" w:cs="Arial"/>
          <w:color w:val="262626"/>
          <w:sz w:val="22"/>
          <w:szCs w:val="22"/>
        </w:rPr>
      </w:pPr>
    </w:p>
    <w:p w14:paraId="7E76823D" w14:textId="77777777" w:rsidR="00EB6C37" w:rsidRPr="00743B83" w:rsidRDefault="00EB6C37" w:rsidP="00FA151B">
      <w:pPr>
        <w:jc w:val="both"/>
        <w:rPr>
          <w:rFonts w:ascii="Arial" w:hAnsi="Arial" w:cs="Arial"/>
          <w:color w:val="262626"/>
          <w:sz w:val="22"/>
          <w:szCs w:val="22"/>
        </w:rPr>
      </w:pPr>
    </w:p>
    <w:p w14:paraId="236F58F8" w14:textId="16849F76" w:rsidR="00EB6C37" w:rsidRPr="00743B83" w:rsidRDefault="00EB6C37" w:rsidP="003478AA">
      <w:pPr>
        <w:pStyle w:val="Heading1"/>
        <w:numPr>
          <w:ilvl w:val="0"/>
          <w:numId w:val="1"/>
        </w:numPr>
      </w:pPr>
      <w:bookmarkStart w:id="74" w:name="_Toc173438024"/>
      <w:r w:rsidRPr="00743B83">
        <w:lastRenderedPageBreak/>
        <w:t>PRUŽANJE JAVNE VODOOPSKRBE AUTOCISTERNOM</w:t>
      </w:r>
      <w:bookmarkEnd w:id="74"/>
      <w:r w:rsidRPr="00743B83">
        <w:t xml:space="preserve"> </w:t>
      </w:r>
    </w:p>
    <w:p w14:paraId="01B4F0D9" w14:textId="77777777" w:rsidR="00EB6C37" w:rsidRPr="00743B83" w:rsidRDefault="00EB6C37" w:rsidP="0078546A">
      <w:pPr>
        <w:ind w:left="-426"/>
        <w:jc w:val="both"/>
        <w:rPr>
          <w:rFonts w:ascii="Arial" w:hAnsi="Arial" w:cs="Arial"/>
          <w:color w:val="262626"/>
          <w:sz w:val="22"/>
          <w:szCs w:val="22"/>
        </w:rPr>
      </w:pPr>
    </w:p>
    <w:p w14:paraId="2C8996B6" w14:textId="7A3CF820" w:rsidR="00EB6C37" w:rsidRPr="00743B83" w:rsidRDefault="00EB6C37" w:rsidP="00FA151B">
      <w:pPr>
        <w:pStyle w:val="Subtitle"/>
      </w:pPr>
      <w:r w:rsidRPr="00743B83">
        <w:t xml:space="preserve">Članak </w:t>
      </w:r>
      <w:r w:rsidR="001E6626" w:rsidRPr="00743B83">
        <w:t>104</w:t>
      </w:r>
      <w:r w:rsidRPr="00743B83">
        <w:t xml:space="preserve">. </w:t>
      </w:r>
    </w:p>
    <w:p w14:paraId="35679843" w14:textId="5511C3C3" w:rsidR="00EB6C37" w:rsidRPr="00743B83" w:rsidRDefault="00300B60" w:rsidP="00373699">
      <w:pPr>
        <w:ind w:left="-426"/>
        <w:jc w:val="both"/>
        <w:rPr>
          <w:rFonts w:ascii="Arial" w:hAnsi="Arial" w:cs="Arial"/>
          <w:color w:val="262626"/>
          <w:sz w:val="22"/>
          <w:szCs w:val="22"/>
        </w:rPr>
      </w:pPr>
      <w:r w:rsidRPr="00743B83">
        <w:rPr>
          <w:rFonts w:ascii="Arial" w:hAnsi="Arial" w:cs="Arial"/>
          <w:color w:val="262626"/>
          <w:sz w:val="22"/>
          <w:szCs w:val="22"/>
        </w:rPr>
        <w:t>Isporučitelj</w:t>
      </w:r>
      <w:r w:rsidR="00EB6C37" w:rsidRPr="00743B83">
        <w:rPr>
          <w:rFonts w:ascii="Arial" w:hAnsi="Arial" w:cs="Arial"/>
          <w:color w:val="262626"/>
          <w:sz w:val="22"/>
          <w:szCs w:val="22"/>
        </w:rPr>
        <w:t xml:space="preserve"> vodnih usluga ovlašten je pružati vodnu uslugu javne vodoopskrbe fizičkim i pravnim osobama putem autocisterne za prijevoz vode ako su ispunjene sljedeće pretpostavke: </w:t>
      </w:r>
    </w:p>
    <w:p w14:paraId="62491B81" w14:textId="75EB8B78" w:rsidR="00EB6C37" w:rsidRPr="00743B83" w:rsidRDefault="00EB6C37" w:rsidP="003478AA">
      <w:pPr>
        <w:pStyle w:val="ListParagraph"/>
        <w:numPr>
          <w:ilvl w:val="0"/>
          <w:numId w:val="32"/>
        </w:numPr>
        <w:jc w:val="both"/>
        <w:rPr>
          <w:rFonts w:ascii="Arial" w:hAnsi="Arial" w:cs="Arial"/>
          <w:color w:val="262626"/>
          <w:sz w:val="22"/>
          <w:szCs w:val="22"/>
        </w:rPr>
      </w:pPr>
      <w:r w:rsidRPr="00743B83">
        <w:rPr>
          <w:rFonts w:ascii="Arial" w:hAnsi="Arial" w:cs="Arial"/>
          <w:color w:val="262626"/>
          <w:sz w:val="22"/>
          <w:szCs w:val="22"/>
        </w:rPr>
        <w:t xml:space="preserve">ne postoji građevina za javnu vodoopskrbu na koju se fizička ili pravna osoba dužna priključiti </w:t>
      </w:r>
    </w:p>
    <w:p w14:paraId="29B1038C" w14:textId="4020CBB7" w:rsidR="00EB6C37" w:rsidRPr="00743B83" w:rsidRDefault="00EB6C37" w:rsidP="003478AA">
      <w:pPr>
        <w:pStyle w:val="ListParagraph"/>
        <w:numPr>
          <w:ilvl w:val="0"/>
          <w:numId w:val="32"/>
        </w:numPr>
        <w:spacing w:after="240"/>
        <w:jc w:val="both"/>
        <w:rPr>
          <w:rFonts w:ascii="Arial" w:hAnsi="Arial" w:cs="Arial"/>
          <w:color w:val="262626"/>
          <w:sz w:val="22"/>
          <w:szCs w:val="22"/>
        </w:rPr>
      </w:pPr>
      <w:r w:rsidRPr="00743B83">
        <w:rPr>
          <w:rFonts w:ascii="Arial" w:hAnsi="Arial" w:cs="Arial"/>
          <w:color w:val="262626"/>
          <w:sz w:val="22"/>
          <w:szCs w:val="22"/>
        </w:rPr>
        <w:t xml:space="preserve">spremnik za vodu u koju se isporučuje voda služi zakonito izgrađenoj građevini, </w:t>
      </w:r>
    </w:p>
    <w:p w14:paraId="23D9E6AD" w14:textId="36AF922F" w:rsidR="00EB6C37" w:rsidRPr="00743B83" w:rsidRDefault="00EB6C37" w:rsidP="003478AA">
      <w:pPr>
        <w:pStyle w:val="ListParagraph"/>
        <w:numPr>
          <w:ilvl w:val="0"/>
          <w:numId w:val="32"/>
        </w:numPr>
        <w:spacing w:after="240"/>
        <w:jc w:val="both"/>
        <w:rPr>
          <w:rFonts w:ascii="Arial" w:hAnsi="Arial" w:cs="Arial"/>
          <w:color w:val="262626"/>
          <w:sz w:val="22"/>
          <w:szCs w:val="22"/>
        </w:rPr>
      </w:pPr>
      <w:r w:rsidRPr="00743B83">
        <w:rPr>
          <w:rFonts w:ascii="Arial" w:hAnsi="Arial" w:cs="Arial"/>
          <w:color w:val="262626"/>
          <w:sz w:val="22"/>
          <w:szCs w:val="22"/>
        </w:rPr>
        <w:t>za potrebe odvodnje otpadnih voda iz objekta iz alineje 2. ovoga stavka postoji izgrađen individualni sustav odvodnje sukladno odluci o odvodnji otpadnih voda.</w:t>
      </w:r>
    </w:p>
    <w:p w14:paraId="5568796E" w14:textId="1F578F1D" w:rsidR="00EB6C37" w:rsidRPr="00743B83" w:rsidRDefault="00EB6C37" w:rsidP="00373699">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Usluga isporuke vode autocisternom pruža se na osnovi zahtjeva, odnosno narudžbenice vlasnika ili korisnika građevine, nakon uplate iznosa usluge sukladno cjeniku </w:t>
      </w:r>
      <w:r w:rsidR="00300B60" w:rsidRPr="00743B83">
        <w:rPr>
          <w:rFonts w:ascii="Arial" w:hAnsi="Arial" w:cs="Arial"/>
          <w:color w:val="262626"/>
          <w:sz w:val="22"/>
          <w:szCs w:val="22"/>
        </w:rPr>
        <w:t>Isporučitelj</w:t>
      </w:r>
      <w:r w:rsidRPr="00743B83">
        <w:rPr>
          <w:rFonts w:ascii="Arial" w:hAnsi="Arial" w:cs="Arial"/>
          <w:color w:val="262626"/>
          <w:sz w:val="22"/>
          <w:szCs w:val="22"/>
        </w:rPr>
        <w:t>a.</w:t>
      </w:r>
    </w:p>
    <w:p w14:paraId="4B177ABE" w14:textId="0C575B98" w:rsidR="00EB6C37" w:rsidRPr="00743B83" w:rsidRDefault="00EB6C37" w:rsidP="00FA151B">
      <w:pPr>
        <w:pStyle w:val="Subtitle"/>
      </w:pPr>
      <w:r w:rsidRPr="00743B83">
        <w:t xml:space="preserve">Članak </w:t>
      </w:r>
      <w:r w:rsidR="008655D9" w:rsidRPr="00743B83">
        <w:t>1</w:t>
      </w:r>
      <w:r w:rsidR="001E6626" w:rsidRPr="00743B83">
        <w:t>05</w:t>
      </w:r>
      <w:r w:rsidRPr="00743B83">
        <w:t xml:space="preserve">. </w:t>
      </w:r>
    </w:p>
    <w:p w14:paraId="5ECCA310" w14:textId="307B133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Ukupni iznos usluge dostave vode autocisternom obračunava se </w:t>
      </w:r>
      <w:r w:rsidR="00454F37" w:rsidRPr="00743B83">
        <w:rPr>
          <w:rFonts w:ascii="Arial" w:hAnsi="Arial" w:cs="Arial"/>
          <w:color w:val="262626"/>
          <w:sz w:val="22"/>
          <w:szCs w:val="22"/>
        </w:rPr>
        <w:t>po zapremnini</w:t>
      </w:r>
      <w:r w:rsidR="009F21CD" w:rsidRPr="00743B83">
        <w:rPr>
          <w:rFonts w:ascii="Arial" w:hAnsi="Arial" w:cs="Arial"/>
          <w:color w:val="262626"/>
          <w:sz w:val="22"/>
          <w:szCs w:val="22"/>
        </w:rPr>
        <w:t xml:space="preserve">, </w:t>
      </w:r>
      <w:r w:rsidRPr="00743B83">
        <w:rPr>
          <w:rFonts w:ascii="Arial" w:hAnsi="Arial" w:cs="Arial"/>
          <w:color w:val="262626"/>
          <w:sz w:val="22"/>
          <w:szCs w:val="22"/>
        </w:rPr>
        <w:t>cijeni vode za ljudsku potrošnju (cijena iz važeće odluke o cijenama vodnih usluga) i zoni dostave (prema cjeniku prijevoza vode autocisternom).</w:t>
      </w:r>
    </w:p>
    <w:p w14:paraId="55823A04" w14:textId="77777777" w:rsidR="00EB6C37" w:rsidRPr="00743B83" w:rsidRDefault="00EB6C37" w:rsidP="00FA151B">
      <w:pPr>
        <w:jc w:val="both"/>
        <w:rPr>
          <w:rFonts w:ascii="Arial" w:hAnsi="Arial" w:cs="Arial"/>
          <w:color w:val="262626"/>
          <w:sz w:val="22"/>
          <w:szCs w:val="22"/>
        </w:rPr>
      </w:pPr>
    </w:p>
    <w:p w14:paraId="10E72519" w14:textId="77777777" w:rsidR="003341E1" w:rsidRPr="00743B83" w:rsidRDefault="003341E1" w:rsidP="00FA151B">
      <w:pPr>
        <w:jc w:val="both"/>
        <w:rPr>
          <w:rFonts w:ascii="Arial" w:hAnsi="Arial" w:cs="Arial"/>
          <w:color w:val="262626"/>
          <w:sz w:val="22"/>
          <w:szCs w:val="22"/>
        </w:rPr>
      </w:pPr>
    </w:p>
    <w:p w14:paraId="6858F0AC" w14:textId="77777777" w:rsidR="003341E1" w:rsidRPr="00743B83" w:rsidRDefault="003341E1" w:rsidP="00FA151B">
      <w:pPr>
        <w:jc w:val="both"/>
        <w:rPr>
          <w:rFonts w:ascii="Arial" w:hAnsi="Arial" w:cs="Arial"/>
          <w:color w:val="262626"/>
          <w:sz w:val="22"/>
          <w:szCs w:val="22"/>
        </w:rPr>
      </w:pPr>
    </w:p>
    <w:p w14:paraId="5BEBAA16" w14:textId="77777777" w:rsidR="003341E1" w:rsidRPr="00743B83" w:rsidRDefault="003341E1" w:rsidP="00FA151B">
      <w:pPr>
        <w:jc w:val="both"/>
        <w:rPr>
          <w:rFonts w:ascii="Arial" w:hAnsi="Arial" w:cs="Arial"/>
          <w:color w:val="262626"/>
          <w:sz w:val="22"/>
          <w:szCs w:val="22"/>
        </w:rPr>
      </w:pPr>
    </w:p>
    <w:p w14:paraId="1801D71D" w14:textId="77777777" w:rsidR="003341E1" w:rsidRPr="00743B83" w:rsidRDefault="003341E1" w:rsidP="00FA151B">
      <w:pPr>
        <w:jc w:val="both"/>
        <w:rPr>
          <w:rFonts w:ascii="Arial" w:hAnsi="Arial" w:cs="Arial"/>
          <w:color w:val="262626"/>
          <w:sz w:val="22"/>
          <w:szCs w:val="22"/>
        </w:rPr>
      </w:pPr>
    </w:p>
    <w:p w14:paraId="685B0DC6" w14:textId="77777777" w:rsidR="003341E1" w:rsidRPr="00743B83" w:rsidRDefault="003341E1" w:rsidP="00FA151B">
      <w:pPr>
        <w:jc w:val="both"/>
        <w:rPr>
          <w:rFonts w:ascii="Arial" w:hAnsi="Arial" w:cs="Arial"/>
          <w:color w:val="262626"/>
          <w:sz w:val="22"/>
          <w:szCs w:val="22"/>
        </w:rPr>
      </w:pPr>
    </w:p>
    <w:p w14:paraId="24164EE3" w14:textId="77777777" w:rsidR="003341E1" w:rsidRPr="00743B83" w:rsidRDefault="003341E1" w:rsidP="00FA151B">
      <w:pPr>
        <w:jc w:val="both"/>
        <w:rPr>
          <w:rFonts w:ascii="Arial" w:hAnsi="Arial" w:cs="Arial"/>
          <w:color w:val="262626"/>
          <w:sz w:val="22"/>
          <w:szCs w:val="22"/>
        </w:rPr>
      </w:pPr>
    </w:p>
    <w:p w14:paraId="53B43607" w14:textId="77777777" w:rsidR="003341E1" w:rsidRPr="00743B83" w:rsidRDefault="003341E1" w:rsidP="00FA151B">
      <w:pPr>
        <w:jc w:val="both"/>
        <w:rPr>
          <w:rFonts w:ascii="Arial" w:hAnsi="Arial" w:cs="Arial"/>
          <w:color w:val="262626"/>
          <w:sz w:val="22"/>
          <w:szCs w:val="22"/>
        </w:rPr>
      </w:pPr>
    </w:p>
    <w:p w14:paraId="0EA5DD7B" w14:textId="77777777" w:rsidR="003341E1" w:rsidRPr="00743B83" w:rsidRDefault="003341E1" w:rsidP="00FA151B">
      <w:pPr>
        <w:jc w:val="both"/>
        <w:rPr>
          <w:rFonts w:ascii="Arial" w:hAnsi="Arial" w:cs="Arial"/>
          <w:color w:val="262626"/>
          <w:sz w:val="22"/>
          <w:szCs w:val="22"/>
        </w:rPr>
      </w:pPr>
    </w:p>
    <w:p w14:paraId="06FB7231" w14:textId="77777777" w:rsidR="003341E1" w:rsidRPr="00743B83" w:rsidRDefault="003341E1" w:rsidP="00FA151B">
      <w:pPr>
        <w:jc w:val="both"/>
        <w:rPr>
          <w:rFonts w:ascii="Arial" w:hAnsi="Arial" w:cs="Arial"/>
          <w:color w:val="262626"/>
          <w:sz w:val="22"/>
          <w:szCs w:val="22"/>
        </w:rPr>
      </w:pPr>
    </w:p>
    <w:p w14:paraId="2FCFFD66" w14:textId="77777777" w:rsidR="003341E1" w:rsidRPr="00743B83" w:rsidRDefault="003341E1" w:rsidP="00FA151B">
      <w:pPr>
        <w:jc w:val="both"/>
        <w:rPr>
          <w:rFonts w:ascii="Arial" w:hAnsi="Arial" w:cs="Arial"/>
          <w:color w:val="262626"/>
          <w:sz w:val="22"/>
          <w:szCs w:val="22"/>
        </w:rPr>
      </w:pPr>
    </w:p>
    <w:p w14:paraId="27A68797" w14:textId="77777777" w:rsidR="003341E1" w:rsidRPr="00743B83" w:rsidRDefault="003341E1" w:rsidP="00FA151B">
      <w:pPr>
        <w:jc w:val="both"/>
        <w:rPr>
          <w:rFonts w:ascii="Arial" w:hAnsi="Arial" w:cs="Arial"/>
          <w:color w:val="262626"/>
          <w:sz w:val="22"/>
          <w:szCs w:val="22"/>
        </w:rPr>
      </w:pPr>
    </w:p>
    <w:p w14:paraId="15A394A2" w14:textId="77777777" w:rsidR="003341E1" w:rsidRPr="00743B83" w:rsidRDefault="003341E1" w:rsidP="00FA151B">
      <w:pPr>
        <w:jc w:val="both"/>
        <w:rPr>
          <w:rFonts w:ascii="Arial" w:hAnsi="Arial" w:cs="Arial"/>
          <w:color w:val="262626"/>
          <w:sz w:val="22"/>
          <w:szCs w:val="22"/>
        </w:rPr>
      </w:pPr>
    </w:p>
    <w:p w14:paraId="464E9751" w14:textId="77777777" w:rsidR="003341E1" w:rsidRPr="00743B83" w:rsidRDefault="003341E1" w:rsidP="00FA151B">
      <w:pPr>
        <w:jc w:val="both"/>
        <w:rPr>
          <w:rFonts w:ascii="Arial" w:hAnsi="Arial" w:cs="Arial"/>
          <w:color w:val="262626"/>
          <w:sz w:val="22"/>
          <w:szCs w:val="22"/>
        </w:rPr>
      </w:pPr>
    </w:p>
    <w:p w14:paraId="370895AF" w14:textId="77777777" w:rsidR="003341E1" w:rsidRPr="00743B83" w:rsidRDefault="003341E1" w:rsidP="00FA151B">
      <w:pPr>
        <w:jc w:val="both"/>
        <w:rPr>
          <w:rFonts w:ascii="Arial" w:hAnsi="Arial" w:cs="Arial"/>
          <w:color w:val="262626"/>
          <w:sz w:val="22"/>
          <w:szCs w:val="22"/>
        </w:rPr>
      </w:pPr>
    </w:p>
    <w:p w14:paraId="03B583E8" w14:textId="77777777" w:rsidR="003341E1" w:rsidRPr="00743B83" w:rsidRDefault="003341E1" w:rsidP="00FA151B">
      <w:pPr>
        <w:jc w:val="both"/>
        <w:rPr>
          <w:rFonts w:ascii="Arial" w:hAnsi="Arial" w:cs="Arial"/>
          <w:color w:val="262626"/>
          <w:sz w:val="22"/>
          <w:szCs w:val="22"/>
        </w:rPr>
      </w:pPr>
    </w:p>
    <w:p w14:paraId="32EC9E42" w14:textId="77777777" w:rsidR="003341E1" w:rsidRPr="00743B83" w:rsidRDefault="003341E1" w:rsidP="00FA151B">
      <w:pPr>
        <w:jc w:val="both"/>
        <w:rPr>
          <w:rFonts w:ascii="Arial" w:hAnsi="Arial" w:cs="Arial"/>
          <w:color w:val="262626"/>
          <w:sz w:val="22"/>
          <w:szCs w:val="22"/>
        </w:rPr>
      </w:pPr>
    </w:p>
    <w:p w14:paraId="1DA7E32A" w14:textId="77777777" w:rsidR="003341E1" w:rsidRPr="00743B83" w:rsidRDefault="003341E1" w:rsidP="00FA151B">
      <w:pPr>
        <w:jc w:val="both"/>
        <w:rPr>
          <w:rFonts w:ascii="Arial" w:hAnsi="Arial" w:cs="Arial"/>
          <w:color w:val="262626"/>
          <w:sz w:val="22"/>
          <w:szCs w:val="22"/>
        </w:rPr>
      </w:pPr>
    </w:p>
    <w:p w14:paraId="6F9CAD28" w14:textId="77777777" w:rsidR="003341E1" w:rsidRPr="00743B83" w:rsidRDefault="003341E1" w:rsidP="00FA151B">
      <w:pPr>
        <w:jc w:val="both"/>
        <w:rPr>
          <w:rFonts w:ascii="Arial" w:hAnsi="Arial" w:cs="Arial"/>
          <w:color w:val="262626"/>
          <w:sz w:val="22"/>
          <w:szCs w:val="22"/>
        </w:rPr>
      </w:pPr>
    </w:p>
    <w:p w14:paraId="321440B1" w14:textId="77777777" w:rsidR="003341E1" w:rsidRPr="00743B83" w:rsidRDefault="003341E1" w:rsidP="00FA151B">
      <w:pPr>
        <w:jc w:val="both"/>
        <w:rPr>
          <w:rFonts w:ascii="Arial" w:hAnsi="Arial" w:cs="Arial"/>
          <w:color w:val="262626"/>
          <w:sz w:val="22"/>
          <w:szCs w:val="22"/>
        </w:rPr>
      </w:pPr>
    </w:p>
    <w:p w14:paraId="76FE0382" w14:textId="77777777" w:rsidR="003341E1" w:rsidRPr="00743B83" w:rsidRDefault="003341E1" w:rsidP="00FA151B">
      <w:pPr>
        <w:jc w:val="both"/>
        <w:rPr>
          <w:rFonts w:ascii="Arial" w:hAnsi="Arial" w:cs="Arial"/>
          <w:color w:val="262626"/>
          <w:sz w:val="22"/>
          <w:szCs w:val="22"/>
        </w:rPr>
      </w:pPr>
    </w:p>
    <w:p w14:paraId="2296ED1E" w14:textId="77777777" w:rsidR="003341E1" w:rsidRPr="00743B83" w:rsidRDefault="003341E1" w:rsidP="00FA151B">
      <w:pPr>
        <w:jc w:val="both"/>
        <w:rPr>
          <w:rFonts w:ascii="Arial" w:hAnsi="Arial" w:cs="Arial"/>
          <w:color w:val="262626"/>
          <w:sz w:val="22"/>
          <w:szCs w:val="22"/>
        </w:rPr>
      </w:pPr>
    </w:p>
    <w:p w14:paraId="514F4A64" w14:textId="77777777" w:rsidR="003341E1" w:rsidRPr="00743B83" w:rsidRDefault="003341E1" w:rsidP="00FA151B">
      <w:pPr>
        <w:jc w:val="both"/>
        <w:rPr>
          <w:rFonts w:ascii="Arial" w:hAnsi="Arial" w:cs="Arial"/>
          <w:color w:val="262626"/>
          <w:sz w:val="22"/>
          <w:szCs w:val="22"/>
        </w:rPr>
      </w:pPr>
    </w:p>
    <w:p w14:paraId="433B4CE7" w14:textId="77777777" w:rsidR="003341E1" w:rsidRPr="00743B83" w:rsidRDefault="003341E1" w:rsidP="00FA151B">
      <w:pPr>
        <w:jc w:val="both"/>
        <w:rPr>
          <w:rFonts w:ascii="Arial" w:hAnsi="Arial" w:cs="Arial"/>
          <w:color w:val="262626"/>
          <w:sz w:val="22"/>
          <w:szCs w:val="22"/>
        </w:rPr>
      </w:pPr>
    </w:p>
    <w:p w14:paraId="79BFFE8D" w14:textId="77777777" w:rsidR="003341E1" w:rsidRPr="00743B83" w:rsidRDefault="003341E1" w:rsidP="00FA151B">
      <w:pPr>
        <w:jc w:val="both"/>
        <w:rPr>
          <w:rFonts w:ascii="Arial" w:hAnsi="Arial" w:cs="Arial"/>
          <w:color w:val="262626"/>
          <w:sz w:val="22"/>
          <w:szCs w:val="22"/>
        </w:rPr>
      </w:pPr>
    </w:p>
    <w:p w14:paraId="3E24712D" w14:textId="77777777" w:rsidR="003341E1" w:rsidRPr="00743B83" w:rsidRDefault="003341E1" w:rsidP="00FA151B">
      <w:pPr>
        <w:jc w:val="both"/>
        <w:rPr>
          <w:rFonts w:ascii="Arial" w:hAnsi="Arial" w:cs="Arial"/>
          <w:color w:val="262626"/>
          <w:sz w:val="22"/>
          <w:szCs w:val="22"/>
        </w:rPr>
      </w:pPr>
    </w:p>
    <w:p w14:paraId="5A2E55E3" w14:textId="77777777" w:rsidR="003341E1" w:rsidRPr="00743B83" w:rsidRDefault="003341E1" w:rsidP="00FA151B">
      <w:pPr>
        <w:jc w:val="both"/>
        <w:rPr>
          <w:rFonts w:ascii="Arial" w:hAnsi="Arial" w:cs="Arial"/>
          <w:color w:val="262626"/>
          <w:sz w:val="22"/>
          <w:szCs w:val="22"/>
        </w:rPr>
      </w:pPr>
    </w:p>
    <w:p w14:paraId="1C61CD6B" w14:textId="77777777" w:rsidR="003341E1" w:rsidRPr="00743B83" w:rsidRDefault="003341E1" w:rsidP="00FA151B">
      <w:pPr>
        <w:jc w:val="both"/>
        <w:rPr>
          <w:rFonts w:ascii="Arial" w:hAnsi="Arial" w:cs="Arial"/>
          <w:color w:val="262626"/>
          <w:sz w:val="22"/>
          <w:szCs w:val="22"/>
        </w:rPr>
      </w:pPr>
    </w:p>
    <w:p w14:paraId="5A9EC9FA" w14:textId="77777777" w:rsidR="00373699" w:rsidRPr="00743B83" w:rsidRDefault="00373699" w:rsidP="00FA151B">
      <w:pPr>
        <w:jc w:val="both"/>
        <w:rPr>
          <w:rFonts w:ascii="Arial" w:hAnsi="Arial" w:cs="Arial"/>
          <w:color w:val="262626"/>
          <w:sz w:val="22"/>
          <w:szCs w:val="22"/>
        </w:rPr>
      </w:pPr>
    </w:p>
    <w:p w14:paraId="5096D570" w14:textId="77777777" w:rsidR="00373699" w:rsidRPr="00743B83" w:rsidRDefault="00373699" w:rsidP="00FA151B">
      <w:pPr>
        <w:jc w:val="both"/>
        <w:rPr>
          <w:rFonts w:ascii="Arial" w:hAnsi="Arial" w:cs="Arial"/>
          <w:color w:val="262626"/>
          <w:sz w:val="22"/>
          <w:szCs w:val="22"/>
        </w:rPr>
      </w:pPr>
    </w:p>
    <w:p w14:paraId="6B0EBC24" w14:textId="77777777" w:rsidR="00373699" w:rsidRPr="00743B83" w:rsidRDefault="00373699" w:rsidP="00FA151B">
      <w:pPr>
        <w:jc w:val="both"/>
        <w:rPr>
          <w:rFonts w:ascii="Arial" w:hAnsi="Arial" w:cs="Arial"/>
          <w:color w:val="262626"/>
          <w:sz w:val="22"/>
          <w:szCs w:val="22"/>
        </w:rPr>
      </w:pPr>
    </w:p>
    <w:p w14:paraId="55AEBD9A" w14:textId="77777777" w:rsidR="003341E1" w:rsidRPr="00743B83" w:rsidRDefault="003341E1" w:rsidP="00FA151B">
      <w:pPr>
        <w:jc w:val="both"/>
        <w:rPr>
          <w:rFonts w:ascii="Arial" w:hAnsi="Arial" w:cs="Arial"/>
          <w:color w:val="262626"/>
          <w:sz w:val="22"/>
          <w:szCs w:val="22"/>
        </w:rPr>
      </w:pPr>
    </w:p>
    <w:p w14:paraId="7FF8971F" w14:textId="430D17F6" w:rsidR="00EB6C37" w:rsidRPr="00743B83" w:rsidRDefault="00EB6C37" w:rsidP="003478AA">
      <w:pPr>
        <w:pStyle w:val="Heading1"/>
        <w:numPr>
          <w:ilvl w:val="0"/>
          <w:numId w:val="1"/>
        </w:numPr>
      </w:pPr>
      <w:bookmarkStart w:id="75" w:name="_Toc173438025"/>
      <w:r w:rsidRPr="00743B83">
        <w:lastRenderedPageBreak/>
        <w:t>PRIJELAZNE I ZAVRŠNE ODREDBE</w:t>
      </w:r>
      <w:bookmarkEnd w:id="75"/>
    </w:p>
    <w:p w14:paraId="7ECA8123" w14:textId="77777777" w:rsidR="00EB6C37" w:rsidRPr="00743B83" w:rsidRDefault="00EB6C37" w:rsidP="0078546A">
      <w:pPr>
        <w:ind w:left="-426"/>
        <w:jc w:val="both"/>
        <w:rPr>
          <w:rFonts w:ascii="Arial" w:hAnsi="Arial" w:cs="Arial"/>
          <w:color w:val="262626"/>
          <w:sz w:val="22"/>
          <w:szCs w:val="22"/>
        </w:rPr>
      </w:pPr>
    </w:p>
    <w:p w14:paraId="39A50D36" w14:textId="7C1505A2" w:rsidR="00EB6C37" w:rsidRPr="00743B83" w:rsidRDefault="00EB6C37" w:rsidP="00FA151B">
      <w:pPr>
        <w:pStyle w:val="Subtitle"/>
      </w:pPr>
      <w:r w:rsidRPr="00743B83">
        <w:t>Članak 1</w:t>
      </w:r>
      <w:r w:rsidR="001E6626" w:rsidRPr="00743B83">
        <w:t>06</w:t>
      </w:r>
      <w:r w:rsidRPr="00743B83">
        <w:t xml:space="preserve">. </w:t>
      </w:r>
    </w:p>
    <w:p w14:paraId="5EB5B068" w14:textId="4EE84118" w:rsidR="00EB6C37" w:rsidRPr="00743B83" w:rsidRDefault="00EB6C37" w:rsidP="00877983">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Sve usluge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koje su utvrđene ovim Uvjetima, a koje nisu sadržane u cijeni priključenja i korištenja vodnih usluga, nestandardne su usluge i plaćaju se prema cjeniku za nestandardne usluge kojeg donosi </w:t>
      </w:r>
      <w:r w:rsidR="00300B60" w:rsidRPr="00743B83">
        <w:rPr>
          <w:rFonts w:ascii="Arial" w:hAnsi="Arial" w:cs="Arial"/>
          <w:color w:val="262626"/>
          <w:sz w:val="22"/>
          <w:szCs w:val="22"/>
        </w:rPr>
        <w:t>Isporučitelj</w:t>
      </w:r>
      <w:r w:rsidRPr="00743B83">
        <w:rPr>
          <w:rFonts w:ascii="Arial" w:hAnsi="Arial" w:cs="Arial"/>
          <w:color w:val="262626"/>
          <w:sz w:val="22"/>
          <w:szCs w:val="22"/>
        </w:rPr>
        <w:t>.</w:t>
      </w:r>
    </w:p>
    <w:p w14:paraId="7DC37A55" w14:textId="4AE49AD1" w:rsidR="00EB6C37" w:rsidRPr="00743B83" w:rsidRDefault="00EB6C37" w:rsidP="00FA151B">
      <w:pPr>
        <w:pStyle w:val="Subtitle"/>
      </w:pPr>
      <w:r w:rsidRPr="00743B83">
        <w:t>Članak 1</w:t>
      </w:r>
      <w:r w:rsidR="001E6626" w:rsidRPr="00743B83">
        <w:t>07</w:t>
      </w:r>
      <w:r w:rsidRPr="00743B83">
        <w:t xml:space="preserve">. </w:t>
      </w:r>
    </w:p>
    <w:p w14:paraId="5CA257C0" w14:textId="61A9ECA4" w:rsidR="00EB6C37" w:rsidRPr="00743B83" w:rsidRDefault="00EB6C37" w:rsidP="00877983">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Nadzor nad primjenom ovih Uvjeta provodi se u skladu s važećim propisima. </w:t>
      </w:r>
    </w:p>
    <w:p w14:paraId="65E0872E" w14:textId="60E5737D" w:rsidR="00EB6C37" w:rsidRPr="00743B83" w:rsidRDefault="00EB6C37" w:rsidP="00FA151B">
      <w:pPr>
        <w:pStyle w:val="Subtitle"/>
      </w:pPr>
      <w:r w:rsidRPr="00743B83">
        <w:t>Članak 1</w:t>
      </w:r>
      <w:r w:rsidR="001E6626" w:rsidRPr="00743B83">
        <w:t>08</w:t>
      </w:r>
      <w:r w:rsidRPr="00743B83">
        <w:t xml:space="preserve">. </w:t>
      </w:r>
    </w:p>
    <w:p w14:paraId="699805D1" w14:textId="0B5BF3F0" w:rsidR="00EB6C37" w:rsidRPr="00743B83" w:rsidRDefault="00EB6C37" w:rsidP="00877983">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Na tehničko-tehnološke uvjete priključenja i korištenja vodnih usluga  koji nisu uređeni ugovorom i ovim Uvjetima </w:t>
      </w:r>
      <w:r w:rsidR="00667B67" w:rsidRPr="00743B83">
        <w:rPr>
          <w:rFonts w:ascii="Arial" w:hAnsi="Arial" w:cs="Arial"/>
          <w:color w:val="262626"/>
          <w:sz w:val="22"/>
          <w:szCs w:val="22"/>
        </w:rPr>
        <w:t>primjenjuju</w:t>
      </w:r>
      <w:r w:rsidRPr="00743B83">
        <w:rPr>
          <w:rFonts w:ascii="Arial" w:hAnsi="Arial" w:cs="Arial"/>
          <w:color w:val="262626"/>
          <w:sz w:val="22"/>
          <w:szCs w:val="22"/>
        </w:rPr>
        <w:t xml:space="preserve"> se odredbe važećih propisa. </w:t>
      </w:r>
    </w:p>
    <w:p w14:paraId="7692F017" w14:textId="50BD78B0" w:rsidR="00EB6C37" w:rsidRPr="00743B83" w:rsidRDefault="00EB6C37" w:rsidP="00FA151B">
      <w:pPr>
        <w:pStyle w:val="Subtitle"/>
      </w:pPr>
      <w:r w:rsidRPr="00743B83">
        <w:t>Članak 1</w:t>
      </w:r>
      <w:r w:rsidR="001E6626" w:rsidRPr="00743B83">
        <w:t>09</w:t>
      </w:r>
      <w:r w:rsidRPr="00743B83">
        <w:t xml:space="preserve">. </w:t>
      </w:r>
    </w:p>
    <w:p w14:paraId="05AA38DF" w14:textId="0226E6BA" w:rsidR="00EB6C37" w:rsidRPr="00743B83" w:rsidRDefault="00EB6C37" w:rsidP="0063514B">
      <w:pPr>
        <w:spacing w:after="240"/>
        <w:ind w:left="-426"/>
        <w:jc w:val="both"/>
        <w:rPr>
          <w:rFonts w:ascii="Arial" w:hAnsi="Arial" w:cs="Arial"/>
          <w:color w:val="262626"/>
          <w:sz w:val="22"/>
          <w:szCs w:val="22"/>
        </w:rPr>
      </w:pPr>
      <w:r w:rsidRPr="00743B83">
        <w:rPr>
          <w:rFonts w:ascii="Arial" w:hAnsi="Arial" w:cs="Arial"/>
          <w:color w:val="262626"/>
          <w:sz w:val="22"/>
          <w:szCs w:val="22"/>
        </w:rPr>
        <w:t>Stupanjem na snagu ovih Uvjeta prestaju važiti:</w:t>
      </w:r>
    </w:p>
    <w:p w14:paraId="6E546733" w14:textId="40B9F591" w:rsidR="00EB6C37" w:rsidRPr="00743B83" w:rsidRDefault="00EB6C37" w:rsidP="003478AA">
      <w:pPr>
        <w:pStyle w:val="ListParagraph"/>
        <w:numPr>
          <w:ilvl w:val="0"/>
          <w:numId w:val="33"/>
        </w:numPr>
        <w:spacing w:after="240"/>
        <w:jc w:val="both"/>
        <w:rPr>
          <w:rFonts w:ascii="Arial" w:hAnsi="Arial" w:cs="Arial"/>
          <w:color w:val="262626"/>
          <w:sz w:val="22"/>
          <w:szCs w:val="22"/>
        </w:rPr>
      </w:pPr>
      <w:r w:rsidRPr="00743B83">
        <w:rPr>
          <w:rFonts w:ascii="Arial" w:hAnsi="Arial" w:cs="Arial"/>
          <w:color w:val="262626"/>
          <w:sz w:val="22"/>
          <w:szCs w:val="22"/>
        </w:rPr>
        <w:t>Opći i tehnički uvjeti isporuke vodnih usluga (Službeni Glasnik Grada Zagreba broj 17/13)</w:t>
      </w:r>
    </w:p>
    <w:p w14:paraId="37080577" w14:textId="00317321" w:rsidR="00EB6C37" w:rsidRPr="00743B83" w:rsidRDefault="00EB6C37" w:rsidP="003478AA">
      <w:pPr>
        <w:pStyle w:val="ListParagraph"/>
        <w:numPr>
          <w:ilvl w:val="0"/>
          <w:numId w:val="33"/>
        </w:numPr>
        <w:spacing w:after="240"/>
        <w:jc w:val="both"/>
        <w:rPr>
          <w:rFonts w:ascii="Arial" w:hAnsi="Arial" w:cs="Arial"/>
          <w:color w:val="262626"/>
          <w:sz w:val="22"/>
          <w:szCs w:val="22"/>
        </w:rPr>
      </w:pPr>
      <w:r w:rsidRPr="00743B83">
        <w:rPr>
          <w:rFonts w:ascii="Arial" w:hAnsi="Arial" w:cs="Arial"/>
          <w:color w:val="262626"/>
          <w:sz w:val="22"/>
          <w:szCs w:val="22"/>
        </w:rPr>
        <w:t>Odluka o dopuni Općih i tehničkih uvjeta isporuke vodnih usluga, broj: 0-235/2018 od 6.7.2018. godine</w:t>
      </w:r>
    </w:p>
    <w:p w14:paraId="49C67C79" w14:textId="035B72F2" w:rsidR="00EB6C37" w:rsidRPr="00743B83" w:rsidRDefault="00EB6C37" w:rsidP="003478AA">
      <w:pPr>
        <w:pStyle w:val="ListParagraph"/>
        <w:numPr>
          <w:ilvl w:val="0"/>
          <w:numId w:val="33"/>
        </w:numPr>
        <w:spacing w:after="240"/>
        <w:jc w:val="both"/>
        <w:rPr>
          <w:rFonts w:ascii="Arial" w:hAnsi="Arial" w:cs="Arial"/>
          <w:color w:val="262626"/>
          <w:sz w:val="22"/>
          <w:szCs w:val="22"/>
        </w:rPr>
      </w:pPr>
      <w:r w:rsidRPr="00743B83">
        <w:rPr>
          <w:rFonts w:ascii="Arial" w:hAnsi="Arial" w:cs="Arial"/>
          <w:color w:val="262626"/>
          <w:sz w:val="22"/>
          <w:szCs w:val="22"/>
        </w:rPr>
        <w:t>Odluka o dopuni Općih i tehničkih uvjeta isporuke vodnih usluga, broj: 0-294/2018 od 3.8.2018. godine</w:t>
      </w:r>
    </w:p>
    <w:p w14:paraId="1AB69607" w14:textId="1FEF629E" w:rsidR="008459D3" w:rsidRPr="00743B83" w:rsidRDefault="00EB6C37" w:rsidP="003478AA">
      <w:pPr>
        <w:pStyle w:val="ListParagraph"/>
        <w:numPr>
          <w:ilvl w:val="0"/>
          <w:numId w:val="33"/>
        </w:numPr>
        <w:spacing w:after="240"/>
        <w:jc w:val="both"/>
        <w:rPr>
          <w:rFonts w:ascii="Arial" w:hAnsi="Arial" w:cs="Arial"/>
          <w:color w:val="262626"/>
          <w:sz w:val="22"/>
          <w:szCs w:val="22"/>
        </w:rPr>
      </w:pPr>
      <w:r w:rsidRPr="00743B83">
        <w:rPr>
          <w:rFonts w:ascii="Arial" w:hAnsi="Arial" w:cs="Arial"/>
          <w:color w:val="262626"/>
          <w:sz w:val="22"/>
          <w:szCs w:val="22"/>
        </w:rPr>
        <w:t>Odluka o izmjenama i dopunama Općih i tehničkih uvjeta isporuke vodnih usluga , broj: 0-332/2019 od 28.6.2019. godine</w:t>
      </w:r>
    </w:p>
    <w:p w14:paraId="6E9A400C" w14:textId="195E0F6A" w:rsidR="008459D3" w:rsidRPr="00743B83" w:rsidRDefault="008459D3" w:rsidP="008459D3">
      <w:pPr>
        <w:pStyle w:val="Subtitle"/>
      </w:pPr>
      <w:r w:rsidRPr="00743B83">
        <w:t>Članak 11</w:t>
      </w:r>
      <w:r w:rsidR="001E6626" w:rsidRPr="00743B83">
        <w:t>0</w:t>
      </w:r>
      <w:r w:rsidRPr="00743B83">
        <w:t xml:space="preserve">. </w:t>
      </w:r>
    </w:p>
    <w:p w14:paraId="2E97FBC7" w14:textId="50DE2F52" w:rsidR="008459D3" w:rsidRPr="00743B83" w:rsidRDefault="008459D3" w:rsidP="008459D3">
      <w:pPr>
        <w:spacing w:after="240"/>
        <w:ind w:left="-426"/>
        <w:jc w:val="both"/>
        <w:rPr>
          <w:rFonts w:ascii="Arial" w:hAnsi="Arial" w:cs="Arial"/>
          <w:color w:val="262626"/>
          <w:sz w:val="22"/>
          <w:szCs w:val="22"/>
        </w:rPr>
      </w:pPr>
      <w:r w:rsidRPr="00743B83">
        <w:rPr>
          <w:rFonts w:ascii="Arial" w:hAnsi="Arial" w:cs="Arial"/>
          <w:color w:val="262626"/>
          <w:sz w:val="22"/>
          <w:szCs w:val="22"/>
        </w:rPr>
        <w:t xml:space="preserve">Ovi Uvjeti objaviti će se na mrežnoj stranici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i u jednom lokalnom mediju, a  stupaju na snagu osmoga dana od dana objave na internet stranici </w:t>
      </w:r>
      <w:r w:rsidR="00300B60" w:rsidRPr="00743B83">
        <w:rPr>
          <w:rFonts w:ascii="Arial" w:hAnsi="Arial" w:cs="Arial"/>
          <w:color w:val="262626"/>
          <w:sz w:val="22"/>
          <w:szCs w:val="22"/>
        </w:rPr>
        <w:t>Isporučitelj</w:t>
      </w:r>
      <w:r w:rsidRPr="00743B83">
        <w:rPr>
          <w:rFonts w:ascii="Arial" w:hAnsi="Arial" w:cs="Arial"/>
          <w:color w:val="262626"/>
          <w:sz w:val="22"/>
          <w:szCs w:val="22"/>
        </w:rPr>
        <w:t xml:space="preserve">a. </w:t>
      </w:r>
    </w:p>
    <w:p w14:paraId="132E3454" w14:textId="77777777" w:rsidR="008459D3" w:rsidRPr="00743B83" w:rsidRDefault="008459D3" w:rsidP="008459D3">
      <w:pPr>
        <w:spacing w:after="240"/>
        <w:ind w:left="-432"/>
        <w:jc w:val="both"/>
        <w:rPr>
          <w:rFonts w:ascii="Arial" w:hAnsi="Arial" w:cs="Arial"/>
          <w:color w:val="262626"/>
          <w:sz w:val="22"/>
          <w:szCs w:val="22"/>
        </w:rPr>
      </w:pPr>
    </w:p>
    <w:p w14:paraId="23A2C239" w14:textId="77777777" w:rsidR="00EB6C37" w:rsidRPr="00743B83" w:rsidRDefault="00EB6C37" w:rsidP="0063514B">
      <w:pPr>
        <w:spacing w:after="240"/>
        <w:rPr>
          <w:rFonts w:ascii="Arial" w:hAnsi="Arial" w:cs="Arial"/>
          <w:color w:val="262626"/>
          <w:sz w:val="22"/>
          <w:szCs w:val="22"/>
        </w:rPr>
      </w:pPr>
    </w:p>
    <w:p w14:paraId="58CF9FF2" w14:textId="77777777" w:rsidR="0078546A" w:rsidRPr="00743B83" w:rsidRDefault="0078546A" w:rsidP="0078546A">
      <w:pPr>
        <w:rPr>
          <w:rFonts w:ascii="Arial" w:hAnsi="Arial" w:cs="Arial"/>
          <w:color w:val="262626"/>
          <w:sz w:val="22"/>
          <w:szCs w:val="22"/>
        </w:rPr>
      </w:pPr>
    </w:p>
    <w:p w14:paraId="6E69FAF2" w14:textId="77777777" w:rsidR="00FA151B" w:rsidRPr="00743B83" w:rsidRDefault="00FA151B" w:rsidP="0078546A">
      <w:pPr>
        <w:ind w:left="-426"/>
        <w:jc w:val="right"/>
        <w:rPr>
          <w:rFonts w:ascii="Arial" w:hAnsi="Arial" w:cs="Arial"/>
          <w:color w:val="262626"/>
          <w:sz w:val="22"/>
          <w:szCs w:val="22"/>
        </w:rPr>
      </w:pPr>
    </w:p>
    <w:p w14:paraId="3FFBD879" w14:textId="77777777" w:rsidR="00FA151B" w:rsidRPr="00743B83" w:rsidRDefault="00FA151B" w:rsidP="0078546A">
      <w:pPr>
        <w:ind w:left="-426"/>
        <w:jc w:val="right"/>
        <w:rPr>
          <w:rFonts w:ascii="Arial" w:hAnsi="Arial" w:cs="Arial"/>
          <w:color w:val="262626"/>
          <w:sz w:val="22"/>
          <w:szCs w:val="22"/>
        </w:rPr>
      </w:pPr>
    </w:p>
    <w:p w14:paraId="3601B9AF" w14:textId="72CD106B" w:rsidR="00EB6C37" w:rsidRPr="00743B83" w:rsidRDefault="00EB6C37" w:rsidP="0078546A">
      <w:pPr>
        <w:ind w:left="-426"/>
        <w:jc w:val="right"/>
        <w:rPr>
          <w:rFonts w:ascii="Arial" w:hAnsi="Arial" w:cs="Arial"/>
          <w:color w:val="262626"/>
          <w:sz w:val="22"/>
          <w:szCs w:val="22"/>
        </w:rPr>
      </w:pPr>
      <w:r w:rsidRPr="00743B83">
        <w:rPr>
          <w:rFonts w:ascii="Arial" w:hAnsi="Arial" w:cs="Arial"/>
          <w:color w:val="262626"/>
          <w:sz w:val="22"/>
          <w:szCs w:val="22"/>
        </w:rPr>
        <w:t>SKUPŠTINA DRUŠTVA:</w:t>
      </w:r>
    </w:p>
    <w:p w14:paraId="7B3D3228" w14:textId="77777777" w:rsidR="00EB6C37" w:rsidRPr="00743B83" w:rsidRDefault="00EB6C37" w:rsidP="0078546A">
      <w:pPr>
        <w:ind w:left="-426"/>
        <w:jc w:val="right"/>
        <w:rPr>
          <w:rFonts w:ascii="Arial" w:hAnsi="Arial" w:cs="Arial"/>
          <w:color w:val="262626"/>
          <w:sz w:val="22"/>
          <w:szCs w:val="22"/>
        </w:rPr>
      </w:pPr>
      <w:r w:rsidRPr="00743B83">
        <w:rPr>
          <w:rFonts w:ascii="Arial" w:hAnsi="Arial" w:cs="Arial"/>
          <w:color w:val="262626"/>
          <w:sz w:val="22"/>
          <w:szCs w:val="22"/>
        </w:rPr>
        <w:t xml:space="preserve">ZAGREBAČKI HOLDING d.o.o. </w:t>
      </w:r>
    </w:p>
    <w:p w14:paraId="75BA2296" w14:textId="77777777" w:rsidR="00EB6C37" w:rsidRPr="00743B83" w:rsidRDefault="00EB6C37" w:rsidP="0078546A">
      <w:pPr>
        <w:ind w:left="-426"/>
        <w:jc w:val="right"/>
        <w:rPr>
          <w:rFonts w:ascii="Arial" w:hAnsi="Arial" w:cs="Arial"/>
          <w:color w:val="262626"/>
          <w:sz w:val="22"/>
          <w:szCs w:val="22"/>
        </w:rPr>
      </w:pPr>
      <w:r w:rsidRPr="00743B83">
        <w:rPr>
          <w:rFonts w:ascii="Arial" w:hAnsi="Arial" w:cs="Arial"/>
          <w:color w:val="262626"/>
          <w:sz w:val="22"/>
          <w:szCs w:val="22"/>
        </w:rPr>
        <w:t>predsjednik Uprave</w:t>
      </w:r>
    </w:p>
    <w:p w14:paraId="10616900" w14:textId="6A39135F" w:rsidR="00025286" w:rsidRPr="00743B83" w:rsidRDefault="00EB6C37" w:rsidP="0078546A">
      <w:pPr>
        <w:ind w:left="-426"/>
        <w:jc w:val="right"/>
        <w:rPr>
          <w:rFonts w:ascii="Arial" w:hAnsi="Arial" w:cs="Arial"/>
          <w:color w:val="262626"/>
          <w:sz w:val="22"/>
          <w:szCs w:val="22"/>
        </w:rPr>
      </w:pPr>
      <w:r w:rsidRPr="00743B83">
        <w:rPr>
          <w:rFonts w:ascii="Arial" w:hAnsi="Arial" w:cs="Arial"/>
          <w:color w:val="262626"/>
          <w:sz w:val="22"/>
          <w:szCs w:val="22"/>
        </w:rPr>
        <w:t xml:space="preserve">Ivan Novaković </w:t>
      </w:r>
    </w:p>
    <w:p w14:paraId="4DFE7810" w14:textId="77777777" w:rsidR="00851A3D" w:rsidRPr="00743B83" w:rsidRDefault="00851A3D" w:rsidP="0078546A">
      <w:pPr>
        <w:ind w:left="-426"/>
        <w:jc w:val="right"/>
        <w:rPr>
          <w:rFonts w:ascii="Arial" w:hAnsi="Arial" w:cs="Arial"/>
          <w:color w:val="262626"/>
          <w:sz w:val="22"/>
          <w:szCs w:val="22"/>
        </w:rPr>
      </w:pPr>
    </w:p>
    <w:p w14:paraId="59846FC6" w14:textId="77777777" w:rsidR="00851A3D" w:rsidRPr="00743B83" w:rsidRDefault="00851A3D" w:rsidP="0078546A">
      <w:pPr>
        <w:ind w:left="-426"/>
        <w:jc w:val="right"/>
        <w:rPr>
          <w:rFonts w:ascii="Arial" w:hAnsi="Arial" w:cs="Arial"/>
          <w:color w:val="262626"/>
          <w:sz w:val="22"/>
          <w:szCs w:val="22"/>
        </w:rPr>
      </w:pPr>
    </w:p>
    <w:p w14:paraId="2BDB11A0" w14:textId="77777777" w:rsidR="00851A3D" w:rsidRPr="00743B83" w:rsidRDefault="00851A3D" w:rsidP="0078546A">
      <w:pPr>
        <w:ind w:left="-426"/>
        <w:jc w:val="right"/>
        <w:rPr>
          <w:rFonts w:ascii="Arial" w:hAnsi="Arial" w:cs="Arial"/>
          <w:color w:val="262626"/>
          <w:sz w:val="22"/>
          <w:szCs w:val="22"/>
        </w:rPr>
      </w:pPr>
    </w:p>
    <w:p w14:paraId="44EE1DE2" w14:textId="77777777" w:rsidR="00851A3D" w:rsidRPr="00743B83" w:rsidRDefault="00851A3D" w:rsidP="0078546A">
      <w:pPr>
        <w:ind w:left="-426"/>
        <w:jc w:val="right"/>
        <w:rPr>
          <w:rFonts w:ascii="Arial" w:hAnsi="Arial" w:cs="Arial"/>
          <w:color w:val="262626"/>
          <w:sz w:val="22"/>
          <w:szCs w:val="22"/>
        </w:rPr>
      </w:pPr>
    </w:p>
    <w:p w14:paraId="757528F5" w14:textId="77777777" w:rsidR="00851A3D" w:rsidRPr="00743B83" w:rsidRDefault="00851A3D" w:rsidP="0078546A">
      <w:pPr>
        <w:ind w:left="-426"/>
        <w:jc w:val="right"/>
        <w:rPr>
          <w:rFonts w:ascii="Arial" w:hAnsi="Arial" w:cs="Arial"/>
          <w:color w:val="262626"/>
          <w:sz w:val="22"/>
          <w:szCs w:val="22"/>
        </w:rPr>
      </w:pPr>
    </w:p>
    <w:p w14:paraId="692F4FE6" w14:textId="77777777" w:rsidR="00851A3D" w:rsidRPr="00743B83" w:rsidRDefault="00851A3D" w:rsidP="0078546A">
      <w:pPr>
        <w:ind w:left="-426"/>
        <w:jc w:val="right"/>
        <w:rPr>
          <w:rFonts w:ascii="Arial" w:hAnsi="Arial" w:cs="Arial"/>
          <w:color w:val="262626"/>
          <w:sz w:val="22"/>
          <w:szCs w:val="22"/>
        </w:rPr>
      </w:pPr>
    </w:p>
    <w:p w14:paraId="7B64C7D4" w14:textId="77777777" w:rsidR="00851A3D" w:rsidRPr="00743B83" w:rsidRDefault="00851A3D" w:rsidP="0078546A">
      <w:pPr>
        <w:ind w:left="-426"/>
        <w:jc w:val="right"/>
        <w:rPr>
          <w:rFonts w:ascii="Arial" w:hAnsi="Arial" w:cs="Arial"/>
          <w:color w:val="262626"/>
          <w:sz w:val="22"/>
          <w:szCs w:val="22"/>
        </w:rPr>
      </w:pPr>
    </w:p>
    <w:p w14:paraId="5E188EC0" w14:textId="77777777" w:rsidR="00851A3D" w:rsidRPr="00743B83" w:rsidRDefault="00851A3D" w:rsidP="0078546A">
      <w:pPr>
        <w:ind w:left="-426"/>
        <w:jc w:val="right"/>
        <w:rPr>
          <w:rFonts w:ascii="Arial" w:hAnsi="Arial" w:cs="Arial"/>
          <w:color w:val="262626"/>
          <w:sz w:val="22"/>
          <w:szCs w:val="22"/>
        </w:rPr>
      </w:pPr>
    </w:p>
    <w:p w14:paraId="1FB99CD3" w14:textId="77777777" w:rsidR="00851A3D" w:rsidRPr="00743B83" w:rsidRDefault="00851A3D" w:rsidP="0078546A">
      <w:pPr>
        <w:ind w:left="-426"/>
        <w:jc w:val="right"/>
        <w:rPr>
          <w:rFonts w:ascii="Arial" w:hAnsi="Arial" w:cs="Arial"/>
          <w:color w:val="262626"/>
          <w:sz w:val="22"/>
          <w:szCs w:val="22"/>
        </w:rPr>
      </w:pPr>
    </w:p>
    <w:p w14:paraId="4D5A3233" w14:textId="77777777" w:rsidR="003143F4" w:rsidRPr="00743B83" w:rsidRDefault="003143F4" w:rsidP="00877983">
      <w:pPr>
        <w:rPr>
          <w:rFonts w:ascii="Arial" w:hAnsi="Arial" w:cs="Arial"/>
          <w:color w:val="262626"/>
          <w:sz w:val="22"/>
          <w:szCs w:val="22"/>
        </w:rPr>
      </w:pPr>
    </w:p>
    <w:p w14:paraId="1FDE751E" w14:textId="77777777" w:rsidR="003143F4" w:rsidRPr="00743B83" w:rsidRDefault="003143F4" w:rsidP="0078546A">
      <w:pPr>
        <w:ind w:left="-426"/>
        <w:jc w:val="right"/>
        <w:rPr>
          <w:rFonts w:ascii="Arial" w:hAnsi="Arial" w:cs="Arial"/>
          <w:color w:val="262626"/>
          <w:sz w:val="22"/>
          <w:szCs w:val="22"/>
        </w:rPr>
      </w:pPr>
    </w:p>
    <w:p w14:paraId="7D81528D" w14:textId="3DB81ABE" w:rsidR="00851A3D" w:rsidRPr="00743B83" w:rsidRDefault="00851A3D" w:rsidP="003478AA">
      <w:pPr>
        <w:pStyle w:val="Heading1"/>
        <w:numPr>
          <w:ilvl w:val="0"/>
          <w:numId w:val="1"/>
        </w:numPr>
      </w:pPr>
      <w:bookmarkStart w:id="76" w:name="_Toc173438026"/>
      <w:r w:rsidRPr="00743B83">
        <w:lastRenderedPageBreak/>
        <w:t>PRILOZI</w:t>
      </w:r>
      <w:bookmarkEnd w:id="76"/>
    </w:p>
    <w:p w14:paraId="6A0F42A6" w14:textId="77777777" w:rsidR="00851A3D" w:rsidRPr="00743B83" w:rsidRDefault="00851A3D" w:rsidP="00851A3D">
      <w:pPr>
        <w:ind w:left="-426"/>
        <w:rPr>
          <w:rFonts w:ascii="Arial" w:hAnsi="Arial" w:cs="Arial"/>
          <w:color w:val="262626"/>
          <w:sz w:val="22"/>
          <w:szCs w:val="22"/>
        </w:rPr>
      </w:pPr>
    </w:p>
    <w:p w14:paraId="422D5522" w14:textId="6A765FAD" w:rsidR="000D6BE9" w:rsidRPr="00743B83" w:rsidRDefault="000D6BE9" w:rsidP="000D6BE9">
      <w:pPr>
        <w:pStyle w:val="Heading2"/>
      </w:pPr>
      <w:bookmarkStart w:id="77" w:name="_Toc173438027"/>
      <w:r w:rsidRPr="00743B83">
        <w:t>TABLICA 1.</w:t>
      </w:r>
      <w:bookmarkEnd w:id="77"/>
    </w:p>
    <w:p w14:paraId="7FDFF876" w14:textId="1A08429D" w:rsidR="00851A3D" w:rsidRPr="00743B83" w:rsidRDefault="000D6BE9" w:rsidP="00712ECA">
      <w:pPr>
        <w:ind w:left="-426"/>
        <w:rPr>
          <w:rFonts w:ascii="Arial" w:hAnsi="Arial" w:cs="Arial"/>
          <w:color w:val="262626"/>
          <w:sz w:val="22"/>
          <w:szCs w:val="22"/>
        </w:rPr>
      </w:pPr>
      <w:r w:rsidRPr="00743B83">
        <w:rPr>
          <w:rFonts w:ascii="Arial" w:hAnsi="Arial" w:cs="Arial"/>
          <w:color w:val="262626"/>
          <w:sz w:val="22"/>
          <w:szCs w:val="22"/>
        </w:rPr>
        <w:t>Tlačne i zaštitne cijevi vodoopskrbnih priključaka</w:t>
      </w:r>
    </w:p>
    <w:p w14:paraId="499FCC0D" w14:textId="77777777" w:rsidR="00851A3D" w:rsidRPr="00743B83" w:rsidRDefault="00851A3D" w:rsidP="00851A3D">
      <w:pPr>
        <w:ind w:left="-426"/>
        <w:rPr>
          <w:rFonts w:ascii="Arial" w:hAnsi="Arial" w:cs="Arial"/>
          <w:color w:val="262626"/>
          <w:sz w:val="22"/>
          <w:szCs w:val="22"/>
        </w:rPr>
      </w:pPr>
    </w:p>
    <w:tbl>
      <w:tblPr>
        <w:tblW w:w="7200" w:type="dxa"/>
        <w:jc w:val="center"/>
        <w:tblLook w:val="04A0" w:firstRow="1" w:lastRow="0" w:firstColumn="1" w:lastColumn="0" w:noHBand="0" w:noVBand="1"/>
      </w:tblPr>
      <w:tblGrid>
        <w:gridCol w:w="960"/>
        <w:gridCol w:w="1500"/>
        <w:gridCol w:w="1460"/>
        <w:gridCol w:w="1520"/>
        <w:gridCol w:w="1760"/>
      </w:tblGrid>
      <w:tr w:rsidR="00712ECA" w:rsidRPr="00743B83" w14:paraId="67ECC275" w14:textId="77777777" w:rsidTr="004C6F2E">
        <w:trPr>
          <w:trHeight w:val="7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A3CDAB"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Redni broj</w:t>
            </w:r>
          </w:p>
        </w:tc>
        <w:tc>
          <w:tcPr>
            <w:tcW w:w="15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D15D4B0"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Nazivni promjer priključka</w:t>
            </w:r>
          </w:p>
        </w:tc>
        <w:tc>
          <w:tcPr>
            <w:tcW w:w="14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98D4D4A"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Vanjski promjer PEHD tlačne cijevi</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DAD232"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Vanjski promjer PVC zaštitne cijevi</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1BE987C"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Vanjski promjer PVC cijevi prolaza kroz zid okna</w:t>
            </w:r>
          </w:p>
        </w:tc>
      </w:tr>
      <w:tr w:rsidR="00712ECA" w:rsidRPr="00743B83" w14:paraId="3E837B6F" w14:textId="77777777" w:rsidTr="004C6F2E">
        <w:trPr>
          <w:trHeight w:val="42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ECF48D" w14:textId="77777777" w:rsidR="00712ECA" w:rsidRPr="00743B83" w:rsidRDefault="00712ECA" w:rsidP="00712ECA">
            <w:pPr>
              <w:rPr>
                <w:rFonts w:ascii="Arial" w:hAnsi="Arial" w:cs="Arial"/>
                <w:b/>
                <w:bCs/>
                <w:color w:val="000000"/>
              </w:rPr>
            </w:pPr>
          </w:p>
        </w:tc>
        <w:tc>
          <w:tcPr>
            <w:tcW w:w="1500" w:type="dxa"/>
            <w:tcBorders>
              <w:top w:val="nil"/>
              <w:left w:val="nil"/>
              <w:bottom w:val="single" w:sz="4" w:space="0" w:color="auto"/>
              <w:right w:val="single" w:sz="4" w:space="0" w:color="auto"/>
            </w:tcBorders>
            <w:shd w:val="clear" w:color="auto" w:fill="C6D9F1" w:themeFill="text2" w:themeFillTint="33"/>
            <w:vAlign w:val="center"/>
            <w:hideMark/>
          </w:tcPr>
          <w:p w14:paraId="1D6E63DF" w14:textId="77777777" w:rsidR="00712ECA" w:rsidRPr="00743B83" w:rsidRDefault="00712ECA" w:rsidP="00712ECA">
            <w:pPr>
              <w:jc w:val="center"/>
              <w:rPr>
                <w:rFonts w:ascii="Calibri" w:hAnsi="Calibri" w:cs="Calibri"/>
                <w:b/>
                <w:bCs/>
                <w:color w:val="000000"/>
                <w:sz w:val="32"/>
                <w:szCs w:val="32"/>
              </w:rPr>
            </w:pPr>
            <w:bookmarkStart w:id="78" w:name="_Hlk173260781"/>
            <w:r w:rsidRPr="00743B83">
              <w:rPr>
                <w:rFonts w:ascii="Calibri" w:hAnsi="Calibri" w:cs="Calibri"/>
                <w:b/>
                <w:bCs/>
                <w:color w:val="000000"/>
                <w:sz w:val="32"/>
                <w:szCs w:val="32"/>
              </w:rPr>
              <w:t>ø</w:t>
            </w:r>
            <w:bookmarkEnd w:id="78"/>
          </w:p>
        </w:tc>
        <w:tc>
          <w:tcPr>
            <w:tcW w:w="1460" w:type="dxa"/>
            <w:tcBorders>
              <w:top w:val="nil"/>
              <w:left w:val="nil"/>
              <w:bottom w:val="single" w:sz="4" w:space="0" w:color="auto"/>
              <w:right w:val="single" w:sz="4" w:space="0" w:color="auto"/>
            </w:tcBorders>
            <w:shd w:val="clear" w:color="auto" w:fill="C6D9F1" w:themeFill="text2" w:themeFillTint="33"/>
            <w:vAlign w:val="center"/>
            <w:hideMark/>
          </w:tcPr>
          <w:p w14:paraId="2EFA20A8"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DN</w:t>
            </w:r>
          </w:p>
        </w:tc>
        <w:tc>
          <w:tcPr>
            <w:tcW w:w="15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C38650" w14:textId="77777777" w:rsidR="00712ECA" w:rsidRPr="00743B83" w:rsidRDefault="00712ECA" w:rsidP="00712ECA">
            <w:pPr>
              <w:rPr>
                <w:rFonts w:ascii="Arial" w:hAnsi="Arial" w:cs="Arial"/>
                <w:b/>
                <w:bCs/>
                <w:color w:val="000000"/>
              </w:rPr>
            </w:pPr>
          </w:p>
        </w:tc>
        <w:tc>
          <w:tcPr>
            <w:tcW w:w="17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0492E1" w14:textId="77777777" w:rsidR="00712ECA" w:rsidRPr="00743B83" w:rsidRDefault="00712ECA" w:rsidP="00712ECA">
            <w:pPr>
              <w:rPr>
                <w:rFonts w:ascii="Arial" w:hAnsi="Arial" w:cs="Arial"/>
                <w:b/>
                <w:bCs/>
                <w:color w:val="000000"/>
              </w:rPr>
            </w:pPr>
          </w:p>
        </w:tc>
      </w:tr>
      <w:tr w:rsidR="00712ECA" w:rsidRPr="00743B83" w14:paraId="37337770" w14:textId="77777777" w:rsidTr="004C6F2E">
        <w:trPr>
          <w:trHeight w:val="30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2325EB" w14:textId="77777777" w:rsidR="00712ECA" w:rsidRPr="00743B83" w:rsidRDefault="00712ECA" w:rsidP="00712ECA">
            <w:pPr>
              <w:rPr>
                <w:rFonts w:ascii="Arial" w:hAnsi="Arial" w:cs="Arial"/>
                <w:b/>
                <w:bCs/>
                <w:color w:val="000000"/>
              </w:rPr>
            </w:pPr>
          </w:p>
        </w:tc>
        <w:tc>
          <w:tcPr>
            <w:tcW w:w="1500" w:type="dxa"/>
            <w:tcBorders>
              <w:top w:val="nil"/>
              <w:left w:val="nil"/>
              <w:bottom w:val="single" w:sz="4" w:space="0" w:color="auto"/>
              <w:right w:val="single" w:sz="4" w:space="0" w:color="auto"/>
            </w:tcBorders>
            <w:shd w:val="clear" w:color="auto" w:fill="C6D9F1" w:themeFill="text2" w:themeFillTint="33"/>
            <w:vAlign w:val="center"/>
            <w:hideMark/>
          </w:tcPr>
          <w:p w14:paraId="407284FC" w14:textId="77777777" w:rsidR="00712ECA" w:rsidRPr="00743B83" w:rsidRDefault="00712ECA" w:rsidP="00712ECA">
            <w:pPr>
              <w:jc w:val="center"/>
              <w:rPr>
                <w:rFonts w:ascii="Arial" w:hAnsi="Arial" w:cs="Arial"/>
                <w:b/>
                <w:bCs/>
                <w:color w:val="000000"/>
              </w:rPr>
            </w:pPr>
            <w:r w:rsidRPr="00743B83">
              <w:rPr>
                <w:rFonts w:ascii="Arial" w:hAnsi="Arial" w:cs="Arial"/>
                <w:b/>
                <w:bCs/>
                <w:color w:val="000000"/>
              </w:rPr>
              <w:t>mm</w:t>
            </w:r>
          </w:p>
        </w:tc>
        <w:tc>
          <w:tcPr>
            <w:tcW w:w="1460" w:type="dxa"/>
            <w:tcBorders>
              <w:top w:val="nil"/>
              <w:left w:val="nil"/>
              <w:bottom w:val="single" w:sz="4" w:space="0" w:color="auto"/>
              <w:right w:val="single" w:sz="4" w:space="0" w:color="auto"/>
            </w:tcBorders>
            <w:shd w:val="clear" w:color="auto" w:fill="C6D9F1" w:themeFill="text2" w:themeFillTint="33"/>
            <w:vAlign w:val="center"/>
            <w:hideMark/>
          </w:tcPr>
          <w:p w14:paraId="04647E82"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mm</w:t>
            </w:r>
          </w:p>
        </w:tc>
        <w:tc>
          <w:tcPr>
            <w:tcW w:w="1520" w:type="dxa"/>
            <w:tcBorders>
              <w:top w:val="nil"/>
              <w:left w:val="nil"/>
              <w:bottom w:val="single" w:sz="4" w:space="0" w:color="auto"/>
              <w:right w:val="single" w:sz="4" w:space="0" w:color="auto"/>
            </w:tcBorders>
            <w:shd w:val="clear" w:color="auto" w:fill="C6D9F1" w:themeFill="text2" w:themeFillTint="33"/>
            <w:vAlign w:val="center"/>
            <w:hideMark/>
          </w:tcPr>
          <w:p w14:paraId="1E55F53B" w14:textId="77777777" w:rsidR="00712ECA" w:rsidRPr="00743B83" w:rsidRDefault="00712ECA" w:rsidP="00712ECA">
            <w:pPr>
              <w:jc w:val="center"/>
              <w:rPr>
                <w:rFonts w:ascii="Arial" w:hAnsi="Arial" w:cs="Arial"/>
                <w:b/>
                <w:bCs/>
                <w:color w:val="000000"/>
              </w:rPr>
            </w:pPr>
            <w:r w:rsidRPr="00743B83">
              <w:rPr>
                <w:rFonts w:ascii="Arial" w:hAnsi="Arial" w:cs="Arial"/>
                <w:b/>
                <w:bCs/>
                <w:szCs w:val="22"/>
              </w:rPr>
              <w:t>mm</w:t>
            </w:r>
          </w:p>
        </w:tc>
        <w:tc>
          <w:tcPr>
            <w:tcW w:w="1760" w:type="dxa"/>
            <w:tcBorders>
              <w:top w:val="nil"/>
              <w:left w:val="nil"/>
              <w:bottom w:val="single" w:sz="4" w:space="0" w:color="auto"/>
              <w:right w:val="single" w:sz="4" w:space="0" w:color="auto"/>
            </w:tcBorders>
            <w:shd w:val="clear" w:color="auto" w:fill="C6D9F1" w:themeFill="text2" w:themeFillTint="33"/>
            <w:vAlign w:val="center"/>
            <w:hideMark/>
          </w:tcPr>
          <w:p w14:paraId="62AD8E28" w14:textId="77777777" w:rsidR="00712ECA" w:rsidRPr="00743B83" w:rsidRDefault="00712ECA" w:rsidP="00712ECA">
            <w:pPr>
              <w:jc w:val="center"/>
              <w:rPr>
                <w:rFonts w:ascii="Arial" w:hAnsi="Arial" w:cs="Arial"/>
                <w:b/>
                <w:bCs/>
                <w:color w:val="000000"/>
              </w:rPr>
            </w:pPr>
            <w:r w:rsidRPr="00743B83">
              <w:rPr>
                <w:rFonts w:ascii="Arial" w:hAnsi="Arial" w:cs="Arial"/>
                <w:b/>
                <w:bCs/>
                <w:color w:val="000000"/>
              </w:rPr>
              <w:t>mm</w:t>
            </w:r>
          </w:p>
        </w:tc>
      </w:tr>
      <w:tr w:rsidR="00712ECA" w:rsidRPr="00743B83" w14:paraId="7FF63C19"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79D489"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w:t>
            </w:r>
          </w:p>
        </w:tc>
        <w:tc>
          <w:tcPr>
            <w:tcW w:w="1500" w:type="dxa"/>
            <w:tcBorders>
              <w:top w:val="nil"/>
              <w:left w:val="nil"/>
              <w:bottom w:val="single" w:sz="4" w:space="0" w:color="auto"/>
              <w:right w:val="single" w:sz="4" w:space="0" w:color="auto"/>
            </w:tcBorders>
            <w:shd w:val="clear" w:color="auto" w:fill="auto"/>
            <w:vAlign w:val="center"/>
            <w:hideMark/>
          </w:tcPr>
          <w:p w14:paraId="78DB653B"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32</w:t>
            </w:r>
          </w:p>
        </w:tc>
        <w:tc>
          <w:tcPr>
            <w:tcW w:w="1460" w:type="dxa"/>
            <w:tcBorders>
              <w:top w:val="nil"/>
              <w:left w:val="nil"/>
              <w:bottom w:val="single" w:sz="4" w:space="0" w:color="auto"/>
              <w:right w:val="single" w:sz="4" w:space="0" w:color="auto"/>
            </w:tcBorders>
            <w:shd w:val="clear" w:color="auto" w:fill="auto"/>
            <w:vAlign w:val="center"/>
            <w:hideMark/>
          </w:tcPr>
          <w:p w14:paraId="13C783FE"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40</w:t>
            </w:r>
          </w:p>
        </w:tc>
        <w:tc>
          <w:tcPr>
            <w:tcW w:w="1520" w:type="dxa"/>
            <w:tcBorders>
              <w:top w:val="nil"/>
              <w:left w:val="nil"/>
              <w:bottom w:val="single" w:sz="4" w:space="0" w:color="auto"/>
              <w:right w:val="single" w:sz="4" w:space="0" w:color="auto"/>
            </w:tcBorders>
            <w:shd w:val="clear" w:color="auto" w:fill="auto"/>
            <w:vAlign w:val="center"/>
            <w:hideMark/>
          </w:tcPr>
          <w:p w14:paraId="681F6EFA"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75</w:t>
            </w:r>
          </w:p>
        </w:tc>
        <w:tc>
          <w:tcPr>
            <w:tcW w:w="1760" w:type="dxa"/>
            <w:tcBorders>
              <w:top w:val="nil"/>
              <w:left w:val="nil"/>
              <w:bottom w:val="single" w:sz="4" w:space="0" w:color="auto"/>
              <w:right w:val="single" w:sz="4" w:space="0" w:color="auto"/>
            </w:tcBorders>
            <w:shd w:val="clear" w:color="auto" w:fill="auto"/>
            <w:vAlign w:val="center"/>
            <w:hideMark/>
          </w:tcPr>
          <w:p w14:paraId="18F16682"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75</w:t>
            </w:r>
          </w:p>
        </w:tc>
      </w:tr>
      <w:tr w:rsidR="00712ECA" w:rsidRPr="00743B83" w14:paraId="46DDB71B"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6C9819"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w:t>
            </w:r>
          </w:p>
        </w:tc>
        <w:tc>
          <w:tcPr>
            <w:tcW w:w="1500" w:type="dxa"/>
            <w:tcBorders>
              <w:top w:val="nil"/>
              <w:left w:val="nil"/>
              <w:bottom w:val="single" w:sz="4" w:space="0" w:color="auto"/>
              <w:right w:val="single" w:sz="4" w:space="0" w:color="auto"/>
            </w:tcBorders>
            <w:shd w:val="clear" w:color="auto" w:fill="auto"/>
            <w:vAlign w:val="center"/>
            <w:hideMark/>
          </w:tcPr>
          <w:p w14:paraId="7513CB39"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50</w:t>
            </w:r>
          </w:p>
        </w:tc>
        <w:tc>
          <w:tcPr>
            <w:tcW w:w="1460" w:type="dxa"/>
            <w:tcBorders>
              <w:top w:val="nil"/>
              <w:left w:val="nil"/>
              <w:bottom w:val="single" w:sz="4" w:space="0" w:color="auto"/>
              <w:right w:val="single" w:sz="4" w:space="0" w:color="auto"/>
            </w:tcBorders>
            <w:shd w:val="clear" w:color="auto" w:fill="auto"/>
            <w:vAlign w:val="center"/>
            <w:hideMark/>
          </w:tcPr>
          <w:p w14:paraId="1368493D"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63</w:t>
            </w:r>
          </w:p>
        </w:tc>
        <w:tc>
          <w:tcPr>
            <w:tcW w:w="1520" w:type="dxa"/>
            <w:tcBorders>
              <w:top w:val="nil"/>
              <w:left w:val="nil"/>
              <w:bottom w:val="single" w:sz="4" w:space="0" w:color="auto"/>
              <w:right w:val="single" w:sz="4" w:space="0" w:color="auto"/>
            </w:tcBorders>
            <w:shd w:val="clear" w:color="auto" w:fill="auto"/>
            <w:vAlign w:val="center"/>
            <w:hideMark/>
          </w:tcPr>
          <w:p w14:paraId="22CE62A2"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110</w:t>
            </w:r>
          </w:p>
        </w:tc>
        <w:tc>
          <w:tcPr>
            <w:tcW w:w="1760" w:type="dxa"/>
            <w:tcBorders>
              <w:top w:val="nil"/>
              <w:left w:val="nil"/>
              <w:bottom w:val="single" w:sz="4" w:space="0" w:color="auto"/>
              <w:right w:val="single" w:sz="4" w:space="0" w:color="auto"/>
            </w:tcBorders>
            <w:shd w:val="clear" w:color="auto" w:fill="auto"/>
            <w:vAlign w:val="center"/>
            <w:hideMark/>
          </w:tcPr>
          <w:p w14:paraId="62AAA08A"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110</w:t>
            </w:r>
          </w:p>
        </w:tc>
      </w:tr>
      <w:tr w:rsidR="00712ECA" w:rsidRPr="00743B83" w14:paraId="7EAF5EC2"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C67301"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3.</w:t>
            </w:r>
          </w:p>
        </w:tc>
        <w:tc>
          <w:tcPr>
            <w:tcW w:w="1500" w:type="dxa"/>
            <w:tcBorders>
              <w:top w:val="nil"/>
              <w:left w:val="nil"/>
              <w:bottom w:val="single" w:sz="4" w:space="0" w:color="auto"/>
              <w:right w:val="single" w:sz="4" w:space="0" w:color="auto"/>
            </w:tcBorders>
            <w:shd w:val="clear" w:color="auto" w:fill="auto"/>
            <w:vAlign w:val="center"/>
            <w:hideMark/>
          </w:tcPr>
          <w:p w14:paraId="5236D24A"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80</w:t>
            </w:r>
          </w:p>
        </w:tc>
        <w:tc>
          <w:tcPr>
            <w:tcW w:w="1460" w:type="dxa"/>
            <w:tcBorders>
              <w:top w:val="nil"/>
              <w:left w:val="nil"/>
              <w:bottom w:val="single" w:sz="4" w:space="0" w:color="auto"/>
              <w:right w:val="single" w:sz="4" w:space="0" w:color="auto"/>
            </w:tcBorders>
            <w:shd w:val="clear" w:color="auto" w:fill="auto"/>
            <w:vAlign w:val="center"/>
            <w:hideMark/>
          </w:tcPr>
          <w:p w14:paraId="1C2E546D"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90</w:t>
            </w:r>
          </w:p>
        </w:tc>
        <w:tc>
          <w:tcPr>
            <w:tcW w:w="1520" w:type="dxa"/>
            <w:tcBorders>
              <w:top w:val="nil"/>
              <w:left w:val="nil"/>
              <w:bottom w:val="single" w:sz="4" w:space="0" w:color="auto"/>
              <w:right w:val="single" w:sz="4" w:space="0" w:color="auto"/>
            </w:tcBorders>
            <w:shd w:val="clear" w:color="auto" w:fill="auto"/>
            <w:vAlign w:val="center"/>
            <w:hideMark/>
          </w:tcPr>
          <w:p w14:paraId="38699085"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125</w:t>
            </w:r>
          </w:p>
        </w:tc>
        <w:tc>
          <w:tcPr>
            <w:tcW w:w="1760" w:type="dxa"/>
            <w:tcBorders>
              <w:top w:val="nil"/>
              <w:left w:val="nil"/>
              <w:bottom w:val="single" w:sz="4" w:space="0" w:color="auto"/>
              <w:right w:val="single" w:sz="4" w:space="0" w:color="auto"/>
            </w:tcBorders>
            <w:shd w:val="clear" w:color="auto" w:fill="auto"/>
            <w:vAlign w:val="center"/>
            <w:hideMark/>
          </w:tcPr>
          <w:p w14:paraId="44DA1DA0"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125</w:t>
            </w:r>
          </w:p>
        </w:tc>
      </w:tr>
      <w:tr w:rsidR="00712ECA" w:rsidRPr="00743B83" w14:paraId="3E027ED0"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D33E4D"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4.</w:t>
            </w:r>
          </w:p>
        </w:tc>
        <w:tc>
          <w:tcPr>
            <w:tcW w:w="1500" w:type="dxa"/>
            <w:tcBorders>
              <w:top w:val="nil"/>
              <w:left w:val="nil"/>
              <w:bottom w:val="single" w:sz="4" w:space="0" w:color="auto"/>
              <w:right w:val="single" w:sz="4" w:space="0" w:color="auto"/>
            </w:tcBorders>
            <w:shd w:val="clear" w:color="auto" w:fill="auto"/>
            <w:vAlign w:val="center"/>
            <w:hideMark/>
          </w:tcPr>
          <w:p w14:paraId="4B09D355"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100</w:t>
            </w:r>
          </w:p>
        </w:tc>
        <w:tc>
          <w:tcPr>
            <w:tcW w:w="1460" w:type="dxa"/>
            <w:tcBorders>
              <w:top w:val="nil"/>
              <w:left w:val="nil"/>
              <w:bottom w:val="single" w:sz="4" w:space="0" w:color="auto"/>
              <w:right w:val="single" w:sz="4" w:space="0" w:color="auto"/>
            </w:tcBorders>
            <w:shd w:val="clear" w:color="auto" w:fill="auto"/>
            <w:vAlign w:val="center"/>
            <w:hideMark/>
          </w:tcPr>
          <w:p w14:paraId="52FD4908"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125</w:t>
            </w:r>
          </w:p>
        </w:tc>
        <w:tc>
          <w:tcPr>
            <w:tcW w:w="1520" w:type="dxa"/>
            <w:tcBorders>
              <w:top w:val="nil"/>
              <w:left w:val="nil"/>
              <w:bottom w:val="single" w:sz="4" w:space="0" w:color="auto"/>
              <w:right w:val="single" w:sz="4" w:space="0" w:color="auto"/>
            </w:tcBorders>
            <w:shd w:val="clear" w:color="auto" w:fill="auto"/>
            <w:vAlign w:val="center"/>
            <w:hideMark/>
          </w:tcPr>
          <w:p w14:paraId="59E799FC" w14:textId="77777777" w:rsidR="00712ECA" w:rsidRPr="00743B83" w:rsidRDefault="00712ECA" w:rsidP="00712ECA">
            <w:pPr>
              <w:jc w:val="center"/>
              <w:rPr>
                <w:rFonts w:ascii="Arial" w:hAnsi="Arial" w:cs="Arial"/>
                <w:color w:val="000000"/>
              </w:rPr>
            </w:pPr>
            <w:r w:rsidRPr="00743B83">
              <w:rPr>
                <w:rFonts w:ascii="Arial" w:hAnsi="Arial" w:cs="Arial"/>
                <w:color w:val="000000"/>
                <w:w w:val="99"/>
                <w:szCs w:val="22"/>
              </w:rPr>
              <w:t>-</w:t>
            </w:r>
          </w:p>
        </w:tc>
        <w:tc>
          <w:tcPr>
            <w:tcW w:w="1760" w:type="dxa"/>
            <w:tcBorders>
              <w:top w:val="nil"/>
              <w:left w:val="nil"/>
              <w:bottom w:val="single" w:sz="4" w:space="0" w:color="auto"/>
              <w:right w:val="single" w:sz="4" w:space="0" w:color="auto"/>
            </w:tcBorders>
            <w:shd w:val="clear" w:color="auto" w:fill="auto"/>
            <w:vAlign w:val="center"/>
            <w:hideMark/>
          </w:tcPr>
          <w:p w14:paraId="250B4FD6"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160</w:t>
            </w:r>
          </w:p>
        </w:tc>
      </w:tr>
      <w:tr w:rsidR="00712ECA" w:rsidRPr="00743B83" w14:paraId="3F324176"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C7C2A4"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5.</w:t>
            </w:r>
          </w:p>
        </w:tc>
        <w:tc>
          <w:tcPr>
            <w:tcW w:w="1500" w:type="dxa"/>
            <w:tcBorders>
              <w:top w:val="nil"/>
              <w:left w:val="nil"/>
              <w:bottom w:val="single" w:sz="4" w:space="0" w:color="auto"/>
              <w:right w:val="single" w:sz="4" w:space="0" w:color="auto"/>
            </w:tcBorders>
            <w:shd w:val="clear" w:color="auto" w:fill="auto"/>
            <w:vAlign w:val="center"/>
            <w:hideMark/>
          </w:tcPr>
          <w:p w14:paraId="0A82AF39"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150</w:t>
            </w:r>
          </w:p>
        </w:tc>
        <w:tc>
          <w:tcPr>
            <w:tcW w:w="1460" w:type="dxa"/>
            <w:tcBorders>
              <w:top w:val="nil"/>
              <w:left w:val="nil"/>
              <w:bottom w:val="single" w:sz="4" w:space="0" w:color="auto"/>
              <w:right w:val="single" w:sz="4" w:space="0" w:color="auto"/>
            </w:tcBorders>
            <w:shd w:val="clear" w:color="auto" w:fill="auto"/>
            <w:vAlign w:val="center"/>
            <w:hideMark/>
          </w:tcPr>
          <w:p w14:paraId="5288E68A"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160</w:t>
            </w:r>
          </w:p>
        </w:tc>
        <w:tc>
          <w:tcPr>
            <w:tcW w:w="1520" w:type="dxa"/>
            <w:tcBorders>
              <w:top w:val="nil"/>
              <w:left w:val="nil"/>
              <w:bottom w:val="single" w:sz="4" w:space="0" w:color="auto"/>
              <w:right w:val="single" w:sz="4" w:space="0" w:color="auto"/>
            </w:tcBorders>
            <w:shd w:val="clear" w:color="auto" w:fill="auto"/>
            <w:vAlign w:val="center"/>
            <w:hideMark/>
          </w:tcPr>
          <w:p w14:paraId="69011063" w14:textId="77777777" w:rsidR="00712ECA" w:rsidRPr="00743B83" w:rsidRDefault="00712ECA" w:rsidP="00712ECA">
            <w:pPr>
              <w:jc w:val="center"/>
              <w:rPr>
                <w:rFonts w:ascii="Arial" w:hAnsi="Arial" w:cs="Arial"/>
                <w:color w:val="000000"/>
              </w:rPr>
            </w:pPr>
            <w:r w:rsidRPr="00743B83">
              <w:rPr>
                <w:rFonts w:ascii="Arial" w:hAnsi="Arial" w:cs="Arial"/>
                <w:color w:val="000000"/>
                <w:w w:val="99"/>
                <w:szCs w:val="22"/>
              </w:rPr>
              <w:t>-</w:t>
            </w:r>
          </w:p>
        </w:tc>
        <w:tc>
          <w:tcPr>
            <w:tcW w:w="1760" w:type="dxa"/>
            <w:tcBorders>
              <w:top w:val="nil"/>
              <w:left w:val="nil"/>
              <w:bottom w:val="single" w:sz="4" w:space="0" w:color="auto"/>
              <w:right w:val="single" w:sz="4" w:space="0" w:color="auto"/>
            </w:tcBorders>
            <w:shd w:val="clear" w:color="auto" w:fill="auto"/>
            <w:vAlign w:val="center"/>
            <w:hideMark/>
          </w:tcPr>
          <w:p w14:paraId="68DE9CCD"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200</w:t>
            </w:r>
          </w:p>
        </w:tc>
      </w:tr>
      <w:tr w:rsidR="00712ECA" w:rsidRPr="00743B83" w14:paraId="7B56847D"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60F4E"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6.</w:t>
            </w:r>
          </w:p>
        </w:tc>
        <w:tc>
          <w:tcPr>
            <w:tcW w:w="1500" w:type="dxa"/>
            <w:tcBorders>
              <w:top w:val="nil"/>
              <w:left w:val="nil"/>
              <w:bottom w:val="single" w:sz="4" w:space="0" w:color="auto"/>
              <w:right w:val="single" w:sz="4" w:space="0" w:color="auto"/>
            </w:tcBorders>
            <w:shd w:val="clear" w:color="auto" w:fill="auto"/>
            <w:vAlign w:val="center"/>
            <w:hideMark/>
          </w:tcPr>
          <w:p w14:paraId="3185E918"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200</w:t>
            </w:r>
          </w:p>
        </w:tc>
        <w:tc>
          <w:tcPr>
            <w:tcW w:w="1460" w:type="dxa"/>
            <w:tcBorders>
              <w:top w:val="nil"/>
              <w:left w:val="nil"/>
              <w:bottom w:val="single" w:sz="4" w:space="0" w:color="auto"/>
              <w:right w:val="single" w:sz="4" w:space="0" w:color="auto"/>
            </w:tcBorders>
            <w:shd w:val="clear" w:color="auto" w:fill="auto"/>
            <w:vAlign w:val="center"/>
            <w:hideMark/>
          </w:tcPr>
          <w:p w14:paraId="794C1BAD"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225</w:t>
            </w:r>
          </w:p>
        </w:tc>
        <w:tc>
          <w:tcPr>
            <w:tcW w:w="1520" w:type="dxa"/>
            <w:tcBorders>
              <w:top w:val="nil"/>
              <w:left w:val="nil"/>
              <w:bottom w:val="single" w:sz="4" w:space="0" w:color="auto"/>
              <w:right w:val="single" w:sz="4" w:space="0" w:color="auto"/>
            </w:tcBorders>
            <w:shd w:val="clear" w:color="auto" w:fill="auto"/>
            <w:vAlign w:val="center"/>
            <w:hideMark/>
          </w:tcPr>
          <w:p w14:paraId="77CEB381" w14:textId="77777777" w:rsidR="00712ECA" w:rsidRPr="00743B83" w:rsidRDefault="00712ECA" w:rsidP="00712ECA">
            <w:pPr>
              <w:jc w:val="center"/>
              <w:rPr>
                <w:rFonts w:ascii="Arial" w:hAnsi="Arial" w:cs="Arial"/>
                <w:color w:val="000000"/>
              </w:rPr>
            </w:pPr>
            <w:r w:rsidRPr="00743B83">
              <w:rPr>
                <w:rFonts w:ascii="Arial" w:hAnsi="Arial" w:cs="Arial"/>
                <w:color w:val="000000"/>
                <w:w w:val="99"/>
                <w:szCs w:val="22"/>
              </w:rPr>
              <w:t>-</w:t>
            </w:r>
          </w:p>
        </w:tc>
        <w:tc>
          <w:tcPr>
            <w:tcW w:w="1760" w:type="dxa"/>
            <w:tcBorders>
              <w:top w:val="nil"/>
              <w:left w:val="nil"/>
              <w:bottom w:val="single" w:sz="4" w:space="0" w:color="auto"/>
              <w:right w:val="single" w:sz="4" w:space="0" w:color="auto"/>
            </w:tcBorders>
            <w:shd w:val="clear" w:color="auto" w:fill="auto"/>
            <w:vAlign w:val="center"/>
            <w:hideMark/>
          </w:tcPr>
          <w:p w14:paraId="4FC95F36"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250</w:t>
            </w:r>
          </w:p>
        </w:tc>
      </w:tr>
      <w:tr w:rsidR="00712ECA" w:rsidRPr="00743B83" w14:paraId="160518BA" w14:textId="77777777" w:rsidTr="00712EC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25A280"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7.</w:t>
            </w:r>
          </w:p>
        </w:tc>
        <w:tc>
          <w:tcPr>
            <w:tcW w:w="1500" w:type="dxa"/>
            <w:tcBorders>
              <w:top w:val="nil"/>
              <w:left w:val="nil"/>
              <w:bottom w:val="single" w:sz="4" w:space="0" w:color="auto"/>
              <w:right w:val="single" w:sz="4" w:space="0" w:color="auto"/>
            </w:tcBorders>
            <w:shd w:val="clear" w:color="auto" w:fill="auto"/>
            <w:vAlign w:val="center"/>
            <w:hideMark/>
          </w:tcPr>
          <w:p w14:paraId="5BD7E256"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250</w:t>
            </w:r>
          </w:p>
        </w:tc>
        <w:tc>
          <w:tcPr>
            <w:tcW w:w="1460" w:type="dxa"/>
            <w:tcBorders>
              <w:top w:val="nil"/>
              <w:left w:val="nil"/>
              <w:bottom w:val="single" w:sz="4" w:space="0" w:color="auto"/>
              <w:right w:val="single" w:sz="4" w:space="0" w:color="auto"/>
            </w:tcBorders>
            <w:shd w:val="clear" w:color="auto" w:fill="auto"/>
            <w:vAlign w:val="center"/>
            <w:hideMark/>
          </w:tcPr>
          <w:p w14:paraId="0412F548"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280</w:t>
            </w:r>
          </w:p>
        </w:tc>
        <w:tc>
          <w:tcPr>
            <w:tcW w:w="1520" w:type="dxa"/>
            <w:tcBorders>
              <w:top w:val="nil"/>
              <w:left w:val="nil"/>
              <w:bottom w:val="single" w:sz="4" w:space="0" w:color="auto"/>
              <w:right w:val="single" w:sz="4" w:space="0" w:color="auto"/>
            </w:tcBorders>
            <w:shd w:val="clear" w:color="auto" w:fill="auto"/>
            <w:vAlign w:val="center"/>
            <w:hideMark/>
          </w:tcPr>
          <w:p w14:paraId="66587E2E" w14:textId="77777777" w:rsidR="00712ECA" w:rsidRPr="00743B83" w:rsidRDefault="00712ECA" w:rsidP="00712ECA">
            <w:pPr>
              <w:jc w:val="center"/>
              <w:rPr>
                <w:rFonts w:ascii="Arial" w:hAnsi="Arial" w:cs="Arial"/>
                <w:color w:val="000000"/>
              </w:rPr>
            </w:pPr>
            <w:r w:rsidRPr="00743B83">
              <w:rPr>
                <w:rFonts w:ascii="Arial" w:hAnsi="Arial" w:cs="Arial"/>
                <w:color w:val="000000"/>
                <w:w w:val="99"/>
                <w:szCs w:val="22"/>
              </w:rPr>
              <w:t>-</w:t>
            </w:r>
          </w:p>
        </w:tc>
        <w:tc>
          <w:tcPr>
            <w:tcW w:w="1760" w:type="dxa"/>
            <w:tcBorders>
              <w:top w:val="nil"/>
              <w:left w:val="nil"/>
              <w:bottom w:val="single" w:sz="4" w:space="0" w:color="auto"/>
              <w:right w:val="single" w:sz="4" w:space="0" w:color="auto"/>
            </w:tcBorders>
            <w:shd w:val="clear" w:color="auto" w:fill="auto"/>
            <w:vAlign w:val="center"/>
            <w:hideMark/>
          </w:tcPr>
          <w:p w14:paraId="6BED9F4C" w14:textId="77777777" w:rsidR="00712ECA" w:rsidRPr="00743B83" w:rsidRDefault="00712ECA" w:rsidP="00712ECA">
            <w:pPr>
              <w:jc w:val="center"/>
              <w:rPr>
                <w:rFonts w:ascii="Arial" w:hAnsi="Arial" w:cs="Arial"/>
                <w:color w:val="000000"/>
              </w:rPr>
            </w:pPr>
            <w:r w:rsidRPr="00743B83">
              <w:rPr>
                <w:rFonts w:ascii="Arial" w:hAnsi="Arial" w:cs="Arial"/>
                <w:color w:val="000000"/>
                <w:szCs w:val="22"/>
              </w:rPr>
              <w:t>315</w:t>
            </w:r>
          </w:p>
        </w:tc>
      </w:tr>
    </w:tbl>
    <w:p w14:paraId="1D8A51BD" w14:textId="77777777" w:rsidR="00851A3D" w:rsidRPr="00743B83" w:rsidRDefault="00851A3D" w:rsidP="00851A3D">
      <w:pPr>
        <w:ind w:left="-426"/>
        <w:rPr>
          <w:rFonts w:ascii="Arial" w:hAnsi="Arial" w:cs="Arial"/>
          <w:color w:val="262626"/>
          <w:sz w:val="22"/>
          <w:szCs w:val="22"/>
        </w:rPr>
      </w:pPr>
    </w:p>
    <w:p w14:paraId="4EDC3088" w14:textId="77777777" w:rsidR="00851A3D" w:rsidRPr="00743B83" w:rsidRDefault="00851A3D" w:rsidP="00851A3D">
      <w:pPr>
        <w:ind w:left="-426"/>
        <w:rPr>
          <w:rFonts w:ascii="Arial" w:hAnsi="Arial" w:cs="Arial"/>
          <w:color w:val="262626"/>
          <w:sz w:val="22"/>
          <w:szCs w:val="22"/>
        </w:rPr>
      </w:pPr>
    </w:p>
    <w:p w14:paraId="09024838" w14:textId="77777777" w:rsidR="00656581" w:rsidRPr="00743B83" w:rsidRDefault="00656581" w:rsidP="00851A3D">
      <w:pPr>
        <w:ind w:left="-426"/>
        <w:rPr>
          <w:rFonts w:ascii="Arial" w:hAnsi="Arial" w:cs="Arial"/>
          <w:color w:val="262626"/>
          <w:sz w:val="22"/>
          <w:szCs w:val="22"/>
        </w:rPr>
      </w:pPr>
    </w:p>
    <w:p w14:paraId="0DEA3BAE" w14:textId="77777777" w:rsidR="00656581" w:rsidRPr="00743B83" w:rsidRDefault="00656581" w:rsidP="00851A3D">
      <w:pPr>
        <w:ind w:left="-426"/>
        <w:rPr>
          <w:rFonts w:ascii="Arial" w:hAnsi="Arial" w:cs="Arial"/>
          <w:color w:val="262626"/>
          <w:sz w:val="22"/>
          <w:szCs w:val="22"/>
        </w:rPr>
      </w:pPr>
    </w:p>
    <w:p w14:paraId="1BD8B2ED" w14:textId="77777777" w:rsidR="00656581" w:rsidRPr="00743B83" w:rsidRDefault="00656581" w:rsidP="00851A3D">
      <w:pPr>
        <w:ind w:left="-426"/>
        <w:rPr>
          <w:rFonts w:ascii="Arial" w:hAnsi="Arial" w:cs="Arial"/>
          <w:color w:val="262626"/>
          <w:sz w:val="22"/>
          <w:szCs w:val="22"/>
        </w:rPr>
      </w:pPr>
    </w:p>
    <w:p w14:paraId="4E3B6996" w14:textId="77777777" w:rsidR="00656581" w:rsidRPr="00743B83" w:rsidRDefault="00656581" w:rsidP="00851A3D">
      <w:pPr>
        <w:ind w:left="-426"/>
        <w:rPr>
          <w:rFonts w:ascii="Arial" w:hAnsi="Arial" w:cs="Arial"/>
          <w:color w:val="262626"/>
          <w:sz w:val="22"/>
          <w:szCs w:val="22"/>
        </w:rPr>
      </w:pPr>
    </w:p>
    <w:p w14:paraId="55C54139" w14:textId="77777777" w:rsidR="00656581" w:rsidRPr="00743B83" w:rsidRDefault="00656581" w:rsidP="00851A3D">
      <w:pPr>
        <w:ind w:left="-426"/>
        <w:rPr>
          <w:rFonts w:ascii="Arial" w:hAnsi="Arial" w:cs="Arial"/>
          <w:color w:val="262626"/>
          <w:sz w:val="22"/>
          <w:szCs w:val="22"/>
        </w:rPr>
      </w:pPr>
    </w:p>
    <w:p w14:paraId="16ECA5EA" w14:textId="77777777" w:rsidR="00656581" w:rsidRPr="00743B83" w:rsidRDefault="00656581" w:rsidP="00851A3D">
      <w:pPr>
        <w:ind w:left="-426"/>
        <w:rPr>
          <w:rFonts w:ascii="Arial" w:hAnsi="Arial" w:cs="Arial"/>
          <w:color w:val="262626"/>
          <w:sz w:val="22"/>
          <w:szCs w:val="22"/>
        </w:rPr>
      </w:pPr>
    </w:p>
    <w:p w14:paraId="63136903" w14:textId="77777777" w:rsidR="00656581" w:rsidRPr="00743B83" w:rsidRDefault="00656581" w:rsidP="00851A3D">
      <w:pPr>
        <w:ind w:left="-426"/>
        <w:rPr>
          <w:rFonts w:ascii="Arial" w:hAnsi="Arial" w:cs="Arial"/>
          <w:color w:val="262626"/>
          <w:sz w:val="22"/>
          <w:szCs w:val="22"/>
        </w:rPr>
      </w:pPr>
    </w:p>
    <w:p w14:paraId="5E6B84FE" w14:textId="77777777" w:rsidR="00656581" w:rsidRPr="00743B83" w:rsidRDefault="00656581" w:rsidP="00851A3D">
      <w:pPr>
        <w:ind w:left="-426"/>
        <w:rPr>
          <w:rFonts w:ascii="Arial" w:hAnsi="Arial" w:cs="Arial"/>
          <w:color w:val="262626"/>
          <w:sz w:val="22"/>
          <w:szCs w:val="22"/>
        </w:rPr>
      </w:pPr>
    </w:p>
    <w:p w14:paraId="0D5B2B7B" w14:textId="77777777" w:rsidR="00656581" w:rsidRPr="00743B83" w:rsidRDefault="00656581" w:rsidP="00851A3D">
      <w:pPr>
        <w:ind w:left="-426"/>
        <w:rPr>
          <w:rFonts w:ascii="Arial" w:hAnsi="Arial" w:cs="Arial"/>
          <w:color w:val="262626"/>
          <w:sz w:val="22"/>
          <w:szCs w:val="22"/>
        </w:rPr>
      </w:pPr>
    </w:p>
    <w:p w14:paraId="778533C0" w14:textId="77777777" w:rsidR="00656581" w:rsidRPr="00743B83" w:rsidRDefault="00656581" w:rsidP="00851A3D">
      <w:pPr>
        <w:ind w:left="-426"/>
        <w:rPr>
          <w:rFonts w:ascii="Arial" w:hAnsi="Arial" w:cs="Arial"/>
          <w:color w:val="262626"/>
          <w:sz w:val="22"/>
          <w:szCs w:val="22"/>
        </w:rPr>
      </w:pPr>
    </w:p>
    <w:p w14:paraId="65541B5B" w14:textId="77777777" w:rsidR="00656581" w:rsidRPr="00743B83" w:rsidRDefault="00656581" w:rsidP="00851A3D">
      <w:pPr>
        <w:ind w:left="-426"/>
        <w:rPr>
          <w:rFonts w:ascii="Arial" w:hAnsi="Arial" w:cs="Arial"/>
          <w:color w:val="262626"/>
          <w:sz w:val="22"/>
          <w:szCs w:val="22"/>
        </w:rPr>
      </w:pPr>
    </w:p>
    <w:p w14:paraId="2F8498D7" w14:textId="77777777" w:rsidR="00656581" w:rsidRPr="00743B83" w:rsidRDefault="00656581" w:rsidP="00851A3D">
      <w:pPr>
        <w:ind w:left="-426"/>
        <w:rPr>
          <w:rFonts w:ascii="Arial" w:hAnsi="Arial" w:cs="Arial"/>
          <w:color w:val="262626"/>
          <w:sz w:val="22"/>
          <w:szCs w:val="22"/>
        </w:rPr>
      </w:pPr>
    </w:p>
    <w:p w14:paraId="41D7AF39" w14:textId="77777777" w:rsidR="00656581" w:rsidRPr="00743B83" w:rsidRDefault="00656581" w:rsidP="00851A3D">
      <w:pPr>
        <w:ind w:left="-426"/>
        <w:rPr>
          <w:rFonts w:ascii="Arial" w:hAnsi="Arial" w:cs="Arial"/>
          <w:color w:val="262626"/>
          <w:sz w:val="22"/>
          <w:szCs w:val="22"/>
        </w:rPr>
      </w:pPr>
    </w:p>
    <w:p w14:paraId="1C9E3ACE" w14:textId="77777777" w:rsidR="00656581" w:rsidRPr="00743B83" w:rsidRDefault="00656581" w:rsidP="00851A3D">
      <w:pPr>
        <w:ind w:left="-426"/>
        <w:rPr>
          <w:rFonts w:ascii="Arial" w:hAnsi="Arial" w:cs="Arial"/>
          <w:color w:val="262626"/>
          <w:sz w:val="22"/>
          <w:szCs w:val="22"/>
        </w:rPr>
      </w:pPr>
    </w:p>
    <w:p w14:paraId="009DC320" w14:textId="77777777" w:rsidR="00656581" w:rsidRPr="00743B83" w:rsidRDefault="00656581" w:rsidP="00851A3D">
      <w:pPr>
        <w:ind w:left="-426"/>
        <w:rPr>
          <w:rFonts w:ascii="Arial" w:hAnsi="Arial" w:cs="Arial"/>
          <w:color w:val="262626"/>
          <w:sz w:val="22"/>
          <w:szCs w:val="22"/>
        </w:rPr>
      </w:pPr>
    </w:p>
    <w:p w14:paraId="7CE6E06C" w14:textId="77777777" w:rsidR="00656581" w:rsidRPr="00743B83" w:rsidRDefault="00656581" w:rsidP="00851A3D">
      <w:pPr>
        <w:ind w:left="-426"/>
        <w:rPr>
          <w:rFonts w:ascii="Arial" w:hAnsi="Arial" w:cs="Arial"/>
          <w:color w:val="262626"/>
          <w:sz w:val="22"/>
          <w:szCs w:val="22"/>
        </w:rPr>
      </w:pPr>
    </w:p>
    <w:p w14:paraId="6EEA26E9" w14:textId="77777777" w:rsidR="00656581" w:rsidRPr="00743B83" w:rsidRDefault="00656581" w:rsidP="00851A3D">
      <w:pPr>
        <w:ind w:left="-426"/>
        <w:rPr>
          <w:rFonts w:ascii="Arial" w:hAnsi="Arial" w:cs="Arial"/>
          <w:color w:val="262626"/>
          <w:sz w:val="22"/>
          <w:szCs w:val="22"/>
        </w:rPr>
      </w:pPr>
    </w:p>
    <w:p w14:paraId="657C570F" w14:textId="77777777" w:rsidR="00656581" w:rsidRPr="00743B83" w:rsidRDefault="00656581" w:rsidP="00851A3D">
      <w:pPr>
        <w:ind w:left="-426"/>
        <w:rPr>
          <w:rFonts w:ascii="Arial" w:hAnsi="Arial" w:cs="Arial"/>
          <w:color w:val="262626"/>
          <w:sz w:val="22"/>
          <w:szCs w:val="22"/>
        </w:rPr>
      </w:pPr>
    </w:p>
    <w:p w14:paraId="1310D671" w14:textId="77777777" w:rsidR="00656581" w:rsidRPr="00743B83" w:rsidRDefault="00656581" w:rsidP="00851A3D">
      <w:pPr>
        <w:ind w:left="-426"/>
        <w:rPr>
          <w:rFonts w:ascii="Arial" w:hAnsi="Arial" w:cs="Arial"/>
          <w:color w:val="262626"/>
          <w:sz w:val="22"/>
          <w:szCs w:val="22"/>
        </w:rPr>
      </w:pPr>
    </w:p>
    <w:p w14:paraId="6EB90396" w14:textId="77777777" w:rsidR="00656581" w:rsidRPr="00743B83" w:rsidRDefault="00656581" w:rsidP="00851A3D">
      <w:pPr>
        <w:ind w:left="-426"/>
        <w:rPr>
          <w:rFonts w:ascii="Arial" w:hAnsi="Arial" w:cs="Arial"/>
          <w:color w:val="262626"/>
          <w:sz w:val="22"/>
          <w:szCs w:val="22"/>
        </w:rPr>
      </w:pPr>
    </w:p>
    <w:p w14:paraId="7DA436CA" w14:textId="77777777" w:rsidR="00656581" w:rsidRPr="00743B83" w:rsidRDefault="00656581" w:rsidP="00851A3D">
      <w:pPr>
        <w:ind w:left="-426"/>
        <w:rPr>
          <w:rFonts w:ascii="Arial" w:hAnsi="Arial" w:cs="Arial"/>
          <w:color w:val="262626"/>
          <w:sz w:val="22"/>
          <w:szCs w:val="22"/>
        </w:rPr>
      </w:pPr>
    </w:p>
    <w:p w14:paraId="0FBAFC47" w14:textId="77777777" w:rsidR="00656581" w:rsidRPr="00743B83" w:rsidRDefault="00656581" w:rsidP="00851A3D">
      <w:pPr>
        <w:ind w:left="-426"/>
        <w:rPr>
          <w:rFonts w:ascii="Arial" w:hAnsi="Arial" w:cs="Arial"/>
          <w:color w:val="262626"/>
          <w:sz w:val="22"/>
          <w:szCs w:val="22"/>
        </w:rPr>
      </w:pPr>
    </w:p>
    <w:p w14:paraId="53D33A2D" w14:textId="77777777" w:rsidR="00656581" w:rsidRPr="00743B83" w:rsidRDefault="00656581" w:rsidP="00851A3D">
      <w:pPr>
        <w:ind w:left="-426"/>
        <w:rPr>
          <w:rFonts w:ascii="Arial" w:hAnsi="Arial" w:cs="Arial"/>
          <w:color w:val="262626"/>
          <w:sz w:val="22"/>
          <w:szCs w:val="22"/>
        </w:rPr>
      </w:pPr>
    </w:p>
    <w:p w14:paraId="648C0CAA" w14:textId="77777777" w:rsidR="00656581" w:rsidRPr="00743B83" w:rsidRDefault="00656581" w:rsidP="00851A3D">
      <w:pPr>
        <w:ind w:left="-426"/>
        <w:rPr>
          <w:rFonts w:ascii="Arial" w:hAnsi="Arial" w:cs="Arial"/>
          <w:color w:val="262626"/>
          <w:sz w:val="22"/>
          <w:szCs w:val="22"/>
        </w:rPr>
      </w:pPr>
    </w:p>
    <w:p w14:paraId="772444DC" w14:textId="77777777" w:rsidR="00656581" w:rsidRPr="00743B83" w:rsidRDefault="00656581" w:rsidP="00851A3D">
      <w:pPr>
        <w:ind w:left="-426"/>
        <w:rPr>
          <w:rFonts w:ascii="Arial" w:hAnsi="Arial" w:cs="Arial"/>
          <w:color w:val="262626"/>
          <w:sz w:val="22"/>
          <w:szCs w:val="22"/>
        </w:rPr>
      </w:pPr>
    </w:p>
    <w:p w14:paraId="572608B4" w14:textId="77777777" w:rsidR="00656581" w:rsidRPr="00743B83" w:rsidRDefault="00656581" w:rsidP="00851A3D">
      <w:pPr>
        <w:ind w:left="-426"/>
        <w:rPr>
          <w:rFonts w:ascii="Arial" w:hAnsi="Arial" w:cs="Arial"/>
          <w:color w:val="262626"/>
          <w:sz w:val="22"/>
          <w:szCs w:val="22"/>
        </w:rPr>
      </w:pPr>
    </w:p>
    <w:p w14:paraId="5D6F57E7" w14:textId="77777777" w:rsidR="00656581" w:rsidRPr="00743B83" w:rsidRDefault="00656581" w:rsidP="00851A3D">
      <w:pPr>
        <w:ind w:left="-426"/>
        <w:rPr>
          <w:rFonts w:ascii="Arial" w:hAnsi="Arial" w:cs="Arial"/>
          <w:color w:val="262626"/>
          <w:sz w:val="22"/>
          <w:szCs w:val="22"/>
        </w:rPr>
      </w:pPr>
    </w:p>
    <w:p w14:paraId="769FA00A" w14:textId="77777777" w:rsidR="007662F6" w:rsidRPr="00743B83" w:rsidRDefault="007662F6" w:rsidP="007662F6">
      <w:pPr>
        <w:rPr>
          <w:rFonts w:ascii="Arial" w:hAnsi="Arial" w:cs="Arial"/>
          <w:color w:val="262626"/>
          <w:sz w:val="22"/>
          <w:szCs w:val="22"/>
        </w:rPr>
        <w:sectPr w:rsidR="007662F6" w:rsidRPr="00743B83" w:rsidSect="00D3300F">
          <w:headerReference w:type="default" r:id="rId8"/>
          <w:footerReference w:type="default" r:id="rId9"/>
          <w:headerReference w:type="first" r:id="rId10"/>
          <w:footerReference w:type="first" r:id="rId11"/>
          <w:type w:val="continuous"/>
          <w:pgSz w:w="11906" w:h="16838" w:code="9"/>
          <w:pgMar w:top="1418" w:right="1418" w:bottom="1418" w:left="1418" w:header="425" w:footer="193" w:gutter="284"/>
          <w:cols w:space="720"/>
          <w:docGrid w:linePitch="272"/>
        </w:sectPr>
      </w:pPr>
    </w:p>
    <w:p w14:paraId="7635E88F" w14:textId="77777777" w:rsidR="00656581" w:rsidRPr="00743B83" w:rsidRDefault="00656581" w:rsidP="007662F6">
      <w:pPr>
        <w:rPr>
          <w:rFonts w:ascii="Arial" w:hAnsi="Arial" w:cs="Arial"/>
          <w:color w:val="262626"/>
          <w:sz w:val="22"/>
          <w:szCs w:val="22"/>
        </w:rPr>
      </w:pPr>
    </w:p>
    <w:p w14:paraId="104A7708" w14:textId="7EE5A133" w:rsidR="00712ECA" w:rsidRPr="00743B83" w:rsidRDefault="00712ECA" w:rsidP="00712ECA">
      <w:pPr>
        <w:pStyle w:val="Heading2"/>
      </w:pPr>
      <w:bookmarkStart w:id="79" w:name="_Toc173438028"/>
      <w:r w:rsidRPr="00743B83">
        <w:t>TABLICA 2.</w:t>
      </w:r>
      <w:bookmarkEnd w:id="79"/>
    </w:p>
    <w:p w14:paraId="30EE6E08" w14:textId="13C52F9F" w:rsidR="00851A3D" w:rsidRPr="00743B83" w:rsidRDefault="00712ECA" w:rsidP="00712ECA">
      <w:pPr>
        <w:ind w:left="-426"/>
        <w:rPr>
          <w:rFonts w:ascii="Arial" w:hAnsi="Arial" w:cs="Arial"/>
          <w:color w:val="262626"/>
          <w:sz w:val="22"/>
          <w:szCs w:val="22"/>
        </w:rPr>
      </w:pPr>
      <w:r w:rsidRPr="00743B83">
        <w:rPr>
          <w:rFonts w:ascii="Arial" w:hAnsi="Arial" w:cs="Arial"/>
          <w:color w:val="262626"/>
          <w:sz w:val="22"/>
          <w:szCs w:val="22"/>
        </w:rPr>
        <w:t>Dimenzioniranje profila priključka i glavnih vodomjera sanitarne potrošnje prema protoku Q</w:t>
      </w:r>
    </w:p>
    <w:p w14:paraId="0822FA53" w14:textId="77777777" w:rsidR="00851A3D" w:rsidRPr="00743B83" w:rsidRDefault="00851A3D" w:rsidP="00851A3D">
      <w:pPr>
        <w:ind w:left="-426"/>
        <w:rPr>
          <w:rFonts w:ascii="Arial" w:hAnsi="Arial" w:cs="Arial"/>
          <w:color w:val="262626"/>
          <w:sz w:val="22"/>
          <w:szCs w:val="22"/>
        </w:rPr>
      </w:pPr>
    </w:p>
    <w:tbl>
      <w:tblPr>
        <w:tblW w:w="14120" w:type="dxa"/>
        <w:tblLook w:val="04A0" w:firstRow="1" w:lastRow="0" w:firstColumn="1" w:lastColumn="0" w:noHBand="0" w:noVBand="1"/>
      </w:tblPr>
      <w:tblGrid>
        <w:gridCol w:w="913"/>
        <w:gridCol w:w="842"/>
        <w:gridCol w:w="1352"/>
        <w:gridCol w:w="759"/>
        <w:gridCol w:w="1071"/>
        <w:gridCol w:w="1267"/>
        <w:gridCol w:w="1097"/>
        <w:gridCol w:w="1205"/>
        <w:gridCol w:w="1097"/>
        <w:gridCol w:w="1230"/>
        <w:gridCol w:w="961"/>
        <w:gridCol w:w="1365"/>
        <w:gridCol w:w="961"/>
      </w:tblGrid>
      <w:tr w:rsidR="00425B91" w:rsidRPr="00743B83" w14:paraId="3CB26995" w14:textId="77777777" w:rsidTr="00E2569D">
        <w:trPr>
          <w:trHeight w:val="409"/>
        </w:trPr>
        <w:tc>
          <w:tcPr>
            <w:tcW w:w="1755" w:type="dxa"/>
            <w:gridSpan w:val="2"/>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4BB807F"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Protok Q</w:t>
            </w:r>
          </w:p>
        </w:tc>
        <w:tc>
          <w:tcPr>
            <w:tcW w:w="3182" w:type="dxa"/>
            <w:gridSpan w:val="3"/>
            <w:tcBorders>
              <w:top w:val="single" w:sz="4" w:space="0" w:color="auto"/>
              <w:left w:val="nil"/>
              <w:bottom w:val="single" w:sz="4" w:space="0" w:color="auto"/>
              <w:right w:val="single" w:sz="4" w:space="0" w:color="auto"/>
            </w:tcBorders>
            <w:shd w:val="clear" w:color="000000" w:fill="DDEBF7"/>
            <w:vAlign w:val="center"/>
            <w:hideMark/>
          </w:tcPr>
          <w:p w14:paraId="583D903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Vodomjer</w:t>
            </w:r>
          </w:p>
        </w:tc>
        <w:tc>
          <w:tcPr>
            <w:tcW w:w="126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CD215B3"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Profil priključka</w:t>
            </w:r>
          </w:p>
        </w:tc>
        <w:tc>
          <w:tcPr>
            <w:tcW w:w="109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29742B4"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Vanjski promjer cijevi</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FE6C296"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Unutarnji promjer cijevi</w:t>
            </w:r>
          </w:p>
        </w:tc>
        <w:tc>
          <w:tcPr>
            <w:tcW w:w="1097"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02C3F479"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Promjer rupe čvora</w:t>
            </w:r>
          </w:p>
        </w:tc>
        <w:tc>
          <w:tcPr>
            <w:tcW w:w="123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28682BA"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Izvedba čvora</w:t>
            </w:r>
          </w:p>
        </w:tc>
        <w:tc>
          <w:tcPr>
            <w:tcW w:w="96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6D51D8F6"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čvoru</w:t>
            </w:r>
          </w:p>
        </w:tc>
        <w:tc>
          <w:tcPr>
            <w:tcW w:w="136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77FD3978"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vodomjeru</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892A43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cijevi</w:t>
            </w:r>
          </w:p>
        </w:tc>
      </w:tr>
      <w:tr w:rsidR="00425B91" w:rsidRPr="00743B83" w14:paraId="4FF88F66" w14:textId="77777777" w:rsidTr="00E2569D">
        <w:trPr>
          <w:trHeight w:val="409"/>
        </w:trPr>
        <w:tc>
          <w:tcPr>
            <w:tcW w:w="1755" w:type="dxa"/>
            <w:gridSpan w:val="2"/>
            <w:vMerge/>
            <w:tcBorders>
              <w:top w:val="single" w:sz="4" w:space="0" w:color="auto"/>
              <w:left w:val="single" w:sz="4" w:space="0" w:color="auto"/>
              <w:bottom w:val="single" w:sz="4" w:space="0" w:color="auto"/>
              <w:right w:val="single" w:sz="4" w:space="0" w:color="auto"/>
            </w:tcBorders>
            <w:vAlign w:val="center"/>
            <w:hideMark/>
          </w:tcPr>
          <w:p w14:paraId="23895B49" w14:textId="77777777" w:rsidR="00425B91" w:rsidRPr="0086101E" w:rsidRDefault="00425B91" w:rsidP="00E2569D">
            <w:pPr>
              <w:rPr>
                <w:rFonts w:ascii="Arial" w:hAnsi="Arial" w:cs="Arial"/>
                <w:b/>
                <w:bCs/>
                <w:color w:val="000000"/>
              </w:rPr>
            </w:pPr>
          </w:p>
        </w:tc>
        <w:tc>
          <w:tcPr>
            <w:tcW w:w="1352" w:type="dxa"/>
            <w:tcBorders>
              <w:top w:val="nil"/>
              <w:left w:val="nil"/>
              <w:bottom w:val="single" w:sz="4" w:space="0" w:color="auto"/>
              <w:right w:val="single" w:sz="4" w:space="0" w:color="auto"/>
            </w:tcBorders>
            <w:shd w:val="clear" w:color="000000" w:fill="DDEBF7"/>
            <w:vAlign w:val="center"/>
            <w:hideMark/>
          </w:tcPr>
          <w:p w14:paraId="677FD769"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Tip vodomjera</w:t>
            </w:r>
          </w:p>
        </w:tc>
        <w:tc>
          <w:tcPr>
            <w:tcW w:w="759" w:type="dxa"/>
            <w:tcBorders>
              <w:top w:val="nil"/>
              <w:left w:val="nil"/>
              <w:bottom w:val="single" w:sz="4" w:space="0" w:color="auto"/>
              <w:right w:val="single" w:sz="4" w:space="0" w:color="auto"/>
            </w:tcBorders>
            <w:shd w:val="clear" w:color="000000" w:fill="DDEBF7"/>
            <w:vAlign w:val="center"/>
            <w:hideMark/>
          </w:tcPr>
          <w:p w14:paraId="2E77B37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Q</w:t>
            </w:r>
            <w:r w:rsidRPr="0086101E">
              <w:rPr>
                <w:rFonts w:ascii="Arial" w:hAnsi="Arial" w:cs="Arial"/>
                <w:b/>
                <w:bCs/>
                <w:color w:val="000000"/>
                <w:sz w:val="13"/>
                <w:szCs w:val="13"/>
              </w:rPr>
              <w:t>n</w:t>
            </w:r>
          </w:p>
        </w:tc>
        <w:tc>
          <w:tcPr>
            <w:tcW w:w="1070" w:type="dxa"/>
            <w:tcBorders>
              <w:top w:val="nil"/>
              <w:left w:val="nil"/>
              <w:bottom w:val="single" w:sz="4" w:space="0" w:color="auto"/>
              <w:right w:val="single" w:sz="4" w:space="0" w:color="auto"/>
            </w:tcBorders>
            <w:shd w:val="clear" w:color="000000" w:fill="DDEBF7"/>
            <w:vAlign w:val="center"/>
            <w:hideMark/>
          </w:tcPr>
          <w:p w14:paraId="412C60F4"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Promjer</w:t>
            </w: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5E903520" w14:textId="77777777" w:rsidR="00425B91" w:rsidRPr="0086101E" w:rsidRDefault="00425B91" w:rsidP="00E2569D">
            <w:pPr>
              <w:rPr>
                <w:rFonts w:ascii="Arial" w:hAnsi="Arial" w:cs="Arial"/>
                <w:b/>
                <w:bCs/>
                <w:color w:val="000000"/>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5D52E736" w14:textId="77777777" w:rsidR="00425B91" w:rsidRPr="0086101E" w:rsidRDefault="00425B91" w:rsidP="00E2569D">
            <w:pPr>
              <w:rPr>
                <w:rFonts w:ascii="Arial" w:hAnsi="Arial" w:cs="Arial"/>
                <w:b/>
                <w:bCs/>
                <w:color w:val="000000"/>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507CF39C" w14:textId="77777777" w:rsidR="00425B91" w:rsidRPr="0086101E" w:rsidRDefault="00425B91" w:rsidP="00E2569D">
            <w:pPr>
              <w:rPr>
                <w:rFonts w:ascii="Arial" w:hAnsi="Arial" w:cs="Arial"/>
                <w:b/>
                <w:bCs/>
                <w:color w:val="000000"/>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14:paraId="649A7E36" w14:textId="77777777" w:rsidR="00425B91" w:rsidRPr="0086101E" w:rsidRDefault="00425B91" w:rsidP="00E2569D">
            <w:pPr>
              <w:rPr>
                <w:rFonts w:ascii="Arial" w:hAnsi="Arial" w:cs="Arial"/>
                <w:b/>
                <w:bCs/>
                <w:color w:val="000000"/>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15E8D5F4" w14:textId="77777777" w:rsidR="00425B91" w:rsidRPr="0086101E" w:rsidRDefault="00425B91" w:rsidP="00E2569D">
            <w:pPr>
              <w:rPr>
                <w:rFonts w:ascii="Arial" w:hAnsi="Arial" w:cs="Arial"/>
                <w:b/>
                <w:bCs/>
                <w:color w:val="000000"/>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2064C08B" w14:textId="77777777" w:rsidR="00425B91" w:rsidRPr="0086101E" w:rsidRDefault="00425B91" w:rsidP="00E2569D">
            <w:pPr>
              <w:rPr>
                <w:rFonts w:ascii="Arial" w:hAnsi="Arial" w:cs="Arial"/>
                <w:b/>
                <w:bCs/>
                <w:color w:val="000000"/>
              </w:rPr>
            </w:pPr>
          </w:p>
        </w:tc>
        <w:tc>
          <w:tcPr>
            <w:tcW w:w="1365" w:type="dxa"/>
            <w:vMerge/>
            <w:tcBorders>
              <w:top w:val="single" w:sz="4" w:space="0" w:color="auto"/>
              <w:left w:val="single" w:sz="4" w:space="0" w:color="auto"/>
              <w:bottom w:val="single" w:sz="4" w:space="0" w:color="000000"/>
              <w:right w:val="single" w:sz="4" w:space="0" w:color="auto"/>
            </w:tcBorders>
            <w:vAlign w:val="center"/>
            <w:hideMark/>
          </w:tcPr>
          <w:p w14:paraId="543B523C" w14:textId="77777777" w:rsidR="00425B91" w:rsidRPr="0086101E" w:rsidRDefault="00425B91" w:rsidP="00E2569D">
            <w:pPr>
              <w:rPr>
                <w:rFonts w:ascii="Arial" w:hAnsi="Arial" w:cs="Arial"/>
                <w:b/>
                <w:bCs/>
                <w:color w:val="000000"/>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02CEBB6A" w14:textId="77777777" w:rsidR="00425B91" w:rsidRPr="0086101E" w:rsidRDefault="00425B91" w:rsidP="00E2569D">
            <w:pPr>
              <w:rPr>
                <w:rFonts w:ascii="Arial" w:hAnsi="Arial" w:cs="Arial"/>
                <w:b/>
                <w:bCs/>
                <w:color w:val="000000"/>
              </w:rPr>
            </w:pPr>
          </w:p>
        </w:tc>
      </w:tr>
      <w:tr w:rsidR="00425B91" w:rsidRPr="00743B83" w14:paraId="5244B2D5" w14:textId="77777777" w:rsidTr="00E2569D">
        <w:trPr>
          <w:trHeight w:val="240"/>
        </w:trPr>
        <w:tc>
          <w:tcPr>
            <w:tcW w:w="913" w:type="dxa"/>
            <w:tcBorders>
              <w:top w:val="nil"/>
              <w:left w:val="single" w:sz="4" w:space="0" w:color="auto"/>
              <w:bottom w:val="single" w:sz="4" w:space="0" w:color="auto"/>
              <w:right w:val="single" w:sz="4" w:space="0" w:color="auto"/>
            </w:tcBorders>
            <w:shd w:val="clear" w:color="000000" w:fill="DDEBF7"/>
            <w:vAlign w:val="center"/>
            <w:hideMark/>
          </w:tcPr>
          <w:p w14:paraId="0DA21740" w14:textId="77777777" w:rsidR="00425B91" w:rsidRPr="0086101E" w:rsidRDefault="00425B91" w:rsidP="00E2569D">
            <w:pPr>
              <w:jc w:val="right"/>
              <w:rPr>
                <w:rFonts w:ascii="Arial" w:hAnsi="Arial" w:cs="Arial"/>
                <w:b/>
                <w:bCs/>
                <w:color w:val="000000"/>
              </w:rPr>
            </w:pPr>
            <w:r w:rsidRPr="0086101E">
              <w:rPr>
                <w:rFonts w:ascii="Arial" w:hAnsi="Arial" w:cs="Arial"/>
                <w:b/>
                <w:bCs/>
                <w:color w:val="000000"/>
              </w:rPr>
              <w:t>m</w:t>
            </w:r>
            <w:r w:rsidRPr="0086101E">
              <w:rPr>
                <w:rFonts w:ascii="Arial" w:hAnsi="Arial" w:cs="Arial"/>
                <w:b/>
                <w:bCs/>
                <w:color w:val="000000"/>
                <w:vertAlign w:val="superscript"/>
              </w:rPr>
              <w:t>3</w:t>
            </w:r>
            <w:r w:rsidRPr="0086101E">
              <w:rPr>
                <w:rFonts w:ascii="Arial" w:hAnsi="Arial" w:cs="Arial"/>
                <w:b/>
                <w:bCs/>
                <w:color w:val="000000"/>
              </w:rPr>
              <w:t>/h</w:t>
            </w:r>
          </w:p>
        </w:tc>
        <w:tc>
          <w:tcPr>
            <w:tcW w:w="841" w:type="dxa"/>
            <w:tcBorders>
              <w:top w:val="nil"/>
              <w:left w:val="nil"/>
              <w:bottom w:val="single" w:sz="4" w:space="0" w:color="auto"/>
              <w:right w:val="single" w:sz="4" w:space="0" w:color="auto"/>
            </w:tcBorders>
            <w:shd w:val="clear" w:color="000000" w:fill="DDEBF7"/>
            <w:vAlign w:val="center"/>
            <w:hideMark/>
          </w:tcPr>
          <w:p w14:paraId="1E62988A"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l/s</w:t>
            </w:r>
          </w:p>
        </w:tc>
        <w:tc>
          <w:tcPr>
            <w:tcW w:w="1352" w:type="dxa"/>
            <w:tcBorders>
              <w:top w:val="nil"/>
              <w:left w:val="nil"/>
              <w:bottom w:val="single" w:sz="4" w:space="0" w:color="auto"/>
              <w:right w:val="single" w:sz="4" w:space="0" w:color="auto"/>
            </w:tcBorders>
            <w:shd w:val="clear" w:color="000000" w:fill="DDEBF7"/>
            <w:vAlign w:val="center"/>
            <w:hideMark/>
          </w:tcPr>
          <w:p w14:paraId="4782B901" w14:textId="77777777" w:rsidR="00425B91" w:rsidRPr="0086101E" w:rsidRDefault="00425B91" w:rsidP="00E2569D">
            <w:pPr>
              <w:rPr>
                <w:rFonts w:ascii="Arial" w:hAnsi="Arial" w:cs="Arial"/>
                <w:color w:val="000000"/>
                <w:sz w:val="14"/>
                <w:szCs w:val="14"/>
              </w:rPr>
            </w:pPr>
            <w:r w:rsidRPr="0086101E">
              <w:rPr>
                <w:rFonts w:ascii="Arial" w:hAnsi="Arial" w:cs="Arial"/>
                <w:color w:val="000000"/>
                <w:sz w:val="14"/>
                <w:szCs w:val="14"/>
              </w:rPr>
              <w:t> </w:t>
            </w:r>
          </w:p>
        </w:tc>
        <w:tc>
          <w:tcPr>
            <w:tcW w:w="759" w:type="dxa"/>
            <w:tcBorders>
              <w:top w:val="nil"/>
              <w:left w:val="nil"/>
              <w:bottom w:val="single" w:sz="4" w:space="0" w:color="auto"/>
              <w:right w:val="single" w:sz="4" w:space="0" w:color="auto"/>
            </w:tcBorders>
            <w:shd w:val="clear" w:color="000000" w:fill="DDEBF7"/>
            <w:vAlign w:val="center"/>
            <w:hideMark/>
          </w:tcPr>
          <w:p w14:paraId="7D003127"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w:t>
            </w:r>
            <w:r w:rsidRPr="0086101E">
              <w:rPr>
                <w:rFonts w:ascii="Arial" w:hAnsi="Arial" w:cs="Arial"/>
                <w:b/>
                <w:bCs/>
                <w:color w:val="000000"/>
                <w:vertAlign w:val="superscript"/>
              </w:rPr>
              <w:t>3</w:t>
            </w:r>
            <w:r w:rsidRPr="0086101E">
              <w:rPr>
                <w:rFonts w:ascii="Arial" w:hAnsi="Arial" w:cs="Arial"/>
                <w:b/>
                <w:bCs/>
                <w:color w:val="000000"/>
              </w:rPr>
              <w:t>/h</w:t>
            </w:r>
          </w:p>
        </w:tc>
        <w:tc>
          <w:tcPr>
            <w:tcW w:w="1070" w:type="dxa"/>
            <w:tcBorders>
              <w:top w:val="nil"/>
              <w:left w:val="nil"/>
              <w:bottom w:val="single" w:sz="4" w:space="0" w:color="auto"/>
              <w:right w:val="single" w:sz="4" w:space="0" w:color="auto"/>
            </w:tcBorders>
            <w:shd w:val="clear" w:color="000000" w:fill="DDEBF7"/>
            <w:vAlign w:val="center"/>
            <w:hideMark/>
          </w:tcPr>
          <w:p w14:paraId="0B6AA48D"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267" w:type="dxa"/>
            <w:tcBorders>
              <w:top w:val="nil"/>
              <w:left w:val="nil"/>
              <w:bottom w:val="single" w:sz="4" w:space="0" w:color="auto"/>
              <w:right w:val="single" w:sz="4" w:space="0" w:color="auto"/>
            </w:tcBorders>
            <w:shd w:val="clear" w:color="000000" w:fill="DDEBF7"/>
            <w:vAlign w:val="center"/>
            <w:hideMark/>
          </w:tcPr>
          <w:p w14:paraId="1537609C"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097" w:type="dxa"/>
            <w:tcBorders>
              <w:top w:val="nil"/>
              <w:left w:val="nil"/>
              <w:bottom w:val="single" w:sz="4" w:space="0" w:color="auto"/>
              <w:right w:val="single" w:sz="4" w:space="0" w:color="auto"/>
            </w:tcBorders>
            <w:shd w:val="clear" w:color="000000" w:fill="DDEBF7"/>
            <w:vAlign w:val="center"/>
            <w:hideMark/>
          </w:tcPr>
          <w:p w14:paraId="0881FAAC" w14:textId="77777777" w:rsidR="00425B91" w:rsidRPr="0086101E" w:rsidRDefault="00425B91" w:rsidP="00E2569D">
            <w:pPr>
              <w:ind w:firstLineChars="200" w:firstLine="402"/>
              <w:rPr>
                <w:rFonts w:ascii="Arial" w:hAnsi="Arial" w:cs="Arial"/>
                <w:b/>
                <w:bCs/>
                <w:color w:val="000000"/>
              </w:rPr>
            </w:pPr>
            <w:r w:rsidRPr="0086101E">
              <w:rPr>
                <w:rFonts w:ascii="Arial" w:hAnsi="Arial" w:cs="Arial"/>
                <w:b/>
                <w:bCs/>
                <w:color w:val="000000"/>
              </w:rPr>
              <w:t>mm</w:t>
            </w:r>
          </w:p>
        </w:tc>
        <w:tc>
          <w:tcPr>
            <w:tcW w:w="1205" w:type="dxa"/>
            <w:tcBorders>
              <w:top w:val="nil"/>
              <w:left w:val="nil"/>
              <w:bottom w:val="single" w:sz="4" w:space="0" w:color="auto"/>
              <w:right w:val="single" w:sz="4" w:space="0" w:color="auto"/>
            </w:tcBorders>
            <w:shd w:val="clear" w:color="000000" w:fill="DDEBF7"/>
            <w:vAlign w:val="center"/>
            <w:hideMark/>
          </w:tcPr>
          <w:p w14:paraId="7D7A3C39"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097" w:type="dxa"/>
            <w:tcBorders>
              <w:top w:val="nil"/>
              <w:left w:val="nil"/>
              <w:bottom w:val="single" w:sz="4" w:space="0" w:color="auto"/>
              <w:right w:val="single" w:sz="4" w:space="0" w:color="auto"/>
            </w:tcBorders>
            <w:shd w:val="clear" w:color="000000" w:fill="DDEBF7"/>
            <w:vAlign w:val="center"/>
            <w:hideMark/>
          </w:tcPr>
          <w:p w14:paraId="55654932" w14:textId="77777777" w:rsidR="00425B91" w:rsidRPr="0086101E" w:rsidRDefault="00425B91" w:rsidP="00E2569D">
            <w:pPr>
              <w:ind w:firstLineChars="200" w:firstLine="402"/>
              <w:rPr>
                <w:rFonts w:ascii="Arial" w:hAnsi="Arial" w:cs="Arial"/>
                <w:b/>
                <w:bCs/>
                <w:color w:val="000000"/>
              </w:rPr>
            </w:pPr>
            <w:r w:rsidRPr="0086101E">
              <w:rPr>
                <w:rFonts w:ascii="Arial" w:hAnsi="Arial" w:cs="Arial"/>
                <w:b/>
                <w:bCs/>
                <w:color w:val="000000"/>
              </w:rPr>
              <w:t>mm</w:t>
            </w: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29B5F1FC" w14:textId="77777777" w:rsidR="00425B91" w:rsidRPr="0086101E" w:rsidRDefault="00425B91" w:rsidP="00E2569D">
            <w:pPr>
              <w:rPr>
                <w:rFonts w:ascii="Arial" w:hAnsi="Arial" w:cs="Arial"/>
                <w:b/>
                <w:bCs/>
                <w:color w:val="000000"/>
              </w:rPr>
            </w:pPr>
          </w:p>
        </w:tc>
        <w:tc>
          <w:tcPr>
            <w:tcW w:w="961" w:type="dxa"/>
            <w:tcBorders>
              <w:top w:val="nil"/>
              <w:left w:val="nil"/>
              <w:bottom w:val="single" w:sz="4" w:space="0" w:color="auto"/>
              <w:right w:val="single" w:sz="4" w:space="0" w:color="auto"/>
            </w:tcBorders>
            <w:shd w:val="clear" w:color="000000" w:fill="DDEBF7"/>
            <w:vAlign w:val="center"/>
            <w:hideMark/>
          </w:tcPr>
          <w:p w14:paraId="44111CD3"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c>
          <w:tcPr>
            <w:tcW w:w="1365" w:type="dxa"/>
            <w:tcBorders>
              <w:top w:val="nil"/>
              <w:left w:val="nil"/>
              <w:bottom w:val="single" w:sz="4" w:space="0" w:color="auto"/>
              <w:right w:val="single" w:sz="4" w:space="0" w:color="auto"/>
            </w:tcBorders>
            <w:shd w:val="clear" w:color="000000" w:fill="DDEBF7"/>
            <w:vAlign w:val="center"/>
            <w:hideMark/>
          </w:tcPr>
          <w:p w14:paraId="5F8BA10B"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c>
          <w:tcPr>
            <w:tcW w:w="961" w:type="dxa"/>
            <w:tcBorders>
              <w:top w:val="nil"/>
              <w:left w:val="nil"/>
              <w:bottom w:val="single" w:sz="4" w:space="0" w:color="auto"/>
              <w:right w:val="single" w:sz="4" w:space="0" w:color="auto"/>
            </w:tcBorders>
            <w:shd w:val="clear" w:color="000000" w:fill="DDEBF7"/>
            <w:vAlign w:val="center"/>
            <w:hideMark/>
          </w:tcPr>
          <w:p w14:paraId="0AAE0D66"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r>
      <w:tr w:rsidR="00425B91" w:rsidRPr="00743B83" w14:paraId="3881363C"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08D78BC" w14:textId="77777777" w:rsidR="00425B91" w:rsidRPr="0086101E" w:rsidRDefault="00425B91" w:rsidP="00E2569D">
            <w:pPr>
              <w:jc w:val="center"/>
              <w:rPr>
                <w:rFonts w:ascii="Arial" w:hAnsi="Arial" w:cs="Arial"/>
                <w:color w:val="000000"/>
              </w:rPr>
            </w:pPr>
            <w:r w:rsidRPr="0086101E">
              <w:rPr>
                <w:rFonts w:ascii="Arial" w:hAnsi="Arial" w:cs="Arial"/>
                <w:color w:val="000000"/>
              </w:rPr>
              <w:t>2,99</w:t>
            </w:r>
          </w:p>
        </w:tc>
        <w:tc>
          <w:tcPr>
            <w:tcW w:w="841" w:type="dxa"/>
            <w:tcBorders>
              <w:top w:val="nil"/>
              <w:left w:val="nil"/>
              <w:bottom w:val="single" w:sz="4" w:space="0" w:color="auto"/>
              <w:right w:val="single" w:sz="4" w:space="0" w:color="auto"/>
            </w:tcBorders>
            <w:shd w:val="clear" w:color="auto" w:fill="auto"/>
            <w:vAlign w:val="center"/>
            <w:hideMark/>
          </w:tcPr>
          <w:p w14:paraId="3E5D9897" w14:textId="77777777" w:rsidR="00425B91" w:rsidRPr="0086101E" w:rsidRDefault="00425B91" w:rsidP="00E2569D">
            <w:pPr>
              <w:jc w:val="center"/>
              <w:rPr>
                <w:rFonts w:ascii="Arial" w:hAnsi="Arial" w:cs="Arial"/>
                <w:color w:val="000000"/>
              </w:rPr>
            </w:pPr>
            <w:r w:rsidRPr="0086101E">
              <w:rPr>
                <w:rFonts w:ascii="Arial" w:hAnsi="Arial" w:cs="Arial"/>
                <w:color w:val="000000"/>
              </w:rPr>
              <w:t>0,83</w:t>
            </w:r>
          </w:p>
        </w:tc>
        <w:tc>
          <w:tcPr>
            <w:tcW w:w="1352" w:type="dxa"/>
            <w:vMerge w:val="restart"/>
            <w:tcBorders>
              <w:top w:val="nil"/>
              <w:left w:val="single" w:sz="4" w:space="0" w:color="auto"/>
              <w:bottom w:val="single" w:sz="4" w:space="0" w:color="000000"/>
              <w:right w:val="single" w:sz="4" w:space="0" w:color="auto"/>
            </w:tcBorders>
            <w:shd w:val="clear" w:color="auto" w:fill="auto"/>
            <w:vAlign w:val="center"/>
            <w:hideMark/>
          </w:tcPr>
          <w:p w14:paraId="27B3BFF5" w14:textId="77777777" w:rsidR="00425B91" w:rsidRPr="0086101E" w:rsidRDefault="00425B91" w:rsidP="00E2569D">
            <w:pPr>
              <w:jc w:val="center"/>
              <w:rPr>
                <w:rFonts w:ascii="Arial" w:hAnsi="Arial" w:cs="Arial"/>
                <w:color w:val="000000"/>
              </w:rPr>
            </w:pPr>
            <w:r w:rsidRPr="0086101E">
              <w:rPr>
                <w:rFonts w:ascii="Arial" w:hAnsi="Arial" w:cs="Arial"/>
                <w:color w:val="000000"/>
              </w:rPr>
              <w:t>VM</w:t>
            </w:r>
          </w:p>
        </w:tc>
        <w:tc>
          <w:tcPr>
            <w:tcW w:w="759" w:type="dxa"/>
            <w:tcBorders>
              <w:top w:val="nil"/>
              <w:left w:val="nil"/>
              <w:bottom w:val="single" w:sz="4" w:space="0" w:color="auto"/>
              <w:right w:val="single" w:sz="4" w:space="0" w:color="auto"/>
            </w:tcBorders>
            <w:shd w:val="clear" w:color="auto" w:fill="auto"/>
            <w:vAlign w:val="center"/>
            <w:hideMark/>
          </w:tcPr>
          <w:p w14:paraId="35D7F172" w14:textId="77777777" w:rsidR="00425B91" w:rsidRPr="0086101E" w:rsidRDefault="00425B91" w:rsidP="00E2569D">
            <w:pPr>
              <w:jc w:val="center"/>
              <w:rPr>
                <w:rFonts w:ascii="Arial" w:hAnsi="Arial" w:cs="Arial"/>
                <w:color w:val="000000"/>
              </w:rPr>
            </w:pPr>
            <w:r w:rsidRPr="0086101E">
              <w:rPr>
                <w:rFonts w:ascii="Arial" w:hAnsi="Arial" w:cs="Arial"/>
                <w:color w:val="000000"/>
              </w:rPr>
              <w:t>2,5</w:t>
            </w:r>
          </w:p>
        </w:tc>
        <w:tc>
          <w:tcPr>
            <w:tcW w:w="1070" w:type="dxa"/>
            <w:tcBorders>
              <w:top w:val="nil"/>
              <w:left w:val="nil"/>
              <w:bottom w:val="single" w:sz="4" w:space="0" w:color="auto"/>
              <w:right w:val="single" w:sz="4" w:space="0" w:color="auto"/>
            </w:tcBorders>
            <w:shd w:val="clear" w:color="auto" w:fill="auto"/>
            <w:vAlign w:val="center"/>
            <w:hideMark/>
          </w:tcPr>
          <w:p w14:paraId="38567B48" w14:textId="77777777" w:rsidR="00425B91" w:rsidRPr="0086101E" w:rsidRDefault="00425B91" w:rsidP="00E2569D">
            <w:pPr>
              <w:jc w:val="center"/>
              <w:rPr>
                <w:rFonts w:ascii="Arial" w:hAnsi="Arial" w:cs="Arial"/>
                <w:color w:val="000000"/>
              </w:rPr>
            </w:pPr>
            <w:r w:rsidRPr="0086101E">
              <w:rPr>
                <w:rFonts w:ascii="Arial" w:hAnsi="Arial" w:cs="Arial"/>
                <w:color w:val="000000"/>
              </w:rPr>
              <w:t>20</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68C43CF7" w14:textId="77777777" w:rsidR="00425B91" w:rsidRPr="0086101E" w:rsidRDefault="00425B91" w:rsidP="00E2569D">
            <w:pPr>
              <w:jc w:val="center"/>
              <w:rPr>
                <w:rFonts w:ascii="Arial" w:hAnsi="Arial" w:cs="Arial"/>
                <w:color w:val="000000"/>
              </w:rPr>
            </w:pPr>
            <w:r w:rsidRPr="0086101E">
              <w:rPr>
                <w:rFonts w:ascii="Arial" w:hAnsi="Arial" w:cs="Arial"/>
                <w:color w:val="000000"/>
              </w:rPr>
              <w:t>32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4B63B854" w14:textId="77777777" w:rsidR="00425B91" w:rsidRPr="0086101E" w:rsidRDefault="00425B91" w:rsidP="00E2569D">
            <w:pPr>
              <w:jc w:val="center"/>
              <w:rPr>
                <w:rFonts w:ascii="Arial" w:hAnsi="Arial" w:cs="Arial"/>
                <w:color w:val="000000"/>
              </w:rPr>
            </w:pPr>
            <w:r w:rsidRPr="0086101E">
              <w:rPr>
                <w:rFonts w:ascii="Arial" w:hAnsi="Arial" w:cs="Arial"/>
                <w:color w:val="000000"/>
              </w:rPr>
              <w:t>40</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4BA35E3C" w14:textId="77777777" w:rsidR="00425B91" w:rsidRPr="0086101E" w:rsidRDefault="00425B91" w:rsidP="00E2569D">
            <w:pPr>
              <w:jc w:val="center"/>
              <w:rPr>
                <w:rFonts w:ascii="Arial" w:hAnsi="Arial" w:cs="Arial"/>
                <w:color w:val="000000"/>
              </w:rPr>
            </w:pPr>
            <w:r w:rsidRPr="0086101E">
              <w:rPr>
                <w:rFonts w:ascii="Arial" w:hAnsi="Arial" w:cs="Arial"/>
                <w:color w:val="000000"/>
              </w:rPr>
              <w:t>32,6</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5562F6F7" w14:textId="77777777" w:rsidR="00425B91" w:rsidRPr="0086101E" w:rsidRDefault="00425B91" w:rsidP="00E2569D">
            <w:pPr>
              <w:jc w:val="center"/>
              <w:rPr>
                <w:rFonts w:ascii="Arial" w:hAnsi="Arial" w:cs="Arial"/>
                <w:color w:val="000000"/>
              </w:rPr>
            </w:pPr>
            <w:r w:rsidRPr="0086101E">
              <w:rPr>
                <w:rFonts w:ascii="Arial" w:hAnsi="Arial" w:cs="Arial"/>
                <w:color w:val="000000"/>
              </w:rPr>
              <w:t>25</w:t>
            </w:r>
          </w:p>
        </w:tc>
        <w:tc>
          <w:tcPr>
            <w:tcW w:w="1230" w:type="dxa"/>
            <w:vMerge w:val="restart"/>
            <w:tcBorders>
              <w:top w:val="nil"/>
              <w:left w:val="single" w:sz="4" w:space="0" w:color="auto"/>
              <w:bottom w:val="single" w:sz="4" w:space="0" w:color="000000"/>
              <w:right w:val="single" w:sz="4" w:space="0" w:color="auto"/>
            </w:tcBorders>
            <w:shd w:val="clear" w:color="auto" w:fill="auto"/>
            <w:vAlign w:val="center"/>
            <w:hideMark/>
          </w:tcPr>
          <w:p w14:paraId="50A95365" w14:textId="77777777" w:rsidR="00425B91" w:rsidRPr="0086101E" w:rsidRDefault="00425B91" w:rsidP="00E2569D">
            <w:pPr>
              <w:jc w:val="center"/>
              <w:rPr>
                <w:rFonts w:ascii="Arial" w:hAnsi="Arial" w:cs="Arial"/>
                <w:color w:val="000000"/>
              </w:rPr>
            </w:pPr>
            <w:r w:rsidRPr="0086101E">
              <w:rPr>
                <w:rFonts w:ascii="Arial" w:hAnsi="Arial" w:cs="Arial"/>
                <w:color w:val="000000"/>
              </w:rPr>
              <w:t>Bušenjem cijevi</w:t>
            </w:r>
          </w:p>
        </w:tc>
        <w:tc>
          <w:tcPr>
            <w:tcW w:w="961" w:type="dxa"/>
            <w:tcBorders>
              <w:top w:val="nil"/>
              <w:left w:val="nil"/>
              <w:bottom w:val="single" w:sz="4" w:space="0" w:color="auto"/>
              <w:right w:val="single" w:sz="4" w:space="0" w:color="auto"/>
            </w:tcBorders>
            <w:shd w:val="clear" w:color="auto" w:fill="auto"/>
            <w:vAlign w:val="center"/>
            <w:hideMark/>
          </w:tcPr>
          <w:p w14:paraId="0AF13897" w14:textId="77777777" w:rsidR="00425B91" w:rsidRPr="0086101E" w:rsidRDefault="00425B91" w:rsidP="00E2569D">
            <w:pPr>
              <w:jc w:val="center"/>
              <w:rPr>
                <w:rFonts w:ascii="Arial" w:hAnsi="Arial" w:cs="Arial"/>
                <w:color w:val="000000"/>
              </w:rPr>
            </w:pPr>
            <w:r w:rsidRPr="0086101E">
              <w:rPr>
                <w:rFonts w:ascii="Arial" w:hAnsi="Arial" w:cs="Arial"/>
                <w:color w:val="000000"/>
              </w:rPr>
              <w:t>1,69</w:t>
            </w:r>
          </w:p>
        </w:tc>
        <w:tc>
          <w:tcPr>
            <w:tcW w:w="1365" w:type="dxa"/>
            <w:tcBorders>
              <w:top w:val="nil"/>
              <w:left w:val="nil"/>
              <w:bottom w:val="single" w:sz="4" w:space="0" w:color="auto"/>
              <w:right w:val="single" w:sz="4" w:space="0" w:color="auto"/>
            </w:tcBorders>
            <w:shd w:val="clear" w:color="auto" w:fill="auto"/>
            <w:vAlign w:val="center"/>
            <w:hideMark/>
          </w:tcPr>
          <w:p w14:paraId="6314A5BC" w14:textId="77777777" w:rsidR="00425B91" w:rsidRPr="0086101E" w:rsidRDefault="00425B91" w:rsidP="00E2569D">
            <w:pPr>
              <w:jc w:val="center"/>
              <w:rPr>
                <w:rFonts w:ascii="Arial" w:hAnsi="Arial" w:cs="Arial"/>
                <w:color w:val="000000"/>
              </w:rPr>
            </w:pPr>
            <w:r w:rsidRPr="0086101E">
              <w:rPr>
                <w:rFonts w:ascii="Arial" w:hAnsi="Arial" w:cs="Arial"/>
                <w:color w:val="000000"/>
              </w:rPr>
              <w:t>2,64</w:t>
            </w:r>
          </w:p>
        </w:tc>
        <w:tc>
          <w:tcPr>
            <w:tcW w:w="961" w:type="dxa"/>
            <w:tcBorders>
              <w:top w:val="nil"/>
              <w:left w:val="nil"/>
              <w:bottom w:val="single" w:sz="4" w:space="0" w:color="auto"/>
              <w:right w:val="single" w:sz="4" w:space="0" w:color="auto"/>
            </w:tcBorders>
            <w:shd w:val="clear" w:color="auto" w:fill="auto"/>
            <w:vAlign w:val="center"/>
            <w:hideMark/>
          </w:tcPr>
          <w:p w14:paraId="2A2715EF" w14:textId="77777777" w:rsidR="00425B91" w:rsidRPr="0086101E" w:rsidRDefault="00425B91" w:rsidP="00E2569D">
            <w:pPr>
              <w:jc w:val="center"/>
              <w:rPr>
                <w:rFonts w:ascii="Arial" w:hAnsi="Arial" w:cs="Arial"/>
                <w:color w:val="000000"/>
              </w:rPr>
            </w:pPr>
            <w:r w:rsidRPr="0086101E">
              <w:rPr>
                <w:rFonts w:ascii="Arial" w:hAnsi="Arial" w:cs="Arial"/>
                <w:color w:val="000000"/>
              </w:rPr>
              <w:t>0,99</w:t>
            </w:r>
          </w:p>
        </w:tc>
      </w:tr>
      <w:tr w:rsidR="00425B91" w:rsidRPr="00743B83" w14:paraId="478045D8"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500A6F6B" w14:textId="77777777" w:rsidR="00425B91" w:rsidRPr="0086101E" w:rsidRDefault="00425B91" w:rsidP="00E2569D">
            <w:pPr>
              <w:jc w:val="center"/>
              <w:rPr>
                <w:rFonts w:ascii="Arial" w:hAnsi="Arial" w:cs="Arial"/>
                <w:color w:val="000000"/>
              </w:rPr>
            </w:pPr>
            <w:r w:rsidRPr="0086101E">
              <w:rPr>
                <w:rFonts w:ascii="Arial" w:hAnsi="Arial" w:cs="Arial"/>
                <w:color w:val="000000"/>
              </w:rPr>
              <w:t>3,02</w:t>
            </w:r>
          </w:p>
        </w:tc>
        <w:tc>
          <w:tcPr>
            <w:tcW w:w="841" w:type="dxa"/>
            <w:tcBorders>
              <w:top w:val="nil"/>
              <w:left w:val="nil"/>
              <w:bottom w:val="single" w:sz="4" w:space="0" w:color="auto"/>
              <w:right w:val="single" w:sz="4" w:space="0" w:color="auto"/>
            </w:tcBorders>
            <w:shd w:val="clear" w:color="auto" w:fill="auto"/>
            <w:vAlign w:val="center"/>
            <w:hideMark/>
          </w:tcPr>
          <w:p w14:paraId="3B612A9F" w14:textId="77777777" w:rsidR="00425B91" w:rsidRPr="0086101E" w:rsidRDefault="00425B91" w:rsidP="00E2569D">
            <w:pPr>
              <w:jc w:val="center"/>
              <w:rPr>
                <w:rFonts w:ascii="Arial" w:hAnsi="Arial" w:cs="Arial"/>
                <w:color w:val="000000"/>
              </w:rPr>
            </w:pPr>
            <w:r w:rsidRPr="0086101E">
              <w:rPr>
                <w:rFonts w:ascii="Arial" w:hAnsi="Arial" w:cs="Arial"/>
                <w:color w:val="000000"/>
              </w:rPr>
              <w:t>0,84</w:t>
            </w:r>
          </w:p>
        </w:tc>
        <w:tc>
          <w:tcPr>
            <w:tcW w:w="1352" w:type="dxa"/>
            <w:vMerge/>
            <w:tcBorders>
              <w:top w:val="nil"/>
              <w:left w:val="single" w:sz="4" w:space="0" w:color="auto"/>
              <w:bottom w:val="single" w:sz="4" w:space="0" w:color="000000"/>
              <w:right w:val="single" w:sz="4" w:space="0" w:color="auto"/>
            </w:tcBorders>
            <w:vAlign w:val="center"/>
            <w:hideMark/>
          </w:tcPr>
          <w:p w14:paraId="19ACEBEF"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19E3DEF5" w14:textId="77777777" w:rsidR="00425B91" w:rsidRPr="0086101E" w:rsidRDefault="00425B91" w:rsidP="00E2569D">
            <w:pPr>
              <w:jc w:val="center"/>
              <w:rPr>
                <w:rFonts w:ascii="Arial" w:hAnsi="Arial" w:cs="Arial"/>
                <w:color w:val="000000"/>
              </w:rPr>
            </w:pPr>
            <w:r w:rsidRPr="0086101E">
              <w:rPr>
                <w:rFonts w:ascii="Arial" w:hAnsi="Arial" w:cs="Arial"/>
                <w:color w:val="000000"/>
              </w:rPr>
              <w:t>3,5</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14:paraId="55ED1A25" w14:textId="77777777" w:rsidR="00425B91" w:rsidRPr="0086101E" w:rsidRDefault="00425B91" w:rsidP="00E2569D">
            <w:pPr>
              <w:jc w:val="center"/>
              <w:rPr>
                <w:rFonts w:ascii="Arial" w:hAnsi="Arial" w:cs="Arial"/>
                <w:color w:val="000000"/>
              </w:rPr>
            </w:pPr>
            <w:r w:rsidRPr="0086101E">
              <w:rPr>
                <w:rFonts w:ascii="Arial" w:hAnsi="Arial" w:cs="Arial"/>
                <w:color w:val="000000"/>
              </w:rPr>
              <w:t>25</w:t>
            </w:r>
          </w:p>
        </w:tc>
        <w:tc>
          <w:tcPr>
            <w:tcW w:w="1267" w:type="dxa"/>
            <w:vMerge/>
            <w:tcBorders>
              <w:top w:val="nil"/>
              <w:left w:val="single" w:sz="4" w:space="0" w:color="auto"/>
              <w:bottom w:val="single" w:sz="4" w:space="0" w:color="000000"/>
              <w:right w:val="single" w:sz="4" w:space="0" w:color="auto"/>
            </w:tcBorders>
            <w:vAlign w:val="center"/>
            <w:hideMark/>
          </w:tcPr>
          <w:p w14:paraId="0410DFAD"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1661A859"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3B841029"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546CC6B7"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6C1041CE"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46B9682F" w14:textId="77777777" w:rsidR="00425B91" w:rsidRPr="0086101E" w:rsidRDefault="00425B91" w:rsidP="00E2569D">
            <w:pPr>
              <w:jc w:val="center"/>
              <w:rPr>
                <w:rFonts w:ascii="Arial" w:hAnsi="Arial" w:cs="Arial"/>
                <w:color w:val="000000"/>
              </w:rPr>
            </w:pPr>
            <w:r w:rsidRPr="0086101E">
              <w:rPr>
                <w:rFonts w:ascii="Arial" w:hAnsi="Arial" w:cs="Arial"/>
                <w:color w:val="000000"/>
              </w:rPr>
              <w:t>1,71</w:t>
            </w:r>
          </w:p>
        </w:tc>
        <w:tc>
          <w:tcPr>
            <w:tcW w:w="1365" w:type="dxa"/>
            <w:tcBorders>
              <w:top w:val="nil"/>
              <w:left w:val="nil"/>
              <w:bottom w:val="single" w:sz="4" w:space="0" w:color="auto"/>
              <w:right w:val="single" w:sz="4" w:space="0" w:color="auto"/>
            </w:tcBorders>
            <w:shd w:val="clear" w:color="auto" w:fill="auto"/>
            <w:vAlign w:val="center"/>
            <w:hideMark/>
          </w:tcPr>
          <w:p w14:paraId="51DE9FBA" w14:textId="77777777" w:rsidR="00425B91" w:rsidRPr="0086101E" w:rsidRDefault="00425B91" w:rsidP="00E2569D">
            <w:pPr>
              <w:jc w:val="center"/>
              <w:rPr>
                <w:rFonts w:ascii="Arial" w:hAnsi="Arial" w:cs="Arial"/>
                <w:color w:val="000000"/>
              </w:rPr>
            </w:pPr>
            <w:r w:rsidRPr="0086101E">
              <w:rPr>
                <w:rFonts w:ascii="Arial" w:hAnsi="Arial" w:cs="Arial"/>
                <w:color w:val="000000"/>
              </w:rPr>
              <w:t>1,71</w:t>
            </w:r>
          </w:p>
        </w:tc>
        <w:tc>
          <w:tcPr>
            <w:tcW w:w="961" w:type="dxa"/>
            <w:tcBorders>
              <w:top w:val="nil"/>
              <w:left w:val="nil"/>
              <w:bottom w:val="single" w:sz="4" w:space="0" w:color="auto"/>
              <w:right w:val="single" w:sz="4" w:space="0" w:color="auto"/>
            </w:tcBorders>
            <w:shd w:val="clear" w:color="auto" w:fill="auto"/>
            <w:vAlign w:val="center"/>
            <w:hideMark/>
          </w:tcPr>
          <w:p w14:paraId="64A27570" w14:textId="77777777" w:rsidR="00425B91" w:rsidRPr="0086101E" w:rsidRDefault="00425B91" w:rsidP="00E2569D">
            <w:pPr>
              <w:jc w:val="center"/>
              <w:rPr>
                <w:rFonts w:ascii="Arial" w:hAnsi="Arial" w:cs="Arial"/>
                <w:color w:val="000000"/>
              </w:rPr>
            </w:pPr>
            <w:r w:rsidRPr="0086101E">
              <w:rPr>
                <w:rFonts w:ascii="Arial" w:hAnsi="Arial" w:cs="Arial"/>
                <w:color w:val="000000"/>
              </w:rPr>
              <w:t>1,01</w:t>
            </w:r>
          </w:p>
        </w:tc>
      </w:tr>
      <w:tr w:rsidR="00425B91" w:rsidRPr="00743B83" w14:paraId="7E53E704"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1F04487C" w14:textId="77777777" w:rsidR="00425B91" w:rsidRPr="0086101E" w:rsidRDefault="00425B91" w:rsidP="00E2569D">
            <w:pPr>
              <w:jc w:val="center"/>
              <w:rPr>
                <w:rFonts w:ascii="Arial" w:hAnsi="Arial" w:cs="Arial"/>
                <w:color w:val="000000"/>
              </w:rPr>
            </w:pPr>
            <w:r w:rsidRPr="0086101E">
              <w:rPr>
                <w:rFonts w:ascii="Arial" w:hAnsi="Arial" w:cs="Arial"/>
                <w:color w:val="000000"/>
              </w:rPr>
              <w:t>4,21</w:t>
            </w:r>
          </w:p>
        </w:tc>
        <w:tc>
          <w:tcPr>
            <w:tcW w:w="841" w:type="dxa"/>
            <w:tcBorders>
              <w:top w:val="nil"/>
              <w:left w:val="nil"/>
              <w:bottom w:val="single" w:sz="4" w:space="0" w:color="auto"/>
              <w:right w:val="single" w:sz="4" w:space="0" w:color="auto"/>
            </w:tcBorders>
            <w:shd w:val="clear" w:color="auto" w:fill="auto"/>
            <w:vAlign w:val="center"/>
            <w:hideMark/>
          </w:tcPr>
          <w:p w14:paraId="025D8ECC" w14:textId="77777777" w:rsidR="00425B91" w:rsidRPr="0086101E" w:rsidRDefault="00425B91" w:rsidP="00E2569D">
            <w:pPr>
              <w:jc w:val="center"/>
              <w:rPr>
                <w:rFonts w:ascii="Arial" w:hAnsi="Arial" w:cs="Arial"/>
                <w:color w:val="000000"/>
              </w:rPr>
            </w:pPr>
            <w:r w:rsidRPr="0086101E">
              <w:rPr>
                <w:rFonts w:ascii="Arial" w:hAnsi="Arial" w:cs="Arial"/>
                <w:color w:val="000000"/>
              </w:rPr>
              <w:t>1,17</w:t>
            </w:r>
          </w:p>
        </w:tc>
        <w:tc>
          <w:tcPr>
            <w:tcW w:w="1352" w:type="dxa"/>
            <w:vMerge/>
            <w:tcBorders>
              <w:top w:val="nil"/>
              <w:left w:val="single" w:sz="4" w:space="0" w:color="auto"/>
              <w:bottom w:val="single" w:sz="4" w:space="0" w:color="000000"/>
              <w:right w:val="single" w:sz="4" w:space="0" w:color="auto"/>
            </w:tcBorders>
            <w:vAlign w:val="center"/>
            <w:hideMark/>
          </w:tcPr>
          <w:p w14:paraId="5A3BE21A"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465DEFEA"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1CC9C724"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03E96F79"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2D661BB2"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414151FB"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01F2ED9E"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5F927B4C"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1190F598" w14:textId="77777777" w:rsidR="00425B91" w:rsidRPr="0086101E" w:rsidRDefault="00425B91" w:rsidP="00E2569D">
            <w:pPr>
              <w:jc w:val="center"/>
              <w:rPr>
                <w:rFonts w:ascii="Arial" w:hAnsi="Arial" w:cs="Arial"/>
                <w:color w:val="000000"/>
              </w:rPr>
            </w:pPr>
            <w:r w:rsidRPr="0086101E">
              <w:rPr>
                <w:rFonts w:ascii="Arial" w:hAnsi="Arial" w:cs="Arial"/>
                <w:color w:val="000000"/>
              </w:rPr>
              <w:t>2,38</w:t>
            </w:r>
          </w:p>
        </w:tc>
        <w:tc>
          <w:tcPr>
            <w:tcW w:w="1365" w:type="dxa"/>
            <w:tcBorders>
              <w:top w:val="nil"/>
              <w:left w:val="nil"/>
              <w:bottom w:val="single" w:sz="4" w:space="0" w:color="auto"/>
              <w:right w:val="single" w:sz="4" w:space="0" w:color="auto"/>
            </w:tcBorders>
            <w:shd w:val="clear" w:color="auto" w:fill="auto"/>
            <w:vAlign w:val="center"/>
            <w:hideMark/>
          </w:tcPr>
          <w:p w14:paraId="012A90AE" w14:textId="77777777" w:rsidR="00425B91" w:rsidRPr="0086101E" w:rsidRDefault="00425B91" w:rsidP="00E2569D">
            <w:pPr>
              <w:jc w:val="center"/>
              <w:rPr>
                <w:rFonts w:ascii="Arial" w:hAnsi="Arial" w:cs="Arial"/>
                <w:color w:val="000000"/>
              </w:rPr>
            </w:pPr>
            <w:r w:rsidRPr="0086101E">
              <w:rPr>
                <w:rFonts w:ascii="Arial" w:hAnsi="Arial" w:cs="Arial"/>
                <w:color w:val="000000"/>
              </w:rPr>
              <w:t>2,38</w:t>
            </w:r>
          </w:p>
        </w:tc>
        <w:tc>
          <w:tcPr>
            <w:tcW w:w="961" w:type="dxa"/>
            <w:tcBorders>
              <w:top w:val="nil"/>
              <w:left w:val="nil"/>
              <w:bottom w:val="single" w:sz="4" w:space="0" w:color="auto"/>
              <w:right w:val="single" w:sz="4" w:space="0" w:color="auto"/>
            </w:tcBorders>
            <w:shd w:val="clear" w:color="auto" w:fill="auto"/>
            <w:vAlign w:val="center"/>
            <w:hideMark/>
          </w:tcPr>
          <w:p w14:paraId="58FD0920" w14:textId="77777777" w:rsidR="00425B91" w:rsidRPr="0086101E" w:rsidRDefault="00425B91" w:rsidP="00E2569D">
            <w:pPr>
              <w:jc w:val="center"/>
              <w:rPr>
                <w:rFonts w:ascii="Arial" w:hAnsi="Arial" w:cs="Arial"/>
                <w:color w:val="000000"/>
              </w:rPr>
            </w:pPr>
            <w:r w:rsidRPr="0086101E">
              <w:rPr>
                <w:rFonts w:ascii="Arial" w:hAnsi="Arial" w:cs="Arial"/>
                <w:color w:val="000000"/>
              </w:rPr>
              <w:t>1,40</w:t>
            </w:r>
          </w:p>
        </w:tc>
      </w:tr>
      <w:tr w:rsidR="00425B91" w:rsidRPr="00743B83" w14:paraId="1C02DDC1"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73D27A50" w14:textId="77777777" w:rsidR="00425B91" w:rsidRPr="0086101E" w:rsidRDefault="00425B91" w:rsidP="00E2569D">
            <w:pPr>
              <w:jc w:val="center"/>
              <w:rPr>
                <w:rFonts w:ascii="Arial" w:hAnsi="Arial" w:cs="Arial"/>
                <w:color w:val="000000"/>
              </w:rPr>
            </w:pPr>
            <w:r w:rsidRPr="0086101E">
              <w:rPr>
                <w:rFonts w:ascii="Arial" w:hAnsi="Arial" w:cs="Arial"/>
                <w:color w:val="000000"/>
              </w:rPr>
              <w:t>4,25</w:t>
            </w:r>
          </w:p>
        </w:tc>
        <w:tc>
          <w:tcPr>
            <w:tcW w:w="841" w:type="dxa"/>
            <w:tcBorders>
              <w:top w:val="nil"/>
              <w:left w:val="nil"/>
              <w:bottom w:val="single" w:sz="4" w:space="0" w:color="auto"/>
              <w:right w:val="single" w:sz="4" w:space="0" w:color="auto"/>
            </w:tcBorders>
            <w:shd w:val="clear" w:color="auto" w:fill="auto"/>
            <w:vAlign w:val="center"/>
            <w:hideMark/>
          </w:tcPr>
          <w:p w14:paraId="6CAB449F" w14:textId="77777777" w:rsidR="00425B91" w:rsidRPr="0086101E" w:rsidRDefault="00425B91" w:rsidP="00E2569D">
            <w:pPr>
              <w:jc w:val="center"/>
              <w:rPr>
                <w:rFonts w:ascii="Arial" w:hAnsi="Arial" w:cs="Arial"/>
                <w:color w:val="000000"/>
              </w:rPr>
            </w:pPr>
            <w:r w:rsidRPr="0086101E">
              <w:rPr>
                <w:rFonts w:ascii="Arial" w:hAnsi="Arial" w:cs="Arial"/>
                <w:color w:val="000000"/>
              </w:rPr>
              <w:t>1,18</w:t>
            </w:r>
          </w:p>
        </w:tc>
        <w:tc>
          <w:tcPr>
            <w:tcW w:w="1352" w:type="dxa"/>
            <w:vMerge/>
            <w:tcBorders>
              <w:top w:val="nil"/>
              <w:left w:val="single" w:sz="4" w:space="0" w:color="auto"/>
              <w:bottom w:val="single" w:sz="4" w:space="0" w:color="000000"/>
              <w:right w:val="single" w:sz="4" w:space="0" w:color="auto"/>
            </w:tcBorders>
            <w:vAlign w:val="center"/>
            <w:hideMark/>
          </w:tcPr>
          <w:p w14:paraId="017487D1"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000000"/>
              <w:right w:val="single" w:sz="4" w:space="0" w:color="auto"/>
            </w:tcBorders>
            <w:shd w:val="clear" w:color="auto" w:fill="auto"/>
            <w:vAlign w:val="center"/>
            <w:hideMark/>
          </w:tcPr>
          <w:p w14:paraId="6E8B20BC" w14:textId="77777777" w:rsidR="00425B91" w:rsidRPr="0086101E" w:rsidRDefault="00425B91" w:rsidP="00E2569D">
            <w:pPr>
              <w:jc w:val="center"/>
              <w:rPr>
                <w:rFonts w:ascii="Arial" w:hAnsi="Arial" w:cs="Arial"/>
                <w:color w:val="000000"/>
              </w:rPr>
            </w:pPr>
            <w:r w:rsidRPr="0086101E">
              <w:rPr>
                <w:rFonts w:ascii="Arial" w:hAnsi="Arial" w:cs="Arial"/>
                <w:color w:val="000000"/>
              </w:rPr>
              <w:t>5</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hideMark/>
          </w:tcPr>
          <w:p w14:paraId="6A73B4E5" w14:textId="77777777" w:rsidR="00425B91" w:rsidRPr="0086101E" w:rsidRDefault="00425B91" w:rsidP="00E2569D">
            <w:pPr>
              <w:jc w:val="center"/>
              <w:rPr>
                <w:rFonts w:ascii="Arial" w:hAnsi="Arial" w:cs="Arial"/>
                <w:color w:val="000000"/>
              </w:rPr>
            </w:pPr>
            <w:r w:rsidRPr="0086101E">
              <w:rPr>
                <w:rFonts w:ascii="Arial" w:hAnsi="Arial" w:cs="Arial"/>
                <w:color w:val="000000"/>
              </w:rPr>
              <w:t>32</w:t>
            </w:r>
          </w:p>
        </w:tc>
        <w:tc>
          <w:tcPr>
            <w:tcW w:w="1267" w:type="dxa"/>
            <w:vMerge/>
            <w:tcBorders>
              <w:top w:val="nil"/>
              <w:left w:val="single" w:sz="4" w:space="0" w:color="auto"/>
              <w:bottom w:val="single" w:sz="4" w:space="0" w:color="000000"/>
              <w:right w:val="single" w:sz="4" w:space="0" w:color="auto"/>
            </w:tcBorders>
            <w:vAlign w:val="center"/>
            <w:hideMark/>
          </w:tcPr>
          <w:p w14:paraId="73EFB072"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4D50FDE6"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37293D64"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44250131"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5AAB82CD"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00C5CFB0" w14:textId="77777777" w:rsidR="00425B91" w:rsidRPr="0086101E" w:rsidRDefault="00425B91" w:rsidP="00E2569D">
            <w:pPr>
              <w:jc w:val="center"/>
              <w:rPr>
                <w:rFonts w:ascii="Arial" w:hAnsi="Arial" w:cs="Arial"/>
                <w:color w:val="000000"/>
              </w:rPr>
            </w:pPr>
            <w:r w:rsidRPr="0086101E">
              <w:rPr>
                <w:rFonts w:ascii="Arial" w:hAnsi="Arial" w:cs="Arial"/>
                <w:color w:val="000000"/>
              </w:rPr>
              <w:t>2,41</w:t>
            </w:r>
          </w:p>
        </w:tc>
        <w:tc>
          <w:tcPr>
            <w:tcW w:w="1365" w:type="dxa"/>
            <w:tcBorders>
              <w:top w:val="nil"/>
              <w:left w:val="nil"/>
              <w:bottom w:val="single" w:sz="4" w:space="0" w:color="auto"/>
              <w:right w:val="single" w:sz="4" w:space="0" w:color="auto"/>
            </w:tcBorders>
            <w:shd w:val="clear" w:color="auto" w:fill="auto"/>
            <w:vAlign w:val="center"/>
            <w:hideMark/>
          </w:tcPr>
          <w:p w14:paraId="3FBD44EA" w14:textId="77777777" w:rsidR="00425B91" w:rsidRPr="0086101E" w:rsidRDefault="00425B91" w:rsidP="00E2569D">
            <w:pPr>
              <w:jc w:val="center"/>
              <w:rPr>
                <w:rFonts w:ascii="Arial" w:hAnsi="Arial" w:cs="Arial"/>
                <w:color w:val="000000"/>
              </w:rPr>
            </w:pPr>
            <w:r w:rsidRPr="0086101E">
              <w:rPr>
                <w:rFonts w:ascii="Arial" w:hAnsi="Arial" w:cs="Arial"/>
                <w:color w:val="000000"/>
              </w:rPr>
              <w:t>1,67</w:t>
            </w:r>
          </w:p>
        </w:tc>
        <w:tc>
          <w:tcPr>
            <w:tcW w:w="961" w:type="dxa"/>
            <w:tcBorders>
              <w:top w:val="nil"/>
              <w:left w:val="nil"/>
              <w:bottom w:val="single" w:sz="4" w:space="0" w:color="auto"/>
              <w:right w:val="single" w:sz="4" w:space="0" w:color="auto"/>
            </w:tcBorders>
            <w:shd w:val="clear" w:color="auto" w:fill="auto"/>
            <w:vAlign w:val="center"/>
            <w:hideMark/>
          </w:tcPr>
          <w:p w14:paraId="5B09A4C4" w14:textId="77777777" w:rsidR="00425B91" w:rsidRPr="0086101E" w:rsidRDefault="00425B91" w:rsidP="00E2569D">
            <w:pPr>
              <w:jc w:val="center"/>
              <w:rPr>
                <w:rFonts w:ascii="Arial" w:hAnsi="Arial" w:cs="Arial"/>
                <w:color w:val="000000"/>
              </w:rPr>
            </w:pPr>
            <w:r w:rsidRPr="0086101E">
              <w:rPr>
                <w:rFonts w:ascii="Arial" w:hAnsi="Arial" w:cs="Arial"/>
                <w:color w:val="000000"/>
              </w:rPr>
              <w:t>1,41</w:t>
            </w:r>
          </w:p>
        </w:tc>
      </w:tr>
      <w:tr w:rsidR="00425B91" w:rsidRPr="00743B83" w14:paraId="180300A4"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501F3D4" w14:textId="77777777" w:rsidR="00425B91" w:rsidRPr="0086101E" w:rsidRDefault="00425B91" w:rsidP="00E2569D">
            <w:pPr>
              <w:jc w:val="center"/>
              <w:rPr>
                <w:rFonts w:ascii="Arial" w:hAnsi="Arial" w:cs="Arial"/>
                <w:color w:val="000000"/>
              </w:rPr>
            </w:pPr>
            <w:r w:rsidRPr="0086101E">
              <w:rPr>
                <w:rFonts w:ascii="Arial" w:hAnsi="Arial" w:cs="Arial"/>
                <w:color w:val="000000"/>
              </w:rPr>
              <w:t>5,40</w:t>
            </w:r>
          </w:p>
        </w:tc>
        <w:tc>
          <w:tcPr>
            <w:tcW w:w="841" w:type="dxa"/>
            <w:tcBorders>
              <w:top w:val="nil"/>
              <w:left w:val="nil"/>
              <w:bottom w:val="single" w:sz="4" w:space="0" w:color="auto"/>
              <w:right w:val="single" w:sz="4" w:space="0" w:color="auto"/>
            </w:tcBorders>
            <w:shd w:val="clear" w:color="auto" w:fill="auto"/>
            <w:vAlign w:val="center"/>
            <w:hideMark/>
          </w:tcPr>
          <w:p w14:paraId="26F3E721"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352" w:type="dxa"/>
            <w:vMerge/>
            <w:tcBorders>
              <w:top w:val="nil"/>
              <w:left w:val="single" w:sz="4" w:space="0" w:color="auto"/>
              <w:bottom w:val="single" w:sz="4" w:space="0" w:color="000000"/>
              <w:right w:val="single" w:sz="4" w:space="0" w:color="auto"/>
            </w:tcBorders>
            <w:vAlign w:val="center"/>
            <w:hideMark/>
          </w:tcPr>
          <w:p w14:paraId="75F6B207"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1418BCF8"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1416247A"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30822082"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0B25D9F2"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4626CDAA"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59ACC7CD"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5479E388"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631AAD00" w14:textId="77777777" w:rsidR="00425B91" w:rsidRPr="0086101E" w:rsidRDefault="00425B91" w:rsidP="00E2569D">
            <w:pPr>
              <w:jc w:val="center"/>
              <w:rPr>
                <w:rFonts w:ascii="Arial" w:hAnsi="Arial" w:cs="Arial"/>
                <w:color w:val="000000"/>
              </w:rPr>
            </w:pPr>
            <w:r w:rsidRPr="0086101E">
              <w:rPr>
                <w:rFonts w:ascii="Arial" w:hAnsi="Arial" w:cs="Arial"/>
                <w:color w:val="000000"/>
              </w:rPr>
              <w:t>3,06</w:t>
            </w:r>
          </w:p>
        </w:tc>
        <w:tc>
          <w:tcPr>
            <w:tcW w:w="1365" w:type="dxa"/>
            <w:tcBorders>
              <w:top w:val="nil"/>
              <w:left w:val="nil"/>
              <w:bottom w:val="single" w:sz="4" w:space="0" w:color="auto"/>
              <w:right w:val="single" w:sz="4" w:space="0" w:color="auto"/>
            </w:tcBorders>
            <w:shd w:val="clear" w:color="auto" w:fill="auto"/>
            <w:vAlign w:val="center"/>
            <w:hideMark/>
          </w:tcPr>
          <w:p w14:paraId="116BB59D" w14:textId="77777777" w:rsidR="00425B91" w:rsidRPr="0086101E" w:rsidRDefault="00425B91" w:rsidP="00E2569D">
            <w:pPr>
              <w:jc w:val="center"/>
              <w:rPr>
                <w:rFonts w:ascii="Arial" w:hAnsi="Arial" w:cs="Arial"/>
                <w:color w:val="000000"/>
              </w:rPr>
            </w:pPr>
            <w:r w:rsidRPr="0086101E">
              <w:rPr>
                <w:rFonts w:ascii="Arial" w:hAnsi="Arial" w:cs="Arial"/>
                <w:color w:val="000000"/>
              </w:rPr>
              <w:t>2,12</w:t>
            </w:r>
          </w:p>
        </w:tc>
        <w:tc>
          <w:tcPr>
            <w:tcW w:w="961" w:type="dxa"/>
            <w:tcBorders>
              <w:top w:val="nil"/>
              <w:left w:val="nil"/>
              <w:bottom w:val="single" w:sz="4" w:space="0" w:color="auto"/>
              <w:right w:val="single" w:sz="4" w:space="0" w:color="auto"/>
            </w:tcBorders>
            <w:shd w:val="clear" w:color="auto" w:fill="auto"/>
            <w:vAlign w:val="center"/>
            <w:hideMark/>
          </w:tcPr>
          <w:p w14:paraId="6C230EFD" w14:textId="77777777" w:rsidR="00425B91" w:rsidRPr="0086101E" w:rsidRDefault="00425B91" w:rsidP="00E2569D">
            <w:pPr>
              <w:jc w:val="center"/>
              <w:rPr>
                <w:rFonts w:ascii="Arial" w:hAnsi="Arial" w:cs="Arial"/>
                <w:color w:val="000000"/>
              </w:rPr>
            </w:pPr>
            <w:r w:rsidRPr="0086101E">
              <w:rPr>
                <w:rFonts w:ascii="Arial" w:hAnsi="Arial" w:cs="Arial"/>
                <w:color w:val="000000"/>
              </w:rPr>
              <w:t>1,80</w:t>
            </w:r>
          </w:p>
        </w:tc>
      </w:tr>
      <w:tr w:rsidR="00425B91" w:rsidRPr="00743B83" w14:paraId="2421736B"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463C4974" w14:textId="77777777" w:rsidR="00425B91" w:rsidRPr="0086101E" w:rsidRDefault="00425B91" w:rsidP="00E2569D">
            <w:pPr>
              <w:jc w:val="center"/>
              <w:rPr>
                <w:rFonts w:ascii="Arial" w:hAnsi="Arial" w:cs="Arial"/>
                <w:color w:val="000000"/>
              </w:rPr>
            </w:pPr>
            <w:r w:rsidRPr="0086101E">
              <w:rPr>
                <w:rFonts w:ascii="Arial" w:hAnsi="Arial" w:cs="Arial"/>
                <w:color w:val="000000"/>
              </w:rPr>
              <w:t>5,80</w:t>
            </w:r>
          </w:p>
        </w:tc>
        <w:tc>
          <w:tcPr>
            <w:tcW w:w="841" w:type="dxa"/>
            <w:tcBorders>
              <w:top w:val="nil"/>
              <w:left w:val="nil"/>
              <w:bottom w:val="single" w:sz="4" w:space="0" w:color="auto"/>
              <w:right w:val="single" w:sz="4" w:space="0" w:color="auto"/>
            </w:tcBorders>
            <w:shd w:val="clear" w:color="auto" w:fill="auto"/>
            <w:vAlign w:val="center"/>
            <w:hideMark/>
          </w:tcPr>
          <w:p w14:paraId="11DAB19F" w14:textId="77777777" w:rsidR="00425B91" w:rsidRPr="0086101E" w:rsidRDefault="00425B91" w:rsidP="00E2569D">
            <w:pPr>
              <w:jc w:val="center"/>
              <w:rPr>
                <w:rFonts w:ascii="Arial" w:hAnsi="Arial" w:cs="Arial"/>
                <w:color w:val="000000"/>
              </w:rPr>
            </w:pPr>
            <w:r w:rsidRPr="0086101E">
              <w:rPr>
                <w:rFonts w:ascii="Arial" w:hAnsi="Arial" w:cs="Arial"/>
                <w:color w:val="000000"/>
              </w:rPr>
              <w:t>1,61</w:t>
            </w:r>
          </w:p>
        </w:tc>
        <w:tc>
          <w:tcPr>
            <w:tcW w:w="1352" w:type="dxa"/>
            <w:vMerge/>
            <w:tcBorders>
              <w:top w:val="nil"/>
              <w:left w:val="single" w:sz="4" w:space="0" w:color="auto"/>
              <w:bottom w:val="single" w:sz="4" w:space="0" w:color="000000"/>
              <w:right w:val="single" w:sz="4" w:space="0" w:color="auto"/>
            </w:tcBorders>
            <w:vAlign w:val="center"/>
            <w:hideMark/>
          </w:tcPr>
          <w:p w14:paraId="0DDCE95F"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6EF1955C"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44FBDEEF" w14:textId="77777777" w:rsidR="00425B91" w:rsidRPr="0086101E" w:rsidRDefault="00425B91" w:rsidP="00E2569D">
            <w:pPr>
              <w:rPr>
                <w:rFonts w:ascii="Arial" w:hAnsi="Arial" w:cs="Arial"/>
                <w:color w:val="000000"/>
              </w:rPr>
            </w:pP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0DA4620D"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76523D6C" w14:textId="77777777" w:rsidR="00425B91" w:rsidRPr="0086101E" w:rsidRDefault="00425B91" w:rsidP="00E2569D">
            <w:pPr>
              <w:jc w:val="center"/>
              <w:rPr>
                <w:rFonts w:ascii="Arial" w:hAnsi="Arial" w:cs="Arial"/>
                <w:color w:val="000000"/>
              </w:rPr>
            </w:pPr>
            <w:r w:rsidRPr="0086101E">
              <w:rPr>
                <w:rFonts w:ascii="Arial" w:hAnsi="Arial" w:cs="Arial"/>
                <w:color w:val="000000"/>
              </w:rPr>
              <w:t>63</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4C0B5AFC" w14:textId="77777777" w:rsidR="00425B91" w:rsidRPr="0086101E" w:rsidRDefault="00425B91" w:rsidP="00E2569D">
            <w:pPr>
              <w:jc w:val="center"/>
              <w:rPr>
                <w:rFonts w:ascii="Arial" w:hAnsi="Arial" w:cs="Arial"/>
                <w:color w:val="000000"/>
              </w:rPr>
            </w:pPr>
            <w:r w:rsidRPr="0086101E">
              <w:rPr>
                <w:rFonts w:ascii="Arial" w:hAnsi="Arial" w:cs="Arial"/>
                <w:color w:val="000000"/>
              </w:rPr>
              <w:t>51,4</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6AAE4E09" w14:textId="77777777" w:rsidR="00425B91" w:rsidRPr="0086101E" w:rsidRDefault="00425B91" w:rsidP="00E2569D">
            <w:pPr>
              <w:jc w:val="center"/>
              <w:rPr>
                <w:rFonts w:ascii="Arial" w:hAnsi="Arial" w:cs="Arial"/>
                <w:color w:val="000000"/>
              </w:rPr>
            </w:pPr>
            <w:r w:rsidRPr="0086101E">
              <w:rPr>
                <w:rFonts w:ascii="Arial" w:hAnsi="Arial" w:cs="Arial"/>
                <w:color w:val="000000"/>
              </w:rPr>
              <w:t>38</w:t>
            </w:r>
          </w:p>
        </w:tc>
        <w:tc>
          <w:tcPr>
            <w:tcW w:w="1230" w:type="dxa"/>
            <w:vMerge/>
            <w:tcBorders>
              <w:top w:val="nil"/>
              <w:left w:val="single" w:sz="4" w:space="0" w:color="auto"/>
              <w:bottom w:val="single" w:sz="4" w:space="0" w:color="000000"/>
              <w:right w:val="single" w:sz="4" w:space="0" w:color="auto"/>
            </w:tcBorders>
            <w:vAlign w:val="center"/>
            <w:hideMark/>
          </w:tcPr>
          <w:p w14:paraId="3BF49CF7"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32368693" w14:textId="77777777" w:rsidR="00425B91" w:rsidRPr="0086101E" w:rsidRDefault="00425B91" w:rsidP="00E2569D">
            <w:pPr>
              <w:jc w:val="center"/>
              <w:rPr>
                <w:rFonts w:ascii="Arial" w:hAnsi="Arial" w:cs="Arial"/>
                <w:color w:val="000000"/>
              </w:rPr>
            </w:pPr>
            <w:r w:rsidRPr="0086101E">
              <w:rPr>
                <w:rFonts w:ascii="Arial" w:hAnsi="Arial" w:cs="Arial"/>
                <w:color w:val="000000"/>
              </w:rPr>
              <w:t>1,42</w:t>
            </w:r>
          </w:p>
        </w:tc>
        <w:tc>
          <w:tcPr>
            <w:tcW w:w="1365" w:type="dxa"/>
            <w:tcBorders>
              <w:top w:val="nil"/>
              <w:left w:val="nil"/>
              <w:bottom w:val="single" w:sz="4" w:space="0" w:color="auto"/>
              <w:right w:val="single" w:sz="4" w:space="0" w:color="auto"/>
            </w:tcBorders>
            <w:shd w:val="clear" w:color="auto" w:fill="auto"/>
            <w:vAlign w:val="center"/>
            <w:hideMark/>
          </w:tcPr>
          <w:p w14:paraId="70D57CE2" w14:textId="77777777" w:rsidR="00425B91" w:rsidRPr="0086101E" w:rsidRDefault="00425B91" w:rsidP="00E2569D">
            <w:pPr>
              <w:jc w:val="center"/>
              <w:rPr>
                <w:rFonts w:ascii="Arial" w:hAnsi="Arial" w:cs="Arial"/>
                <w:color w:val="000000"/>
              </w:rPr>
            </w:pPr>
            <w:r w:rsidRPr="0086101E">
              <w:rPr>
                <w:rFonts w:ascii="Arial" w:hAnsi="Arial" w:cs="Arial"/>
                <w:color w:val="000000"/>
              </w:rPr>
              <w:t>2,28</w:t>
            </w:r>
          </w:p>
        </w:tc>
        <w:tc>
          <w:tcPr>
            <w:tcW w:w="961" w:type="dxa"/>
            <w:tcBorders>
              <w:top w:val="nil"/>
              <w:left w:val="nil"/>
              <w:bottom w:val="single" w:sz="4" w:space="0" w:color="auto"/>
              <w:right w:val="single" w:sz="4" w:space="0" w:color="auto"/>
            </w:tcBorders>
            <w:shd w:val="clear" w:color="auto" w:fill="auto"/>
            <w:vAlign w:val="center"/>
            <w:hideMark/>
          </w:tcPr>
          <w:p w14:paraId="4924CEE1" w14:textId="77777777" w:rsidR="00425B91" w:rsidRPr="0086101E" w:rsidRDefault="00425B91" w:rsidP="00E2569D">
            <w:pPr>
              <w:jc w:val="center"/>
              <w:rPr>
                <w:rFonts w:ascii="Arial" w:hAnsi="Arial" w:cs="Arial"/>
                <w:color w:val="000000"/>
              </w:rPr>
            </w:pPr>
            <w:r w:rsidRPr="0086101E">
              <w:rPr>
                <w:rFonts w:ascii="Arial" w:hAnsi="Arial" w:cs="Arial"/>
                <w:color w:val="000000"/>
              </w:rPr>
              <w:t>0,78</w:t>
            </w:r>
          </w:p>
        </w:tc>
      </w:tr>
      <w:tr w:rsidR="00425B91" w:rsidRPr="00743B83" w14:paraId="092C94D6"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2559601" w14:textId="77777777" w:rsidR="00425B91" w:rsidRPr="0086101E" w:rsidRDefault="00425B91" w:rsidP="00E2569D">
            <w:pPr>
              <w:jc w:val="center"/>
              <w:rPr>
                <w:rFonts w:ascii="Arial" w:hAnsi="Arial" w:cs="Arial"/>
                <w:color w:val="000000"/>
              </w:rPr>
            </w:pPr>
            <w:r w:rsidRPr="0086101E">
              <w:rPr>
                <w:rFonts w:ascii="Arial" w:hAnsi="Arial" w:cs="Arial"/>
                <w:color w:val="000000"/>
              </w:rPr>
              <w:t>5,94</w:t>
            </w:r>
          </w:p>
        </w:tc>
        <w:tc>
          <w:tcPr>
            <w:tcW w:w="841" w:type="dxa"/>
            <w:tcBorders>
              <w:top w:val="nil"/>
              <w:left w:val="nil"/>
              <w:bottom w:val="single" w:sz="4" w:space="0" w:color="auto"/>
              <w:right w:val="single" w:sz="4" w:space="0" w:color="auto"/>
            </w:tcBorders>
            <w:shd w:val="clear" w:color="auto" w:fill="auto"/>
            <w:vAlign w:val="center"/>
            <w:hideMark/>
          </w:tcPr>
          <w:p w14:paraId="18687ECE" w14:textId="77777777" w:rsidR="00425B91" w:rsidRPr="0086101E" w:rsidRDefault="00425B91" w:rsidP="00E2569D">
            <w:pPr>
              <w:jc w:val="center"/>
              <w:rPr>
                <w:rFonts w:ascii="Arial" w:hAnsi="Arial" w:cs="Arial"/>
                <w:color w:val="000000"/>
              </w:rPr>
            </w:pPr>
            <w:r w:rsidRPr="0086101E">
              <w:rPr>
                <w:rFonts w:ascii="Arial" w:hAnsi="Arial" w:cs="Arial"/>
                <w:color w:val="000000"/>
              </w:rPr>
              <w:t>1,65</w:t>
            </w:r>
          </w:p>
        </w:tc>
        <w:tc>
          <w:tcPr>
            <w:tcW w:w="1352" w:type="dxa"/>
            <w:vMerge/>
            <w:tcBorders>
              <w:top w:val="nil"/>
              <w:left w:val="single" w:sz="4" w:space="0" w:color="auto"/>
              <w:bottom w:val="single" w:sz="4" w:space="0" w:color="000000"/>
              <w:right w:val="single" w:sz="4" w:space="0" w:color="auto"/>
            </w:tcBorders>
            <w:vAlign w:val="center"/>
            <w:hideMark/>
          </w:tcPr>
          <w:p w14:paraId="7BD56186"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440B56D4"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020ED451"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0DF3DDFA"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5F977C4A"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518803C4"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6A054AB8"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681070D9"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59C62646" w14:textId="77777777" w:rsidR="00425B91" w:rsidRPr="0086101E" w:rsidRDefault="00425B91" w:rsidP="00E2569D">
            <w:pPr>
              <w:jc w:val="center"/>
              <w:rPr>
                <w:rFonts w:ascii="Arial" w:hAnsi="Arial" w:cs="Arial"/>
                <w:color w:val="000000"/>
              </w:rPr>
            </w:pPr>
            <w:r w:rsidRPr="0086101E">
              <w:rPr>
                <w:rFonts w:ascii="Arial" w:hAnsi="Arial" w:cs="Arial"/>
                <w:color w:val="000000"/>
              </w:rPr>
              <w:t>1,46</w:t>
            </w:r>
          </w:p>
        </w:tc>
        <w:tc>
          <w:tcPr>
            <w:tcW w:w="1365" w:type="dxa"/>
            <w:tcBorders>
              <w:top w:val="nil"/>
              <w:left w:val="nil"/>
              <w:bottom w:val="single" w:sz="4" w:space="0" w:color="auto"/>
              <w:right w:val="single" w:sz="4" w:space="0" w:color="auto"/>
            </w:tcBorders>
            <w:shd w:val="clear" w:color="auto" w:fill="auto"/>
            <w:vAlign w:val="center"/>
            <w:hideMark/>
          </w:tcPr>
          <w:p w14:paraId="21B7256C" w14:textId="77777777" w:rsidR="00425B91" w:rsidRPr="0086101E" w:rsidRDefault="00425B91" w:rsidP="00E2569D">
            <w:pPr>
              <w:jc w:val="center"/>
              <w:rPr>
                <w:rFonts w:ascii="Arial" w:hAnsi="Arial" w:cs="Arial"/>
                <w:color w:val="000000"/>
              </w:rPr>
            </w:pPr>
            <w:r w:rsidRPr="0086101E">
              <w:rPr>
                <w:rFonts w:ascii="Arial" w:hAnsi="Arial" w:cs="Arial"/>
                <w:color w:val="000000"/>
              </w:rPr>
              <w:t>2,34</w:t>
            </w:r>
          </w:p>
        </w:tc>
        <w:tc>
          <w:tcPr>
            <w:tcW w:w="961" w:type="dxa"/>
            <w:tcBorders>
              <w:top w:val="nil"/>
              <w:left w:val="nil"/>
              <w:bottom w:val="single" w:sz="4" w:space="0" w:color="auto"/>
              <w:right w:val="single" w:sz="4" w:space="0" w:color="auto"/>
            </w:tcBorders>
            <w:shd w:val="clear" w:color="auto" w:fill="auto"/>
            <w:vAlign w:val="center"/>
            <w:hideMark/>
          </w:tcPr>
          <w:p w14:paraId="0A23597C" w14:textId="77777777" w:rsidR="00425B91" w:rsidRPr="0086101E" w:rsidRDefault="00425B91" w:rsidP="00E2569D">
            <w:pPr>
              <w:jc w:val="center"/>
              <w:rPr>
                <w:rFonts w:ascii="Arial" w:hAnsi="Arial" w:cs="Arial"/>
                <w:color w:val="000000"/>
              </w:rPr>
            </w:pPr>
            <w:r w:rsidRPr="0086101E">
              <w:rPr>
                <w:rFonts w:ascii="Arial" w:hAnsi="Arial" w:cs="Arial"/>
                <w:color w:val="000000"/>
              </w:rPr>
              <w:t>1,80</w:t>
            </w:r>
          </w:p>
        </w:tc>
      </w:tr>
      <w:tr w:rsidR="00425B91" w:rsidRPr="00743B83" w14:paraId="0C0AE91D"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0E567E5B" w14:textId="77777777" w:rsidR="00425B91" w:rsidRPr="0086101E" w:rsidRDefault="00425B91" w:rsidP="00E2569D">
            <w:pPr>
              <w:jc w:val="center"/>
              <w:rPr>
                <w:rFonts w:ascii="Arial" w:hAnsi="Arial" w:cs="Arial"/>
                <w:color w:val="000000"/>
              </w:rPr>
            </w:pPr>
            <w:r w:rsidRPr="0086101E">
              <w:rPr>
                <w:rFonts w:ascii="Arial" w:hAnsi="Arial" w:cs="Arial"/>
                <w:color w:val="000000"/>
              </w:rPr>
              <w:t>5,98</w:t>
            </w:r>
          </w:p>
        </w:tc>
        <w:tc>
          <w:tcPr>
            <w:tcW w:w="841" w:type="dxa"/>
            <w:tcBorders>
              <w:top w:val="nil"/>
              <w:left w:val="nil"/>
              <w:bottom w:val="single" w:sz="4" w:space="0" w:color="auto"/>
              <w:right w:val="single" w:sz="4" w:space="0" w:color="auto"/>
            </w:tcBorders>
            <w:shd w:val="clear" w:color="auto" w:fill="auto"/>
            <w:vAlign w:val="center"/>
            <w:hideMark/>
          </w:tcPr>
          <w:p w14:paraId="273A2DC5" w14:textId="77777777" w:rsidR="00425B91" w:rsidRPr="0086101E" w:rsidRDefault="00425B91" w:rsidP="00E2569D">
            <w:pPr>
              <w:jc w:val="center"/>
              <w:rPr>
                <w:rFonts w:ascii="Arial" w:hAnsi="Arial" w:cs="Arial"/>
                <w:color w:val="000000"/>
              </w:rPr>
            </w:pPr>
            <w:r w:rsidRPr="0086101E">
              <w:rPr>
                <w:rFonts w:ascii="Arial" w:hAnsi="Arial" w:cs="Arial"/>
                <w:color w:val="000000"/>
              </w:rPr>
              <w:t>1,66</w:t>
            </w:r>
          </w:p>
        </w:tc>
        <w:tc>
          <w:tcPr>
            <w:tcW w:w="1352" w:type="dxa"/>
            <w:vMerge w:val="restart"/>
            <w:tcBorders>
              <w:top w:val="nil"/>
              <w:left w:val="single" w:sz="4" w:space="0" w:color="auto"/>
              <w:bottom w:val="single" w:sz="4" w:space="0" w:color="000000"/>
              <w:right w:val="single" w:sz="4" w:space="0" w:color="auto"/>
            </w:tcBorders>
            <w:shd w:val="clear" w:color="auto" w:fill="auto"/>
            <w:vAlign w:val="center"/>
            <w:hideMark/>
          </w:tcPr>
          <w:p w14:paraId="7DFAA7B1" w14:textId="77777777" w:rsidR="00425B91" w:rsidRPr="0086101E" w:rsidRDefault="00425B91" w:rsidP="00E2569D">
            <w:pPr>
              <w:jc w:val="center"/>
              <w:rPr>
                <w:rFonts w:ascii="Arial" w:hAnsi="Arial" w:cs="Arial"/>
                <w:color w:val="000000"/>
              </w:rPr>
            </w:pPr>
            <w:r w:rsidRPr="0086101E">
              <w:rPr>
                <w:rFonts w:ascii="Arial" w:hAnsi="Arial" w:cs="Arial"/>
                <w:color w:val="000000"/>
              </w:rPr>
              <w:t>WPV</w:t>
            </w:r>
          </w:p>
        </w:tc>
        <w:tc>
          <w:tcPr>
            <w:tcW w:w="759" w:type="dxa"/>
            <w:vMerge w:val="restart"/>
            <w:tcBorders>
              <w:top w:val="nil"/>
              <w:left w:val="single" w:sz="4" w:space="0" w:color="auto"/>
              <w:bottom w:val="single" w:sz="4" w:space="0" w:color="000000"/>
              <w:right w:val="single" w:sz="4" w:space="0" w:color="auto"/>
            </w:tcBorders>
            <w:shd w:val="clear" w:color="auto" w:fill="auto"/>
            <w:vAlign w:val="center"/>
            <w:hideMark/>
          </w:tcPr>
          <w:p w14:paraId="14003C4C" w14:textId="77777777" w:rsidR="00425B91" w:rsidRPr="0086101E" w:rsidRDefault="00425B91" w:rsidP="00E2569D">
            <w:pPr>
              <w:jc w:val="center"/>
              <w:rPr>
                <w:rFonts w:ascii="Arial" w:hAnsi="Arial" w:cs="Arial"/>
                <w:color w:val="000000"/>
              </w:rPr>
            </w:pPr>
            <w:r w:rsidRPr="0086101E">
              <w:rPr>
                <w:rFonts w:ascii="Arial" w:hAnsi="Arial" w:cs="Arial"/>
                <w:color w:val="000000"/>
              </w:rPr>
              <w:t>15</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hideMark/>
          </w:tcPr>
          <w:p w14:paraId="6815E0FC"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267" w:type="dxa"/>
            <w:vMerge/>
            <w:tcBorders>
              <w:top w:val="nil"/>
              <w:left w:val="single" w:sz="4" w:space="0" w:color="auto"/>
              <w:bottom w:val="single" w:sz="4" w:space="0" w:color="000000"/>
              <w:right w:val="single" w:sz="4" w:space="0" w:color="auto"/>
            </w:tcBorders>
            <w:vAlign w:val="center"/>
            <w:hideMark/>
          </w:tcPr>
          <w:p w14:paraId="2A651849"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03618236"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4ECD155A"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2CB8FF54"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502806FE"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2AA11112" w14:textId="77777777" w:rsidR="00425B91" w:rsidRPr="0086101E" w:rsidRDefault="00425B91" w:rsidP="00E2569D">
            <w:pPr>
              <w:jc w:val="center"/>
              <w:rPr>
                <w:rFonts w:ascii="Arial" w:hAnsi="Arial" w:cs="Arial"/>
                <w:color w:val="000000"/>
              </w:rPr>
            </w:pPr>
            <w:r w:rsidRPr="0086101E">
              <w:rPr>
                <w:rFonts w:ascii="Arial" w:hAnsi="Arial" w:cs="Arial"/>
                <w:color w:val="000000"/>
              </w:rPr>
              <w:t>2,94</w:t>
            </w:r>
          </w:p>
        </w:tc>
        <w:tc>
          <w:tcPr>
            <w:tcW w:w="1365" w:type="dxa"/>
            <w:tcBorders>
              <w:top w:val="nil"/>
              <w:left w:val="nil"/>
              <w:bottom w:val="single" w:sz="4" w:space="0" w:color="auto"/>
              <w:right w:val="single" w:sz="4" w:space="0" w:color="auto"/>
            </w:tcBorders>
            <w:shd w:val="clear" w:color="auto" w:fill="auto"/>
            <w:vAlign w:val="center"/>
            <w:hideMark/>
          </w:tcPr>
          <w:p w14:paraId="0018AE5E" w14:textId="77777777" w:rsidR="00425B91" w:rsidRPr="0086101E" w:rsidRDefault="00425B91" w:rsidP="00E2569D">
            <w:pPr>
              <w:jc w:val="center"/>
              <w:rPr>
                <w:rFonts w:ascii="Arial" w:hAnsi="Arial" w:cs="Arial"/>
                <w:color w:val="000000"/>
              </w:rPr>
            </w:pPr>
            <w:r w:rsidRPr="0086101E">
              <w:rPr>
                <w:rFonts w:ascii="Arial" w:hAnsi="Arial" w:cs="Arial"/>
                <w:color w:val="000000"/>
              </w:rPr>
              <w:t>2,65</w:t>
            </w:r>
          </w:p>
        </w:tc>
        <w:tc>
          <w:tcPr>
            <w:tcW w:w="961" w:type="dxa"/>
            <w:tcBorders>
              <w:top w:val="nil"/>
              <w:left w:val="nil"/>
              <w:bottom w:val="single" w:sz="4" w:space="0" w:color="auto"/>
              <w:right w:val="single" w:sz="4" w:space="0" w:color="auto"/>
            </w:tcBorders>
            <w:shd w:val="clear" w:color="auto" w:fill="auto"/>
            <w:vAlign w:val="center"/>
            <w:hideMark/>
          </w:tcPr>
          <w:p w14:paraId="4DE602EC" w14:textId="77777777" w:rsidR="00425B91" w:rsidRPr="0086101E" w:rsidRDefault="00425B91" w:rsidP="00E2569D">
            <w:pPr>
              <w:jc w:val="center"/>
              <w:rPr>
                <w:rFonts w:ascii="Arial" w:hAnsi="Arial" w:cs="Arial"/>
                <w:color w:val="000000"/>
              </w:rPr>
            </w:pPr>
            <w:r w:rsidRPr="0086101E">
              <w:rPr>
                <w:rFonts w:ascii="Arial" w:hAnsi="Arial" w:cs="Arial"/>
                <w:color w:val="000000"/>
              </w:rPr>
              <w:t>1,61</w:t>
            </w:r>
          </w:p>
        </w:tc>
      </w:tr>
      <w:tr w:rsidR="00425B91" w:rsidRPr="00743B83" w14:paraId="73D810C3"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199DA254" w14:textId="77777777" w:rsidR="00425B91" w:rsidRPr="0086101E" w:rsidRDefault="00425B91" w:rsidP="00E2569D">
            <w:pPr>
              <w:jc w:val="center"/>
              <w:rPr>
                <w:rFonts w:ascii="Arial" w:hAnsi="Arial" w:cs="Arial"/>
                <w:color w:val="000000"/>
              </w:rPr>
            </w:pPr>
            <w:r w:rsidRPr="0086101E">
              <w:rPr>
                <w:rFonts w:ascii="Arial" w:hAnsi="Arial" w:cs="Arial"/>
                <w:color w:val="000000"/>
              </w:rPr>
              <w:t>12,02</w:t>
            </w:r>
          </w:p>
        </w:tc>
        <w:tc>
          <w:tcPr>
            <w:tcW w:w="841" w:type="dxa"/>
            <w:tcBorders>
              <w:top w:val="nil"/>
              <w:left w:val="nil"/>
              <w:bottom w:val="single" w:sz="4" w:space="0" w:color="auto"/>
              <w:right w:val="single" w:sz="4" w:space="0" w:color="auto"/>
            </w:tcBorders>
            <w:shd w:val="clear" w:color="auto" w:fill="auto"/>
            <w:vAlign w:val="center"/>
            <w:hideMark/>
          </w:tcPr>
          <w:p w14:paraId="4F692B1C" w14:textId="77777777" w:rsidR="00425B91" w:rsidRPr="0086101E" w:rsidRDefault="00425B91" w:rsidP="00E2569D">
            <w:pPr>
              <w:jc w:val="center"/>
              <w:rPr>
                <w:rFonts w:ascii="Arial" w:hAnsi="Arial" w:cs="Arial"/>
                <w:color w:val="000000"/>
              </w:rPr>
            </w:pPr>
            <w:r w:rsidRPr="0086101E">
              <w:rPr>
                <w:rFonts w:ascii="Arial" w:hAnsi="Arial" w:cs="Arial"/>
                <w:color w:val="000000"/>
              </w:rPr>
              <w:t>3,34</w:t>
            </w:r>
          </w:p>
        </w:tc>
        <w:tc>
          <w:tcPr>
            <w:tcW w:w="1352" w:type="dxa"/>
            <w:vMerge/>
            <w:tcBorders>
              <w:top w:val="nil"/>
              <w:left w:val="single" w:sz="4" w:space="0" w:color="auto"/>
              <w:bottom w:val="single" w:sz="4" w:space="0" w:color="000000"/>
              <w:right w:val="single" w:sz="4" w:space="0" w:color="auto"/>
            </w:tcBorders>
            <w:vAlign w:val="center"/>
            <w:hideMark/>
          </w:tcPr>
          <w:p w14:paraId="10A7ACAA"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0B97A0EC"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530522D3"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0715CF20"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6AB7A343"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21FF3ABA" w14:textId="77777777" w:rsidR="00425B91" w:rsidRPr="0086101E" w:rsidRDefault="00425B91" w:rsidP="00E2569D">
            <w:pPr>
              <w:rPr>
                <w:rFonts w:ascii="Arial" w:hAnsi="Arial" w:cs="Arial"/>
                <w:color w:val="000000"/>
              </w:rPr>
            </w:pP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577CAEEF"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14:paraId="654FFDF5" w14:textId="77777777" w:rsidR="00425B91" w:rsidRPr="0086101E" w:rsidRDefault="00425B91" w:rsidP="00E2569D">
            <w:pPr>
              <w:jc w:val="center"/>
              <w:rPr>
                <w:rFonts w:ascii="Arial" w:hAnsi="Arial" w:cs="Arial"/>
                <w:color w:val="000000"/>
              </w:rPr>
            </w:pPr>
            <w:r w:rsidRPr="0086101E">
              <w:rPr>
                <w:rFonts w:ascii="Arial" w:hAnsi="Arial" w:cs="Arial"/>
                <w:color w:val="000000"/>
              </w:rPr>
              <w:t>Rezanjem cijevi</w:t>
            </w:r>
          </w:p>
        </w:tc>
        <w:tc>
          <w:tcPr>
            <w:tcW w:w="961" w:type="dxa"/>
            <w:tcBorders>
              <w:top w:val="nil"/>
              <w:left w:val="nil"/>
              <w:bottom w:val="single" w:sz="4" w:space="0" w:color="auto"/>
              <w:right w:val="single" w:sz="4" w:space="0" w:color="auto"/>
            </w:tcBorders>
            <w:shd w:val="clear" w:color="auto" w:fill="auto"/>
            <w:vAlign w:val="center"/>
            <w:hideMark/>
          </w:tcPr>
          <w:p w14:paraId="48CE98DD"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1365" w:type="dxa"/>
            <w:tcBorders>
              <w:top w:val="nil"/>
              <w:left w:val="nil"/>
              <w:bottom w:val="single" w:sz="4" w:space="0" w:color="auto"/>
              <w:right w:val="single" w:sz="4" w:space="0" w:color="auto"/>
            </w:tcBorders>
            <w:shd w:val="clear" w:color="auto" w:fill="auto"/>
            <w:vAlign w:val="center"/>
            <w:hideMark/>
          </w:tcPr>
          <w:p w14:paraId="38CB2F9A"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961" w:type="dxa"/>
            <w:tcBorders>
              <w:top w:val="nil"/>
              <w:left w:val="nil"/>
              <w:bottom w:val="single" w:sz="4" w:space="0" w:color="auto"/>
              <w:right w:val="single" w:sz="4" w:space="0" w:color="auto"/>
            </w:tcBorders>
            <w:shd w:val="clear" w:color="auto" w:fill="auto"/>
            <w:vAlign w:val="center"/>
            <w:hideMark/>
          </w:tcPr>
          <w:p w14:paraId="65EDEE33" w14:textId="77777777" w:rsidR="00425B91" w:rsidRPr="0086101E" w:rsidRDefault="00425B91" w:rsidP="00E2569D">
            <w:pPr>
              <w:jc w:val="center"/>
              <w:rPr>
                <w:rFonts w:ascii="Arial" w:hAnsi="Arial" w:cs="Arial"/>
                <w:color w:val="000000"/>
              </w:rPr>
            </w:pPr>
            <w:r w:rsidRPr="0086101E">
              <w:rPr>
                <w:rFonts w:ascii="Arial" w:hAnsi="Arial" w:cs="Arial"/>
                <w:color w:val="000000"/>
              </w:rPr>
              <w:t>1,61</w:t>
            </w:r>
          </w:p>
        </w:tc>
      </w:tr>
      <w:tr w:rsidR="00425B91" w:rsidRPr="00743B83" w14:paraId="02AAF3F8"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4307FACE" w14:textId="77777777" w:rsidR="00425B91" w:rsidRPr="0086101E" w:rsidRDefault="00425B91" w:rsidP="00E2569D">
            <w:pPr>
              <w:jc w:val="center"/>
              <w:rPr>
                <w:rFonts w:ascii="Arial" w:hAnsi="Arial" w:cs="Arial"/>
                <w:color w:val="000000"/>
              </w:rPr>
            </w:pPr>
            <w:r w:rsidRPr="0086101E">
              <w:rPr>
                <w:rFonts w:ascii="Arial" w:hAnsi="Arial" w:cs="Arial"/>
                <w:color w:val="000000"/>
              </w:rPr>
              <w:t>16,38</w:t>
            </w:r>
          </w:p>
        </w:tc>
        <w:tc>
          <w:tcPr>
            <w:tcW w:w="841" w:type="dxa"/>
            <w:tcBorders>
              <w:top w:val="nil"/>
              <w:left w:val="nil"/>
              <w:bottom w:val="single" w:sz="4" w:space="0" w:color="auto"/>
              <w:right w:val="single" w:sz="4" w:space="0" w:color="auto"/>
            </w:tcBorders>
            <w:shd w:val="clear" w:color="auto" w:fill="auto"/>
            <w:vAlign w:val="center"/>
            <w:hideMark/>
          </w:tcPr>
          <w:p w14:paraId="242D9551" w14:textId="77777777" w:rsidR="00425B91" w:rsidRPr="0086101E" w:rsidRDefault="00425B91" w:rsidP="00E2569D">
            <w:pPr>
              <w:jc w:val="center"/>
              <w:rPr>
                <w:rFonts w:ascii="Arial" w:hAnsi="Arial" w:cs="Arial"/>
                <w:color w:val="000000"/>
              </w:rPr>
            </w:pPr>
            <w:r w:rsidRPr="0086101E">
              <w:rPr>
                <w:rFonts w:ascii="Arial" w:hAnsi="Arial" w:cs="Arial"/>
                <w:color w:val="000000"/>
              </w:rPr>
              <w:t>4,55</w:t>
            </w:r>
          </w:p>
        </w:tc>
        <w:tc>
          <w:tcPr>
            <w:tcW w:w="1352" w:type="dxa"/>
            <w:vMerge/>
            <w:tcBorders>
              <w:top w:val="nil"/>
              <w:left w:val="single" w:sz="4" w:space="0" w:color="auto"/>
              <w:bottom w:val="single" w:sz="4" w:space="0" w:color="000000"/>
              <w:right w:val="single" w:sz="4" w:space="0" w:color="auto"/>
            </w:tcBorders>
            <w:vAlign w:val="center"/>
            <w:hideMark/>
          </w:tcPr>
          <w:p w14:paraId="03C60E29"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6019E42E"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5C5395C5"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0DA59756"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24AB7FE2"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6255B912"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0DA9DBAE"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auto"/>
              <w:right w:val="single" w:sz="4" w:space="0" w:color="auto"/>
            </w:tcBorders>
            <w:vAlign w:val="center"/>
            <w:hideMark/>
          </w:tcPr>
          <w:p w14:paraId="485D6A84"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42CC2EA8" w14:textId="77777777" w:rsidR="00425B91" w:rsidRPr="0086101E" w:rsidRDefault="00425B91" w:rsidP="00E2569D">
            <w:pPr>
              <w:jc w:val="center"/>
              <w:rPr>
                <w:rFonts w:ascii="Arial" w:hAnsi="Arial" w:cs="Arial"/>
                <w:color w:val="000000"/>
              </w:rPr>
            </w:pPr>
            <w:r w:rsidRPr="0086101E">
              <w:rPr>
                <w:rFonts w:ascii="Arial" w:hAnsi="Arial" w:cs="Arial"/>
                <w:color w:val="000000"/>
              </w:rPr>
              <w:t>2,32</w:t>
            </w:r>
          </w:p>
        </w:tc>
        <w:tc>
          <w:tcPr>
            <w:tcW w:w="1365" w:type="dxa"/>
            <w:tcBorders>
              <w:top w:val="nil"/>
              <w:left w:val="nil"/>
              <w:bottom w:val="single" w:sz="4" w:space="0" w:color="auto"/>
              <w:right w:val="single" w:sz="4" w:space="0" w:color="auto"/>
            </w:tcBorders>
            <w:shd w:val="clear" w:color="auto" w:fill="auto"/>
            <w:vAlign w:val="center"/>
            <w:hideMark/>
          </w:tcPr>
          <w:p w14:paraId="2E26C1AB" w14:textId="77777777" w:rsidR="00425B91" w:rsidRPr="0086101E" w:rsidRDefault="00425B91" w:rsidP="00E2569D">
            <w:pPr>
              <w:jc w:val="center"/>
              <w:rPr>
                <w:rFonts w:ascii="Arial" w:hAnsi="Arial" w:cs="Arial"/>
                <w:color w:val="000000"/>
              </w:rPr>
            </w:pPr>
            <w:r w:rsidRPr="0086101E">
              <w:rPr>
                <w:rFonts w:ascii="Arial" w:hAnsi="Arial" w:cs="Arial"/>
                <w:color w:val="000000"/>
              </w:rPr>
              <w:t>2,32</w:t>
            </w:r>
          </w:p>
        </w:tc>
        <w:tc>
          <w:tcPr>
            <w:tcW w:w="961" w:type="dxa"/>
            <w:tcBorders>
              <w:top w:val="nil"/>
              <w:left w:val="nil"/>
              <w:bottom w:val="single" w:sz="4" w:space="0" w:color="auto"/>
              <w:right w:val="single" w:sz="4" w:space="0" w:color="auto"/>
            </w:tcBorders>
            <w:shd w:val="clear" w:color="auto" w:fill="auto"/>
            <w:vAlign w:val="center"/>
            <w:hideMark/>
          </w:tcPr>
          <w:p w14:paraId="1FE08069" w14:textId="77777777" w:rsidR="00425B91" w:rsidRPr="0086101E" w:rsidRDefault="00425B91" w:rsidP="00E2569D">
            <w:pPr>
              <w:jc w:val="center"/>
              <w:rPr>
                <w:rFonts w:ascii="Arial" w:hAnsi="Arial" w:cs="Arial"/>
                <w:color w:val="000000"/>
              </w:rPr>
            </w:pPr>
            <w:r w:rsidRPr="0086101E">
              <w:rPr>
                <w:rFonts w:ascii="Arial" w:hAnsi="Arial" w:cs="Arial"/>
                <w:color w:val="000000"/>
              </w:rPr>
              <w:t>2,19</w:t>
            </w:r>
          </w:p>
        </w:tc>
      </w:tr>
      <w:tr w:rsidR="00425B91" w:rsidRPr="00743B83" w14:paraId="47CDDC99"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735E30EE" w14:textId="77777777" w:rsidR="00425B91" w:rsidRPr="0086101E" w:rsidRDefault="00425B91" w:rsidP="00E2569D">
            <w:pPr>
              <w:jc w:val="center"/>
              <w:rPr>
                <w:rFonts w:ascii="Arial" w:hAnsi="Arial" w:cs="Arial"/>
                <w:color w:val="000000"/>
              </w:rPr>
            </w:pPr>
            <w:r w:rsidRPr="0086101E">
              <w:rPr>
                <w:rFonts w:ascii="Arial" w:hAnsi="Arial" w:cs="Arial"/>
                <w:color w:val="000000"/>
              </w:rPr>
              <w:t>16,42</w:t>
            </w:r>
          </w:p>
        </w:tc>
        <w:tc>
          <w:tcPr>
            <w:tcW w:w="841" w:type="dxa"/>
            <w:tcBorders>
              <w:top w:val="nil"/>
              <w:left w:val="nil"/>
              <w:bottom w:val="single" w:sz="4" w:space="0" w:color="auto"/>
              <w:right w:val="single" w:sz="4" w:space="0" w:color="auto"/>
            </w:tcBorders>
            <w:shd w:val="clear" w:color="auto" w:fill="auto"/>
            <w:vAlign w:val="center"/>
            <w:hideMark/>
          </w:tcPr>
          <w:p w14:paraId="7F88115F" w14:textId="77777777" w:rsidR="00425B91" w:rsidRPr="0086101E" w:rsidRDefault="00425B91" w:rsidP="00E2569D">
            <w:pPr>
              <w:jc w:val="center"/>
              <w:rPr>
                <w:rFonts w:ascii="Arial" w:hAnsi="Arial" w:cs="Arial"/>
                <w:color w:val="000000"/>
              </w:rPr>
            </w:pPr>
            <w:r w:rsidRPr="0086101E">
              <w:rPr>
                <w:rFonts w:ascii="Arial" w:hAnsi="Arial" w:cs="Arial"/>
                <w:color w:val="000000"/>
              </w:rPr>
              <w:t>4,56</w:t>
            </w:r>
          </w:p>
        </w:tc>
        <w:tc>
          <w:tcPr>
            <w:tcW w:w="1352" w:type="dxa"/>
            <w:vMerge/>
            <w:tcBorders>
              <w:top w:val="nil"/>
              <w:left w:val="single" w:sz="4" w:space="0" w:color="auto"/>
              <w:bottom w:val="single" w:sz="4" w:space="0" w:color="000000"/>
              <w:right w:val="single" w:sz="4" w:space="0" w:color="auto"/>
            </w:tcBorders>
            <w:vAlign w:val="center"/>
            <w:hideMark/>
          </w:tcPr>
          <w:p w14:paraId="220F6479"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438E2C48" w14:textId="77777777" w:rsidR="00425B91" w:rsidRPr="0086101E" w:rsidRDefault="00425B91" w:rsidP="00E2569D">
            <w:pPr>
              <w:jc w:val="center"/>
              <w:rPr>
                <w:rFonts w:ascii="Arial" w:hAnsi="Arial" w:cs="Arial"/>
                <w:color w:val="000000"/>
              </w:rPr>
            </w:pPr>
            <w:r w:rsidRPr="0086101E">
              <w:rPr>
                <w:rFonts w:ascii="Arial" w:hAnsi="Arial" w:cs="Arial"/>
                <w:color w:val="000000"/>
              </w:rPr>
              <w:t>40</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14:paraId="40459415"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484EBFDF"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1023AA7A" w14:textId="77777777" w:rsidR="00425B91" w:rsidRPr="0086101E" w:rsidRDefault="00425B91" w:rsidP="00E2569D">
            <w:pPr>
              <w:jc w:val="center"/>
              <w:rPr>
                <w:rFonts w:ascii="Arial" w:hAnsi="Arial" w:cs="Arial"/>
                <w:color w:val="000000"/>
              </w:rPr>
            </w:pPr>
            <w:r w:rsidRPr="0086101E">
              <w:rPr>
                <w:rFonts w:ascii="Arial" w:hAnsi="Arial" w:cs="Arial"/>
                <w:color w:val="000000"/>
              </w:rPr>
              <w:t>90</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14:paraId="434FC357" w14:textId="77777777" w:rsidR="00425B91" w:rsidRPr="0086101E" w:rsidRDefault="00425B91" w:rsidP="00E2569D">
            <w:pPr>
              <w:jc w:val="center"/>
              <w:rPr>
                <w:rFonts w:ascii="Arial" w:hAnsi="Arial" w:cs="Arial"/>
                <w:color w:val="000000"/>
              </w:rPr>
            </w:pPr>
            <w:r w:rsidRPr="0086101E">
              <w:rPr>
                <w:rFonts w:ascii="Arial" w:hAnsi="Arial" w:cs="Arial"/>
                <w:color w:val="000000"/>
              </w:rPr>
              <w:t>73,6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6605C336"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230" w:type="dxa"/>
            <w:vMerge w:val="restart"/>
            <w:tcBorders>
              <w:top w:val="nil"/>
              <w:left w:val="single" w:sz="4" w:space="0" w:color="auto"/>
              <w:bottom w:val="single" w:sz="4" w:space="0" w:color="000000"/>
              <w:right w:val="single" w:sz="4" w:space="0" w:color="auto"/>
            </w:tcBorders>
            <w:shd w:val="clear" w:color="auto" w:fill="auto"/>
            <w:vAlign w:val="center"/>
            <w:hideMark/>
          </w:tcPr>
          <w:p w14:paraId="061EC9F5" w14:textId="77777777" w:rsidR="00425B91" w:rsidRPr="0086101E" w:rsidRDefault="00425B91" w:rsidP="00E2569D">
            <w:pPr>
              <w:jc w:val="center"/>
              <w:rPr>
                <w:rFonts w:ascii="Arial" w:hAnsi="Arial" w:cs="Arial"/>
                <w:color w:val="000000"/>
              </w:rPr>
            </w:pPr>
            <w:r w:rsidRPr="0086101E">
              <w:rPr>
                <w:rFonts w:ascii="Arial" w:hAnsi="Arial" w:cs="Arial"/>
                <w:color w:val="000000"/>
              </w:rPr>
              <w:t>Bušenjem ili rezanjem cijevi</w:t>
            </w:r>
          </w:p>
        </w:tc>
        <w:tc>
          <w:tcPr>
            <w:tcW w:w="961" w:type="dxa"/>
            <w:tcBorders>
              <w:top w:val="nil"/>
              <w:left w:val="nil"/>
              <w:bottom w:val="single" w:sz="4" w:space="0" w:color="auto"/>
              <w:right w:val="single" w:sz="4" w:space="0" w:color="auto"/>
            </w:tcBorders>
            <w:shd w:val="clear" w:color="auto" w:fill="auto"/>
            <w:vAlign w:val="center"/>
            <w:hideMark/>
          </w:tcPr>
          <w:p w14:paraId="66367F96" w14:textId="77777777" w:rsidR="00425B91" w:rsidRPr="0086101E" w:rsidRDefault="00425B91" w:rsidP="00E2569D">
            <w:pPr>
              <w:jc w:val="center"/>
              <w:rPr>
                <w:rFonts w:ascii="Arial" w:hAnsi="Arial" w:cs="Arial"/>
                <w:color w:val="000000"/>
              </w:rPr>
            </w:pPr>
            <w:r w:rsidRPr="0086101E">
              <w:rPr>
                <w:rFonts w:ascii="Arial" w:hAnsi="Arial" w:cs="Arial"/>
                <w:color w:val="000000"/>
              </w:rPr>
              <w:t>0,91</w:t>
            </w:r>
          </w:p>
        </w:tc>
        <w:tc>
          <w:tcPr>
            <w:tcW w:w="1365" w:type="dxa"/>
            <w:tcBorders>
              <w:top w:val="nil"/>
              <w:left w:val="nil"/>
              <w:bottom w:val="single" w:sz="4" w:space="0" w:color="auto"/>
              <w:right w:val="single" w:sz="4" w:space="0" w:color="auto"/>
            </w:tcBorders>
            <w:shd w:val="clear" w:color="auto" w:fill="auto"/>
            <w:vAlign w:val="center"/>
            <w:hideMark/>
          </w:tcPr>
          <w:p w14:paraId="53C9978D" w14:textId="77777777" w:rsidR="00425B91" w:rsidRPr="0086101E" w:rsidRDefault="00425B91" w:rsidP="00E2569D">
            <w:pPr>
              <w:jc w:val="center"/>
              <w:rPr>
                <w:rFonts w:ascii="Arial" w:hAnsi="Arial" w:cs="Arial"/>
                <w:color w:val="000000"/>
              </w:rPr>
            </w:pPr>
            <w:r w:rsidRPr="0086101E">
              <w:rPr>
                <w:rFonts w:ascii="Arial" w:hAnsi="Arial" w:cs="Arial"/>
                <w:color w:val="000000"/>
              </w:rPr>
              <w:t>0,91</w:t>
            </w:r>
          </w:p>
        </w:tc>
        <w:tc>
          <w:tcPr>
            <w:tcW w:w="961" w:type="dxa"/>
            <w:tcBorders>
              <w:top w:val="nil"/>
              <w:left w:val="nil"/>
              <w:bottom w:val="single" w:sz="4" w:space="0" w:color="auto"/>
              <w:right w:val="single" w:sz="4" w:space="0" w:color="auto"/>
            </w:tcBorders>
            <w:shd w:val="clear" w:color="auto" w:fill="auto"/>
            <w:vAlign w:val="center"/>
            <w:hideMark/>
          </w:tcPr>
          <w:p w14:paraId="77C7D1F0" w14:textId="77777777" w:rsidR="00425B91" w:rsidRPr="0086101E" w:rsidRDefault="00425B91" w:rsidP="00E2569D">
            <w:pPr>
              <w:jc w:val="center"/>
              <w:rPr>
                <w:rFonts w:ascii="Arial" w:hAnsi="Arial" w:cs="Arial"/>
                <w:color w:val="000000"/>
              </w:rPr>
            </w:pPr>
            <w:r w:rsidRPr="0086101E">
              <w:rPr>
                <w:rFonts w:ascii="Arial" w:hAnsi="Arial" w:cs="Arial"/>
                <w:color w:val="000000"/>
              </w:rPr>
              <w:t>1,07</w:t>
            </w:r>
          </w:p>
        </w:tc>
      </w:tr>
      <w:tr w:rsidR="00425B91" w:rsidRPr="00743B83" w14:paraId="2CF78EC5"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F94AF86" w14:textId="77777777" w:rsidR="00425B91" w:rsidRPr="0086101E" w:rsidRDefault="00425B91" w:rsidP="00E2569D">
            <w:pPr>
              <w:jc w:val="center"/>
              <w:rPr>
                <w:rFonts w:ascii="Arial" w:hAnsi="Arial" w:cs="Arial"/>
                <w:color w:val="000000"/>
              </w:rPr>
            </w:pPr>
            <w:r w:rsidRPr="0086101E">
              <w:rPr>
                <w:rFonts w:ascii="Arial" w:hAnsi="Arial" w:cs="Arial"/>
                <w:color w:val="000000"/>
              </w:rPr>
              <w:t>37,80</w:t>
            </w:r>
          </w:p>
        </w:tc>
        <w:tc>
          <w:tcPr>
            <w:tcW w:w="841" w:type="dxa"/>
            <w:tcBorders>
              <w:top w:val="nil"/>
              <w:left w:val="nil"/>
              <w:bottom w:val="single" w:sz="4" w:space="0" w:color="auto"/>
              <w:right w:val="single" w:sz="4" w:space="0" w:color="auto"/>
            </w:tcBorders>
            <w:shd w:val="clear" w:color="auto" w:fill="auto"/>
            <w:vAlign w:val="center"/>
            <w:hideMark/>
          </w:tcPr>
          <w:p w14:paraId="461E8EA2" w14:textId="77777777" w:rsidR="00425B91" w:rsidRPr="0086101E" w:rsidRDefault="00425B91" w:rsidP="00E2569D">
            <w:pPr>
              <w:jc w:val="center"/>
              <w:rPr>
                <w:rFonts w:ascii="Arial" w:hAnsi="Arial" w:cs="Arial"/>
                <w:color w:val="000000"/>
              </w:rPr>
            </w:pPr>
            <w:r w:rsidRPr="0086101E">
              <w:rPr>
                <w:rFonts w:ascii="Arial" w:hAnsi="Arial" w:cs="Arial"/>
                <w:color w:val="000000"/>
              </w:rPr>
              <w:t>10,50</w:t>
            </w:r>
          </w:p>
        </w:tc>
        <w:tc>
          <w:tcPr>
            <w:tcW w:w="1352" w:type="dxa"/>
            <w:vMerge/>
            <w:tcBorders>
              <w:top w:val="nil"/>
              <w:left w:val="single" w:sz="4" w:space="0" w:color="auto"/>
              <w:bottom w:val="single" w:sz="4" w:space="0" w:color="000000"/>
              <w:right w:val="single" w:sz="4" w:space="0" w:color="auto"/>
            </w:tcBorders>
            <w:vAlign w:val="center"/>
            <w:hideMark/>
          </w:tcPr>
          <w:p w14:paraId="1D52A65C"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06C4D22B"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47BF7EAF"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auto"/>
              <w:right w:val="single" w:sz="4" w:space="0" w:color="auto"/>
            </w:tcBorders>
            <w:vAlign w:val="center"/>
            <w:hideMark/>
          </w:tcPr>
          <w:p w14:paraId="186BC8DB"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7A0545C2"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auto"/>
              <w:right w:val="single" w:sz="4" w:space="0" w:color="auto"/>
            </w:tcBorders>
            <w:vAlign w:val="center"/>
            <w:hideMark/>
          </w:tcPr>
          <w:p w14:paraId="37521944"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63A00DDB"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0E4087B1"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5CA251D0" w14:textId="77777777" w:rsidR="00425B91" w:rsidRPr="0086101E" w:rsidRDefault="00425B91" w:rsidP="00E2569D">
            <w:pPr>
              <w:jc w:val="center"/>
              <w:rPr>
                <w:rFonts w:ascii="Arial" w:hAnsi="Arial" w:cs="Arial"/>
                <w:color w:val="000000"/>
              </w:rPr>
            </w:pPr>
            <w:r w:rsidRPr="0086101E">
              <w:rPr>
                <w:rFonts w:ascii="Arial" w:hAnsi="Arial" w:cs="Arial"/>
                <w:color w:val="000000"/>
              </w:rPr>
              <w:t>2,09</w:t>
            </w:r>
          </w:p>
        </w:tc>
        <w:tc>
          <w:tcPr>
            <w:tcW w:w="1365" w:type="dxa"/>
            <w:tcBorders>
              <w:top w:val="nil"/>
              <w:left w:val="nil"/>
              <w:bottom w:val="single" w:sz="4" w:space="0" w:color="auto"/>
              <w:right w:val="single" w:sz="4" w:space="0" w:color="auto"/>
            </w:tcBorders>
            <w:shd w:val="clear" w:color="auto" w:fill="auto"/>
            <w:vAlign w:val="center"/>
            <w:hideMark/>
          </w:tcPr>
          <w:p w14:paraId="5A298176" w14:textId="77777777" w:rsidR="00425B91" w:rsidRPr="0086101E" w:rsidRDefault="00425B91" w:rsidP="00E2569D">
            <w:pPr>
              <w:jc w:val="center"/>
              <w:rPr>
                <w:rFonts w:ascii="Arial" w:hAnsi="Arial" w:cs="Arial"/>
                <w:color w:val="000000"/>
              </w:rPr>
            </w:pPr>
            <w:r w:rsidRPr="0086101E">
              <w:rPr>
                <w:rFonts w:ascii="Arial" w:hAnsi="Arial" w:cs="Arial"/>
                <w:color w:val="000000"/>
              </w:rPr>
              <w:t>2,09</w:t>
            </w:r>
          </w:p>
        </w:tc>
        <w:tc>
          <w:tcPr>
            <w:tcW w:w="961" w:type="dxa"/>
            <w:tcBorders>
              <w:top w:val="nil"/>
              <w:left w:val="nil"/>
              <w:bottom w:val="single" w:sz="4" w:space="0" w:color="auto"/>
              <w:right w:val="single" w:sz="4" w:space="0" w:color="auto"/>
            </w:tcBorders>
            <w:shd w:val="clear" w:color="auto" w:fill="auto"/>
            <w:vAlign w:val="center"/>
            <w:hideMark/>
          </w:tcPr>
          <w:p w14:paraId="05587119" w14:textId="77777777" w:rsidR="00425B91" w:rsidRPr="0086101E" w:rsidRDefault="00425B91" w:rsidP="00E2569D">
            <w:pPr>
              <w:jc w:val="center"/>
              <w:rPr>
                <w:rFonts w:ascii="Arial" w:hAnsi="Arial" w:cs="Arial"/>
                <w:color w:val="000000"/>
              </w:rPr>
            </w:pPr>
            <w:r w:rsidRPr="0086101E">
              <w:rPr>
                <w:rFonts w:ascii="Arial" w:hAnsi="Arial" w:cs="Arial"/>
                <w:color w:val="000000"/>
              </w:rPr>
              <w:t>2,47</w:t>
            </w:r>
          </w:p>
        </w:tc>
      </w:tr>
      <w:tr w:rsidR="00425B91" w:rsidRPr="00743B83" w14:paraId="14AD50D8"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02CE85F" w14:textId="77777777" w:rsidR="00425B91" w:rsidRPr="0086101E" w:rsidRDefault="00425B91" w:rsidP="00E2569D">
            <w:pPr>
              <w:jc w:val="center"/>
              <w:rPr>
                <w:rFonts w:ascii="Arial" w:hAnsi="Arial" w:cs="Arial"/>
                <w:color w:val="000000"/>
              </w:rPr>
            </w:pPr>
            <w:r w:rsidRPr="0086101E">
              <w:rPr>
                <w:rFonts w:ascii="Arial" w:hAnsi="Arial" w:cs="Arial"/>
                <w:color w:val="000000"/>
              </w:rPr>
              <w:t>37,84</w:t>
            </w:r>
          </w:p>
        </w:tc>
        <w:tc>
          <w:tcPr>
            <w:tcW w:w="841" w:type="dxa"/>
            <w:tcBorders>
              <w:top w:val="nil"/>
              <w:left w:val="nil"/>
              <w:bottom w:val="single" w:sz="4" w:space="0" w:color="auto"/>
              <w:right w:val="single" w:sz="4" w:space="0" w:color="auto"/>
            </w:tcBorders>
            <w:shd w:val="clear" w:color="auto" w:fill="auto"/>
            <w:vAlign w:val="center"/>
            <w:hideMark/>
          </w:tcPr>
          <w:p w14:paraId="45DB3EF5" w14:textId="77777777" w:rsidR="00425B91" w:rsidRPr="0086101E" w:rsidRDefault="00425B91" w:rsidP="00E2569D">
            <w:pPr>
              <w:jc w:val="center"/>
              <w:rPr>
                <w:rFonts w:ascii="Arial" w:hAnsi="Arial" w:cs="Arial"/>
                <w:color w:val="000000"/>
              </w:rPr>
            </w:pPr>
            <w:r w:rsidRPr="0086101E">
              <w:rPr>
                <w:rFonts w:ascii="Arial" w:hAnsi="Arial" w:cs="Arial"/>
                <w:color w:val="000000"/>
              </w:rPr>
              <w:t>10,51</w:t>
            </w:r>
          </w:p>
        </w:tc>
        <w:tc>
          <w:tcPr>
            <w:tcW w:w="1352" w:type="dxa"/>
            <w:vMerge/>
            <w:tcBorders>
              <w:top w:val="nil"/>
              <w:left w:val="single" w:sz="4" w:space="0" w:color="auto"/>
              <w:bottom w:val="single" w:sz="4" w:space="0" w:color="000000"/>
              <w:right w:val="single" w:sz="4" w:space="0" w:color="auto"/>
            </w:tcBorders>
            <w:vAlign w:val="center"/>
            <w:hideMark/>
          </w:tcPr>
          <w:p w14:paraId="070B0A8F"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4DA0C359" w14:textId="77777777" w:rsidR="00425B91" w:rsidRPr="0086101E" w:rsidRDefault="00425B91" w:rsidP="00E2569D">
            <w:pPr>
              <w:jc w:val="center"/>
              <w:rPr>
                <w:rFonts w:ascii="Arial" w:hAnsi="Arial" w:cs="Arial"/>
                <w:color w:val="000000"/>
              </w:rPr>
            </w:pPr>
            <w:r w:rsidRPr="0086101E">
              <w:rPr>
                <w:rFonts w:ascii="Arial" w:hAnsi="Arial" w:cs="Arial"/>
                <w:color w:val="000000"/>
              </w:rPr>
              <w:t>60</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14:paraId="2B731E67" w14:textId="77777777" w:rsidR="00425B91" w:rsidRPr="0086101E" w:rsidRDefault="00425B91" w:rsidP="00E2569D">
            <w:pPr>
              <w:jc w:val="center"/>
              <w:rPr>
                <w:rFonts w:ascii="Arial" w:hAnsi="Arial" w:cs="Arial"/>
                <w:color w:val="000000"/>
              </w:rPr>
            </w:pPr>
            <w:r w:rsidRPr="0086101E">
              <w:rPr>
                <w:rFonts w:ascii="Arial" w:hAnsi="Arial" w:cs="Arial"/>
                <w:color w:val="000000"/>
              </w:rPr>
              <w:t>100</w:t>
            </w:r>
          </w:p>
        </w:tc>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7A620C90" w14:textId="77777777" w:rsidR="00425B91" w:rsidRPr="0086101E" w:rsidRDefault="00425B91" w:rsidP="00E2569D">
            <w:pPr>
              <w:jc w:val="center"/>
              <w:rPr>
                <w:rFonts w:ascii="Arial" w:hAnsi="Arial" w:cs="Arial"/>
                <w:color w:val="000000"/>
              </w:rPr>
            </w:pPr>
            <w:r w:rsidRPr="0086101E">
              <w:rPr>
                <w:rFonts w:ascii="Arial" w:hAnsi="Arial" w:cs="Arial"/>
                <w:color w:val="000000"/>
              </w:rPr>
              <w:t>100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1E88E487" w14:textId="77777777" w:rsidR="00425B91" w:rsidRPr="0086101E" w:rsidRDefault="00425B91" w:rsidP="00E2569D">
            <w:pPr>
              <w:jc w:val="center"/>
              <w:rPr>
                <w:rFonts w:ascii="Arial" w:hAnsi="Arial" w:cs="Arial"/>
                <w:color w:val="000000"/>
              </w:rPr>
            </w:pPr>
            <w:r w:rsidRPr="0086101E">
              <w:rPr>
                <w:rFonts w:ascii="Arial" w:hAnsi="Arial" w:cs="Arial"/>
                <w:color w:val="000000"/>
              </w:rPr>
              <w:t>125</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14:paraId="04B3DE65" w14:textId="77777777" w:rsidR="00425B91" w:rsidRPr="0086101E" w:rsidRDefault="00425B91" w:rsidP="00E2569D">
            <w:pPr>
              <w:jc w:val="center"/>
              <w:rPr>
                <w:rFonts w:ascii="Arial" w:hAnsi="Arial" w:cs="Arial"/>
                <w:color w:val="000000"/>
              </w:rPr>
            </w:pPr>
            <w:r w:rsidRPr="0086101E">
              <w:rPr>
                <w:rFonts w:ascii="Arial" w:hAnsi="Arial" w:cs="Arial"/>
                <w:color w:val="000000"/>
              </w:rPr>
              <w:t>102,2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036789E2" w14:textId="77777777" w:rsidR="00425B91" w:rsidRPr="0086101E" w:rsidRDefault="00425B91" w:rsidP="00E2569D">
            <w:pPr>
              <w:jc w:val="center"/>
              <w:rPr>
                <w:rFonts w:ascii="Arial" w:hAnsi="Arial" w:cs="Arial"/>
                <w:color w:val="000000"/>
              </w:rPr>
            </w:pPr>
            <w:r w:rsidRPr="0086101E">
              <w:rPr>
                <w:rFonts w:ascii="Arial" w:hAnsi="Arial" w:cs="Arial"/>
                <w:color w:val="000000"/>
              </w:rPr>
              <w:t>100</w:t>
            </w:r>
          </w:p>
        </w:tc>
        <w:tc>
          <w:tcPr>
            <w:tcW w:w="1230" w:type="dxa"/>
            <w:vMerge/>
            <w:tcBorders>
              <w:top w:val="nil"/>
              <w:left w:val="single" w:sz="4" w:space="0" w:color="auto"/>
              <w:bottom w:val="single" w:sz="4" w:space="0" w:color="000000"/>
              <w:right w:val="single" w:sz="4" w:space="0" w:color="auto"/>
            </w:tcBorders>
            <w:vAlign w:val="center"/>
            <w:hideMark/>
          </w:tcPr>
          <w:p w14:paraId="362157A1"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382B7BA1" w14:textId="77777777" w:rsidR="00425B91" w:rsidRPr="0086101E" w:rsidRDefault="00425B91" w:rsidP="00E2569D">
            <w:pPr>
              <w:jc w:val="center"/>
              <w:rPr>
                <w:rFonts w:ascii="Arial" w:hAnsi="Arial" w:cs="Arial"/>
                <w:color w:val="000000"/>
              </w:rPr>
            </w:pPr>
            <w:r w:rsidRPr="0086101E">
              <w:rPr>
                <w:rFonts w:ascii="Arial" w:hAnsi="Arial" w:cs="Arial"/>
                <w:color w:val="000000"/>
              </w:rPr>
              <w:t>1,34</w:t>
            </w:r>
          </w:p>
        </w:tc>
        <w:tc>
          <w:tcPr>
            <w:tcW w:w="1365" w:type="dxa"/>
            <w:tcBorders>
              <w:top w:val="nil"/>
              <w:left w:val="nil"/>
              <w:bottom w:val="single" w:sz="4" w:space="0" w:color="auto"/>
              <w:right w:val="single" w:sz="4" w:space="0" w:color="auto"/>
            </w:tcBorders>
            <w:shd w:val="clear" w:color="auto" w:fill="auto"/>
            <w:vAlign w:val="center"/>
            <w:hideMark/>
          </w:tcPr>
          <w:p w14:paraId="7732958B" w14:textId="77777777" w:rsidR="00425B91" w:rsidRPr="0086101E" w:rsidRDefault="00425B91" w:rsidP="00E2569D">
            <w:pPr>
              <w:jc w:val="center"/>
              <w:rPr>
                <w:rFonts w:ascii="Arial" w:hAnsi="Arial" w:cs="Arial"/>
                <w:color w:val="000000"/>
              </w:rPr>
            </w:pPr>
            <w:r w:rsidRPr="0086101E">
              <w:rPr>
                <w:rFonts w:ascii="Arial" w:hAnsi="Arial" w:cs="Arial"/>
                <w:color w:val="000000"/>
              </w:rPr>
              <w:t>1,34</w:t>
            </w:r>
          </w:p>
        </w:tc>
        <w:tc>
          <w:tcPr>
            <w:tcW w:w="961" w:type="dxa"/>
            <w:tcBorders>
              <w:top w:val="nil"/>
              <w:left w:val="nil"/>
              <w:bottom w:val="single" w:sz="4" w:space="0" w:color="auto"/>
              <w:right w:val="single" w:sz="4" w:space="0" w:color="auto"/>
            </w:tcBorders>
            <w:shd w:val="clear" w:color="auto" w:fill="auto"/>
            <w:vAlign w:val="center"/>
            <w:hideMark/>
          </w:tcPr>
          <w:p w14:paraId="6A9FEF54" w14:textId="77777777" w:rsidR="00425B91" w:rsidRPr="0086101E" w:rsidRDefault="00425B91" w:rsidP="00E2569D">
            <w:pPr>
              <w:jc w:val="center"/>
              <w:rPr>
                <w:rFonts w:ascii="Arial" w:hAnsi="Arial" w:cs="Arial"/>
                <w:color w:val="000000"/>
              </w:rPr>
            </w:pPr>
            <w:r w:rsidRPr="0086101E">
              <w:rPr>
                <w:rFonts w:ascii="Arial" w:hAnsi="Arial" w:cs="Arial"/>
                <w:color w:val="000000"/>
              </w:rPr>
              <w:t>1,28</w:t>
            </w:r>
          </w:p>
        </w:tc>
      </w:tr>
      <w:tr w:rsidR="00425B91" w:rsidRPr="00743B83" w14:paraId="5F425635"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58033473" w14:textId="77777777" w:rsidR="00425B91" w:rsidRPr="0086101E" w:rsidRDefault="00425B91" w:rsidP="00E2569D">
            <w:pPr>
              <w:jc w:val="center"/>
              <w:rPr>
                <w:rFonts w:ascii="Arial" w:hAnsi="Arial" w:cs="Arial"/>
                <w:color w:val="000000"/>
              </w:rPr>
            </w:pPr>
            <w:r w:rsidRPr="0086101E">
              <w:rPr>
                <w:rFonts w:ascii="Arial" w:hAnsi="Arial" w:cs="Arial"/>
                <w:color w:val="000000"/>
              </w:rPr>
              <w:t>59,76</w:t>
            </w:r>
          </w:p>
        </w:tc>
        <w:tc>
          <w:tcPr>
            <w:tcW w:w="841" w:type="dxa"/>
            <w:tcBorders>
              <w:top w:val="nil"/>
              <w:left w:val="nil"/>
              <w:bottom w:val="single" w:sz="4" w:space="0" w:color="auto"/>
              <w:right w:val="single" w:sz="4" w:space="0" w:color="auto"/>
            </w:tcBorders>
            <w:shd w:val="clear" w:color="auto" w:fill="auto"/>
            <w:vAlign w:val="center"/>
            <w:hideMark/>
          </w:tcPr>
          <w:p w14:paraId="0E0012A5" w14:textId="77777777" w:rsidR="00425B91" w:rsidRPr="0086101E" w:rsidRDefault="00425B91" w:rsidP="00E2569D">
            <w:pPr>
              <w:jc w:val="center"/>
              <w:rPr>
                <w:rFonts w:ascii="Arial" w:hAnsi="Arial" w:cs="Arial"/>
                <w:color w:val="000000"/>
              </w:rPr>
            </w:pPr>
            <w:r w:rsidRPr="0086101E">
              <w:rPr>
                <w:rFonts w:ascii="Arial" w:hAnsi="Arial" w:cs="Arial"/>
                <w:color w:val="000000"/>
              </w:rPr>
              <w:t>16,60</w:t>
            </w:r>
          </w:p>
        </w:tc>
        <w:tc>
          <w:tcPr>
            <w:tcW w:w="1352" w:type="dxa"/>
            <w:vMerge/>
            <w:tcBorders>
              <w:top w:val="nil"/>
              <w:left w:val="single" w:sz="4" w:space="0" w:color="auto"/>
              <w:bottom w:val="single" w:sz="4" w:space="0" w:color="000000"/>
              <w:right w:val="single" w:sz="4" w:space="0" w:color="auto"/>
            </w:tcBorders>
            <w:vAlign w:val="center"/>
            <w:hideMark/>
          </w:tcPr>
          <w:p w14:paraId="33D808E0"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01D9576A"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09FB2F6A"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auto"/>
              <w:right w:val="single" w:sz="4" w:space="0" w:color="auto"/>
            </w:tcBorders>
            <w:vAlign w:val="center"/>
            <w:hideMark/>
          </w:tcPr>
          <w:p w14:paraId="0456A7F1"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0B757607"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auto"/>
              <w:right w:val="single" w:sz="4" w:space="0" w:color="auto"/>
            </w:tcBorders>
            <w:vAlign w:val="center"/>
            <w:hideMark/>
          </w:tcPr>
          <w:p w14:paraId="343D9894"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3A1334E2"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0DE08581"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796E54EA" w14:textId="77777777" w:rsidR="00425B91" w:rsidRPr="0086101E" w:rsidRDefault="00425B91" w:rsidP="00E2569D">
            <w:pPr>
              <w:jc w:val="center"/>
              <w:rPr>
                <w:rFonts w:ascii="Arial" w:hAnsi="Arial" w:cs="Arial"/>
                <w:color w:val="000000"/>
              </w:rPr>
            </w:pPr>
            <w:r w:rsidRPr="0086101E">
              <w:rPr>
                <w:rFonts w:ascii="Arial" w:hAnsi="Arial" w:cs="Arial"/>
                <w:color w:val="000000"/>
              </w:rPr>
              <w:t>2,11</w:t>
            </w:r>
          </w:p>
        </w:tc>
        <w:tc>
          <w:tcPr>
            <w:tcW w:w="1365" w:type="dxa"/>
            <w:tcBorders>
              <w:top w:val="nil"/>
              <w:left w:val="nil"/>
              <w:bottom w:val="single" w:sz="4" w:space="0" w:color="auto"/>
              <w:right w:val="single" w:sz="4" w:space="0" w:color="auto"/>
            </w:tcBorders>
            <w:shd w:val="clear" w:color="auto" w:fill="auto"/>
            <w:vAlign w:val="center"/>
            <w:hideMark/>
          </w:tcPr>
          <w:p w14:paraId="18BC97E9" w14:textId="77777777" w:rsidR="00425B91" w:rsidRPr="0086101E" w:rsidRDefault="00425B91" w:rsidP="00E2569D">
            <w:pPr>
              <w:jc w:val="center"/>
              <w:rPr>
                <w:rFonts w:ascii="Arial" w:hAnsi="Arial" w:cs="Arial"/>
                <w:color w:val="000000"/>
              </w:rPr>
            </w:pPr>
            <w:r w:rsidRPr="0086101E">
              <w:rPr>
                <w:rFonts w:ascii="Arial" w:hAnsi="Arial" w:cs="Arial"/>
                <w:color w:val="000000"/>
              </w:rPr>
              <w:t>2,11</w:t>
            </w:r>
          </w:p>
        </w:tc>
        <w:tc>
          <w:tcPr>
            <w:tcW w:w="961" w:type="dxa"/>
            <w:tcBorders>
              <w:top w:val="nil"/>
              <w:left w:val="nil"/>
              <w:bottom w:val="single" w:sz="4" w:space="0" w:color="auto"/>
              <w:right w:val="single" w:sz="4" w:space="0" w:color="auto"/>
            </w:tcBorders>
            <w:shd w:val="clear" w:color="auto" w:fill="auto"/>
            <w:vAlign w:val="center"/>
            <w:hideMark/>
          </w:tcPr>
          <w:p w14:paraId="161C85B6" w14:textId="77777777" w:rsidR="00425B91" w:rsidRPr="0086101E" w:rsidRDefault="00425B91" w:rsidP="00E2569D">
            <w:pPr>
              <w:jc w:val="center"/>
              <w:rPr>
                <w:rFonts w:ascii="Arial" w:hAnsi="Arial" w:cs="Arial"/>
                <w:color w:val="000000"/>
              </w:rPr>
            </w:pPr>
            <w:r w:rsidRPr="0086101E">
              <w:rPr>
                <w:rFonts w:ascii="Arial" w:hAnsi="Arial" w:cs="Arial"/>
                <w:color w:val="000000"/>
              </w:rPr>
              <w:t>2,02</w:t>
            </w:r>
          </w:p>
        </w:tc>
      </w:tr>
      <w:tr w:rsidR="00425B91" w:rsidRPr="00743B83" w14:paraId="63C3D2BF"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0EF206D9" w14:textId="77777777" w:rsidR="00425B91" w:rsidRPr="0086101E" w:rsidRDefault="00425B91" w:rsidP="00E2569D">
            <w:pPr>
              <w:jc w:val="center"/>
              <w:rPr>
                <w:rFonts w:ascii="Arial" w:hAnsi="Arial" w:cs="Arial"/>
                <w:color w:val="000000"/>
              </w:rPr>
            </w:pPr>
            <w:r w:rsidRPr="0086101E">
              <w:rPr>
                <w:rFonts w:ascii="Arial" w:hAnsi="Arial" w:cs="Arial"/>
                <w:color w:val="000000"/>
              </w:rPr>
              <w:t>59,80</w:t>
            </w:r>
          </w:p>
        </w:tc>
        <w:tc>
          <w:tcPr>
            <w:tcW w:w="841" w:type="dxa"/>
            <w:tcBorders>
              <w:top w:val="nil"/>
              <w:left w:val="nil"/>
              <w:bottom w:val="single" w:sz="4" w:space="0" w:color="auto"/>
              <w:right w:val="single" w:sz="4" w:space="0" w:color="auto"/>
            </w:tcBorders>
            <w:shd w:val="clear" w:color="auto" w:fill="auto"/>
            <w:vAlign w:val="center"/>
            <w:hideMark/>
          </w:tcPr>
          <w:p w14:paraId="75FD7344" w14:textId="77777777" w:rsidR="00425B91" w:rsidRPr="0086101E" w:rsidRDefault="00425B91" w:rsidP="00E2569D">
            <w:pPr>
              <w:jc w:val="center"/>
              <w:rPr>
                <w:rFonts w:ascii="Arial" w:hAnsi="Arial" w:cs="Arial"/>
                <w:color w:val="000000"/>
              </w:rPr>
            </w:pPr>
            <w:r w:rsidRPr="0086101E">
              <w:rPr>
                <w:rFonts w:ascii="Arial" w:hAnsi="Arial" w:cs="Arial"/>
                <w:color w:val="000000"/>
              </w:rPr>
              <w:t>16,61</w:t>
            </w:r>
          </w:p>
        </w:tc>
        <w:tc>
          <w:tcPr>
            <w:tcW w:w="1352" w:type="dxa"/>
            <w:vMerge/>
            <w:tcBorders>
              <w:top w:val="nil"/>
              <w:left w:val="single" w:sz="4" w:space="0" w:color="auto"/>
              <w:bottom w:val="single" w:sz="4" w:space="0" w:color="000000"/>
              <w:right w:val="single" w:sz="4" w:space="0" w:color="auto"/>
            </w:tcBorders>
            <w:vAlign w:val="center"/>
            <w:hideMark/>
          </w:tcPr>
          <w:p w14:paraId="173C0000"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000000"/>
              <w:right w:val="single" w:sz="4" w:space="0" w:color="auto"/>
            </w:tcBorders>
            <w:shd w:val="clear" w:color="auto" w:fill="auto"/>
            <w:vAlign w:val="center"/>
            <w:hideMark/>
          </w:tcPr>
          <w:p w14:paraId="73D8C30F"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hideMark/>
          </w:tcPr>
          <w:p w14:paraId="5DC00617"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2AB69313"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3934F6E7" w14:textId="77777777" w:rsidR="00425B91" w:rsidRPr="0086101E" w:rsidRDefault="00425B91" w:rsidP="00E2569D">
            <w:pPr>
              <w:jc w:val="center"/>
              <w:rPr>
                <w:rFonts w:ascii="Arial" w:hAnsi="Arial" w:cs="Arial"/>
                <w:color w:val="000000"/>
              </w:rPr>
            </w:pPr>
            <w:r w:rsidRPr="0086101E">
              <w:rPr>
                <w:rFonts w:ascii="Arial" w:hAnsi="Arial" w:cs="Arial"/>
                <w:color w:val="000000"/>
              </w:rPr>
              <w:t>160</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14:paraId="3FF0BBD5" w14:textId="77777777" w:rsidR="00425B91" w:rsidRPr="0086101E" w:rsidRDefault="00425B91" w:rsidP="00E2569D">
            <w:pPr>
              <w:jc w:val="center"/>
              <w:rPr>
                <w:rFonts w:ascii="Arial" w:hAnsi="Arial" w:cs="Arial"/>
                <w:color w:val="000000"/>
              </w:rPr>
            </w:pPr>
            <w:r w:rsidRPr="0086101E">
              <w:rPr>
                <w:rFonts w:ascii="Arial" w:hAnsi="Arial" w:cs="Arial"/>
                <w:color w:val="000000"/>
              </w:rPr>
              <w:t>130,8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1162B1E6"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230" w:type="dxa"/>
            <w:vMerge/>
            <w:tcBorders>
              <w:top w:val="nil"/>
              <w:left w:val="single" w:sz="4" w:space="0" w:color="auto"/>
              <w:bottom w:val="single" w:sz="4" w:space="0" w:color="000000"/>
              <w:right w:val="single" w:sz="4" w:space="0" w:color="auto"/>
            </w:tcBorders>
            <w:vAlign w:val="center"/>
            <w:hideMark/>
          </w:tcPr>
          <w:p w14:paraId="124F7E07"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0EA2923C" w14:textId="77777777" w:rsidR="00425B91" w:rsidRPr="0086101E" w:rsidRDefault="00425B91" w:rsidP="00E2569D">
            <w:pPr>
              <w:jc w:val="center"/>
              <w:rPr>
                <w:rFonts w:ascii="Arial" w:hAnsi="Arial" w:cs="Arial"/>
                <w:color w:val="000000"/>
              </w:rPr>
            </w:pPr>
            <w:r w:rsidRPr="0086101E">
              <w:rPr>
                <w:rFonts w:ascii="Arial" w:hAnsi="Arial" w:cs="Arial"/>
                <w:color w:val="000000"/>
              </w:rPr>
              <w:t>0,94</w:t>
            </w:r>
          </w:p>
        </w:tc>
        <w:tc>
          <w:tcPr>
            <w:tcW w:w="1365" w:type="dxa"/>
            <w:tcBorders>
              <w:top w:val="nil"/>
              <w:left w:val="nil"/>
              <w:bottom w:val="single" w:sz="4" w:space="0" w:color="auto"/>
              <w:right w:val="single" w:sz="4" w:space="0" w:color="auto"/>
            </w:tcBorders>
            <w:shd w:val="clear" w:color="auto" w:fill="auto"/>
            <w:vAlign w:val="center"/>
            <w:hideMark/>
          </w:tcPr>
          <w:p w14:paraId="0DD0CA69" w14:textId="77777777" w:rsidR="00425B91" w:rsidRPr="0086101E" w:rsidRDefault="00425B91" w:rsidP="00E2569D">
            <w:pPr>
              <w:jc w:val="center"/>
              <w:rPr>
                <w:rFonts w:ascii="Arial" w:hAnsi="Arial" w:cs="Arial"/>
                <w:color w:val="000000"/>
              </w:rPr>
            </w:pPr>
            <w:r w:rsidRPr="0086101E">
              <w:rPr>
                <w:rFonts w:ascii="Arial" w:hAnsi="Arial" w:cs="Arial"/>
                <w:color w:val="000000"/>
              </w:rPr>
              <w:t>0,94</w:t>
            </w:r>
          </w:p>
        </w:tc>
        <w:tc>
          <w:tcPr>
            <w:tcW w:w="961" w:type="dxa"/>
            <w:tcBorders>
              <w:top w:val="nil"/>
              <w:left w:val="nil"/>
              <w:bottom w:val="single" w:sz="4" w:space="0" w:color="auto"/>
              <w:right w:val="single" w:sz="4" w:space="0" w:color="auto"/>
            </w:tcBorders>
            <w:shd w:val="clear" w:color="auto" w:fill="auto"/>
            <w:vAlign w:val="center"/>
            <w:hideMark/>
          </w:tcPr>
          <w:p w14:paraId="1DF1E3FB" w14:textId="77777777" w:rsidR="00425B91" w:rsidRPr="0086101E" w:rsidRDefault="00425B91" w:rsidP="00E2569D">
            <w:pPr>
              <w:jc w:val="center"/>
              <w:rPr>
                <w:rFonts w:ascii="Arial" w:hAnsi="Arial" w:cs="Arial"/>
                <w:color w:val="000000"/>
              </w:rPr>
            </w:pPr>
            <w:r w:rsidRPr="0086101E">
              <w:rPr>
                <w:rFonts w:ascii="Arial" w:hAnsi="Arial" w:cs="Arial"/>
                <w:color w:val="000000"/>
              </w:rPr>
              <w:t>1,24</w:t>
            </w:r>
          </w:p>
        </w:tc>
      </w:tr>
      <w:tr w:rsidR="00425B91" w:rsidRPr="00743B83" w14:paraId="027E1DC5"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6A78DCED" w14:textId="77777777" w:rsidR="00425B91" w:rsidRPr="0086101E" w:rsidRDefault="00425B91" w:rsidP="00E2569D">
            <w:pPr>
              <w:jc w:val="center"/>
              <w:rPr>
                <w:rFonts w:ascii="Arial" w:hAnsi="Arial" w:cs="Arial"/>
                <w:color w:val="000000"/>
              </w:rPr>
            </w:pPr>
            <w:r w:rsidRPr="0086101E">
              <w:rPr>
                <w:rFonts w:ascii="Arial" w:hAnsi="Arial" w:cs="Arial"/>
                <w:color w:val="000000"/>
              </w:rPr>
              <w:t>108,00</w:t>
            </w:r>
          </w:p>
        </w:tc>
        <w:tc>
          <w:tcPr>
            <w:tcW w:w="841" w:type="dxa"/>
            <w:tcBorders>
              <w:top w:val="nil"/>
              <w:left w:val="nil"/>
              <w:bottom w:val="single" w:sz="4" w:space="0" w:color="auto"/>
              <w:right w:val="single" w:sz="4" w:space="0" w:color="auto"/>
            </w:tcBorders>
            <w:shd w:val="clear" w:color="auto" w:fill="auto"/>
            <w:vAlign w:val="center"/>
            <w:hideMark/>
          </w:tcPr>
          <w:p w14:paraId="39C04D62" w14:textId="77777777" w:rsidR="00425B91" w:rsidRPr="0086101E" w:rsidRDefault="00425B91" w:rsidP="00E2569D">
            <w:pPr>
              <w:jc w:val="center"/>
              <w:rPr>
                <w:rFonts w:ascii="Arial" w:hAnsi="Arial" w:cs="Arial"/>
                <w:color w:val="000000"/>
              </w:rPr>
            </w:pPr>
            <w:r w:rsidRPr="0086101E">
              <w:rPr>
                <w:rFonts w:ascii="Arial" w:hAnsi="Arial" w:cs="Arial"/>
                <w:color w:val="000000"/>
              </w:rPr>
              <w:t>30,00</w:t>
            </w:r>
          </w:p>
        </w:tc>
        <w:tc>
          <w:tcPr>
            <w:tcW w:w="1352" w:type="dxa"/>
            <w:vMerge/>
            <w:tcBorders>
              <w:top w:val="nil"/>
              <w:left w:val="single" w:sz="4" w:space="0" w:color="auto"/>
              <w:bottom w:val="single" w:sz="4" w:space="0" w:color="000000"/>
              <w:right w:val="single" w:sz="4" w:space="0" w:color="auto"/>
            </w:tcBorders>
            <w:vAlign w:val="center"/>
            <w:hideMark/>
          </w:tcPr>
          <w:p w14:paraId="216587EA"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4F1BD148"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7938969D"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auto"/>
              <w:right w:val="single" w:sz="4" w:space="0" w:color="auto"/>
            </w:tcBorders>
            <w:vAlign w:val="center"/>
            <w:hideMark/>
          </w:tcPr>
          <w:p w14:paraId="0AF6EE9D"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3E2CADF7"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auto"/>
              <w:right w:val="single" w:sz="4" w:space="0" w:color="auto"/>
            </w:tcBorders>
            <w:vAlign w:val="center"/>
            <w:hideMark/>
          </w:tcPr>
          <w:p w14:paraId="531AA7A8"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409ECA72"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26C95F44"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1658841B"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1365" w:type="dxa"/>
            <w:tcBorders>
              <w:top w:val="nil"/>
              <w:left w:val="nil"/>
              <w:bottom w:val="single" w:sz="4" w:space="0" w:color="auto"/>
              <w:right w:val="single" w:sz="4" w:space="0" w:color="auto"/>
            </w:tcBorders>
            <w:shd w:val="clear" w:color="auto" w:fill="auto"/>
            <w:vAlign w:val="center"/>
            <w:hideMark/>
          </w:tcPr>
          <w:p w14:paraId="5CD0AF76"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961" w:type="dxa"/>
            <w:tcBorders>
              <w:top w:val="nil"/>
              <w:left w:val="nil"/>
              <w:bottom w:val="single" w:sz="4" w:space="0" w:color="auto"/>
              <w:right w:val="single" w:sz="4" w:space="0" w:color="auto"/>
            </w:tcBorders>
            <w:shd w:val="clear" w:color="auto" w:fill="auto"/>
            <w:vAlign w:val="center"/>
            <w:hideMark/>
          </w:tcPr>
          <w:p w14:paraId="4CE82FC9" w14:textId="77777777" w:rsidR="00425B91" w:rsidRPr="0086101E" w:rsidRDefault="00425B91" w:rsidP="00E2569D">
            <w:pPr>
              <w:jc w:val="center"/>
              <w:rPr>
                <w:rFonts w:ascii="Arial" w:hAnsi="Arial" w:cs="Arial"/>
                <w:color w:val="000000"/>
              </w:rPr>
            </w:pPr>
            <w:r w:rsidRPr="0086101E">
              <w:rPr>
                <w:rFonts w:ascii="Arial" w:hAnsi="Arial" w:cs="Arial"/>
                <w:color w:val="000000"/>
              </w:rPr>
              <w:t>2,23</w:t>
            </w:r>
          </w:p>
        </w:tc>
      </w:tr>
      <w:tr w:rsidR="00425B91" w:rsidRPr="00743B83" w14:paraId="0F944495"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B48C9AF" w14:textId="77777777" w:rsidR="00425B91" w:rsidRPr="0086101E" w:rsidRDefault="00425B91" w:rsidP="00E2569D">
            <w:pPr>
              <w:jc w:val="center"/>
              <w:rPr>
                <w:rFonts w:ascii="Arial" w:hAnsi="Arial" w:cs="Arial"/>
                <w:color w:val="000000"/>
              </w:rPr>
            </w:pPr>
            <w:r w:rsidRPr="0086101E">
              <w:rPr>
                <w:rFonts w:ascii="Arial" w:hAnsi="Arial" w:cs="Arial"/>
                <w:color w:val="000000"/>
              </w:rPr>
              <w:t>108,04</w:t>
            </w:r>
          </w:p>
        </w:tc>
        <w:tc>
          <w:tcPr>
            <w:tcW w:w="841" w:type="dxa"/>
            <w:tcBorders>
              <w:top w:val="nil"/>
              <w:left w:val="nil"/>
              <w:bottom w:val="single" w:sz="4" w:space="0" w:color="auto"/>
              <w:right w:val="single" w:sz="4" w:space="0" w:color="auto"/>
            </w:tcBorders>
            <w:shd w:val="clear" w:color="auto" w:fill="auto"/>
            <w:vAlign w:val="center"/>
            <w:hideMark/>
          </w:tcPr>
          <w:p w14:paraId="726E247A" w14:textId="77777777" w:rsidR="00425B91" w:rsidRPr="0086101E" w:rsidRDefault="00425B91" w:rsidP="00E2569D">
            <w:pPr>
              <w:jc w:val="center"/>
              <w:rPr>
                <w:rFonts w:ascii="Arial" w:hAnsi="Arial" w:cs="Arial"/>
                <w:color w:val="000000"/>
              </w:rPr>
            </w:pPr>
            <w:r w:rsidRPr="0086101E">
              <w:rPr>
                <w:rFonts w:ascii="Arial" w:hAnsi="Arial" w:cs="Arial"/>
                <w:color w:val="000000"/>
              </w:rPr>
              <w:t>30,01</w:t>
            </w:r>
          </w:p>
        </w:tc>
        <w:tc>
          <w:tcPr>
            <w:tcW w:w="1352" w:type="dxa"/>
            <w:vMerge/>
            <w:tcBorders>
              <w:top w:val="nil"/>
              <w:left w:val="single" w:sz="4" w:space="0" w:color="auto"/>
              <w:bottom w:val="single" w:sz="4" w:space="0" w:color="000000"/>
              <w:right w:val="single" w:sz="4" w:space="0" w:color="auto"/>
            </w:tcBorders>
            <w:vAlign w:val="center"/>
            <w:hideMark/>
          </w:tcPr>
          <w:p w14:paraId="067A4E5D"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1D1D0AF2"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7E39B27D" w14:textId="77777777" w:rsidR="00425B91" w:rsidRPr="0086101E" w:rsidRDefault="00425B91" w:rsidP="00E2569D">
            <w:pPr>
              <w:rPr>
                <w:rFonts w:ascii="Arial" w:hAnsi="Arial" w:cs="Arial"/>
                <w:color w:val="000000"/>
              </w:rPr>
            </w:pP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068157AE"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2B0D61D7" w14:textId="77777777" w:rsidR="00425B91" w:rsidRPr="0086101E" w:rsidRDefault="00425B91" w:rsidP="00E2569D">
            <w:pPr>
              <w:jc w:val="center"/>
              <w:rPr>
                <w:rFonts w:ascii="Arial" w:hAnsi="Arial" w:cs="Arial"/>
                <w:color w:val="000000"/>
              </w:rPr>
            </w:pPr>
            <w:r w:rsidRPr="0086101E">
              <w:rPr>
                <w:rFonts w:ascii="Arial" w:hAnsi="Arial" w:cs="Arial"/>
                <w:color w:val="000000"/>
              </w:rPr>
              <w:t>225</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3B6F2E5A" w14:textId="77777777" w:rsidR="00425B91" w:rsidRPr="0086101E" w:rsidRDefault="00425B91" w:rsidP="00E2569D">
            <w:pPr>
              <w:jc w:val="center"/>
              <w:rPr>
                <w:rFonts w:ascii="Arial" w:hAnsi="Arial" w:cs="Arial"/>
                <w:color w:val="000000"/>
              </w:rPr>
            </w:pPr>
            <w:r w:rsidRPr="0086101E">
              <w:rPr>
                <w:rFonts w:ascii="Arial" w:hAnsi="Arial" w:cs="Arial"/>
                <w:color w:val="000000"/>
              </w:rPr>
              <w:t>184</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14:paraId="335203D8"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230" w:type="dxa"/>
            <w:vMerge w:val="restart"/>
            <w:tcBorders>
              <w:top w:val="nil"/>
              <w:left w:val="single" w:sz="4" w:space="0" w:color="auto"/>
              <w:bottom w:val="single" w:sz="4" w:space="0" w:color="000000"/>
              <w:right w:val="single" w:sz="4" w:space="0" w:color="auto"/>
            </w:tcBorders>
            <w:shd w:val="clear" w:color="auto" w:fill="auto"/>
            <w:vAlign w:val="center"/>
            <w:hideMark/>
          </w:tcPr>
          <w:p w14:paraId="6C6A4471" w14:textId="77777777" w:rsidR="00425B91" w:rsidRPr="0086101E" w:rsidRDefault="00425B91" w:rsidP="00E2569D">
            <w:pPr>
              <w:jc w:val="center"/>
              <w:rPr>
                <w:rFonts w:ascii="Arial" w:hAnsi="Arial" w:cs="Arial"/>
                <w:color w:val="000000"/>
              </w:rPr>
            </w:pPr>
            <w:r w:rsidRPr="0086101E">
              <w:rPr>
                <w:rFonts w:ascii="Arial" w:hAnsi="Arial" w:cs="Arial"/>
                <w:color w:val="000000"/>
              </w:rPr>
              <w:t>Rezanjem cijevi</w:t>
            </w:r>
          </w:p>
        </w:tc>
        <w:tc>
          <w:tcPr>
            <w:tcW w:w="961" w:type="dxa"/>
            <w:tcBorders>
              <w:top w:val="nil"/>
              <w:left w:val="nil"/>
              <w:bottom w:val="single" w:sz="4" w:space="0" w:color="auto"/>
              <w:right w:val="single" w:sz="4" w:space="0" w:color="auto"/>
            </w:tcBorders>
            <w:shd w:val="clear" w:color="auto" w:fill="auto"/>
            <w:vAlign w:val="center"/>
            <w:hideMark/>
          </w:tcPr>
          <w:p w14:paraId="43D08E20" w14:textId="77777777" w:rsidR="00425B91" w:rsidRPr="0086101E" w:rsidRDefault="00425B91" w:rsidP="00E2569D">
            <w:pPr>
              <w:jc w:val="center"/>
              <w:rPr>
                <w:rFonts w:ascii="Arial" w:hAnsi="Arial" w:cs="Arial"/>
                <w:color w:val="000000"/>
              </w:rPr>
            </w:pPr>
            <w:r w:rsidRPr="0086101E">
              <w:rPr>
                <w:rFonts w:ascii="Arial" w:hAnsi="Arial" w:cs="Arial"/>
                <w:color w:val="000000"/>
              </w:rPr>
              <w:t>0,96</w:t>
            </w:r>
          </w:p>
        </w:tc>
        <w:tc>
          <w:tcPr>
            <w:tcW w:w="1365" w:type="dxa"/>
            <w:tcBorders>
              <w:top w:val="nil"/>
              <w:left w:val="nil"/>
              <w:bottom w:val="single" w:sz="4" w:space="0" w:color="auto"/>
              <w:right w:val="single" w:sz="4" w:space="0" w:color="auto"/>
            </w:tcBorders>
            <w:shd w:val="clear" w:color="auto" w:fill="auto"/>
            <w:vAlign w:val="center"/>
            <w:hideMark/>
          </w:tcPr>
          <w:p w14:paraId="32E92AD5"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961" w:type="dxa"/>
            <w:tcBorders>
              <w:top w:val="nil"/>
              <w:left w:val="nil"/>
              <w:bottom w:val="single" w:sz="4" w:space="0" w:color="auto"/>
              <w:right w:val="single" w:sz="4" w:space="0" w:color="auto"/>
            </w:tcBorders>
            <w:shd w:val="clear" w:color="auto" w:fill="auto"/>
            <w:vAlign w:val="center"/>
            <w:hideMark/>
          </w:tcPr>
          <w:p w14:paraId="361CF29D" w14:textId="77777777" w:rsidR="00425B91" w:rsidRPr="0086101E" w:rsidRDefault="00425B91" w:rsidP="00E2569D">
            <w:pPr>
              <w:jc w:val="center"/>
              <w:rPr>
                <w:rFonts w:ascii="Arial" w:hAnsi="Arial" w:cs="Arial"/>
                <w:color w:val="000000"/>
              </w:rPr>
            </w:pPr>
            <w:r w:rsidRPr="0086101E">
              <w:rPr>
                <w:rFonts w:ascii="Arial" w:hAnsi="Arial" w:cs="Arial"/>
                <w:color w:val="000000"/>
              </w:rPr>
              <w:t>1,13</w:t>
            </w:r>
          </w:p>
        </w:tc>
      </w:tr>
      <w:tr w:rsidR="00425B91" w:rsidRPr="00743B83" w14:paraId="218EEE42"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4617CFE9" w14:textId="77777777" w:rsidR="00425B91" w:rsidRPr="0086101E" w:rsidRDefault="00425B91" w:rsidP="00E2569D">
            <w:pPr>
              <w:jc w:val="center"/>
              <w:rPr>
                <w:rFonts w:ascii="Arial" w:hAnsi="Arial" w:cs="Arial"/>
                <w:color w:val="000000"/>
              </w:rPr>
            </w:pPr>
            <w:r w:rsidRPr="0086101E">
              <w:rPr>
                <w:rFonts w:ascii="Arial" w:hAnsi="Arial" w:cs="Arial"/>
                <w:color w:val="000000"/>
              </w:rPr>
              <w:t>149,40</w:t>
            </w:r>
          </w:p>
        </w:tc>
        <w:tc>
          <w:tcPr>
            <w:tcW w:w="841" w:type="dxa"/>
            <w:tcBorders>
              <w:top w:val="nil"/>
              <w:left w:val="nil"/>
              <w:bottom w:val="single" w:sz="4" w:space="0" w:color="auto"/>
              <w:right w:val="single" w:sz="4" w:space="0" w:color="auto"/>
            </w:tcBorders>
            <w:shd w:val="clear" w:color="auto" w:fill="auto"/>
            <w:vAlign w:val="center"/>
            <w:hideMark/>
          </w:tcPr>
          <w:p w14:paraId="1A8FF7F0" w14:textId="77777777" w:rsidR="00425B91" w:rsidRPr="0086101E" w:rsidRDefault="00425B91" w:rsidP="00E2569D">
            <w:pPr>
              <w:jc w:val="center"/>
              <w:rPr>
                <w:rFonts w:ascii="Arial" w:hAnsi="Arial" w:cs="Arial"/>
                <w:color w:val="000000"/>
              </w:rPr>
            </w:pPr>
            <w:r w:rsidRPr="0086101E">
              <w:rPr>
                <w:rFonts w:ascii="Arial" w:hAnsi="Arial" w:cs="Arial"/>
                <w:color w:val="000000"/>
              </w:rPr>
              <w:t>41,50</w:t>
            </w:r>
          </w:p>
        </w:tc>
        <w:tc>
          <w:tcPr>
            <w:tcW w:w="1352" w:type="dxa"/>
            <w:vMerge/>
            <w:tcBorders>
              <w:top w:val="nil"/>
              <w:left w:val="single" w:sz="4" w:space="0" w:color="auto"/>
              <w:bottom w:val="single" w:sz="4" w:space="0" w:color="000000"/>
              <w:right w:val="single" w:sz="4" w:space="0" w:color="auto"/>
            </w:tcBorders>
            <w:vAlign w:val="center"/>
            <w:hideMark/>
          </w:tcPr>
          <w:p w14:paraId="202760F2"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21BEE494"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3353D23D"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31B54B26"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1310B43E"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02DF7449"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517CCC1E"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3BAF6C33"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53D6AE14"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1365" w:type="dxa"/>
            <w:tcBorders>
              <w:top w:val="nil"/>
              <w:left w:val="nil"/>
              <w:bottom w:val="single" w:sz="4" w:space="0" w:color="auto"/>
              <w:right w:val="single" w:sz="4" w:space="0" w:color="auto"/>
            </w:tcBorders>
            <w:shd w:val="clear" w:color="auto" w:fill="auto"/>
            <w:vAlign w:val="center"/>
            <w:hideMark/>
          </w:tcPr>
          <w:p w14:paraId="6DE10F07" w14:textId="77777777" w:rsidR="00425B91" w:rsidRPr="0086101E" w:rsidRDefault="00425B91" w:rsidP="00E2569D">
            <w:pPr>
              <w:jc w:val="center"/>
              <w:rPr>
                <w:rFonts w:ascii="Arial" w:hAnsi="Arial" w:cs="Arial"/>
                <w:color w:val="000000"/>
              </w:rPr>
            </w:pPr>
            <w:r w:rsidRPr="0086101E">
              <w:rPr>
                <w:rFonts w:ascii="Arial" w:hAnsi="Arial" w:cs="Arial"/>
                <w:color w:val="000000"/>
              </w:rPr>
              <w:t>2,35</w:t>
            </w:r>
          </w:p>
        </w:tc>
        <w:tc>
          <w:tcPr>
            <w:tcW w:w="961" w:type="dxa"/>
            <w:tcBorders>
              <w:top w:val="nil"/>
              <w:left w:val="nil"/>
              <w:bottom w:val="single" w:sz="4" w:space="0" w:color="auto"/>
              <w:right w:val="single" w:sz="4" w:space="0" w:color="auto"/>
            </w:tcBorders>
            <w:shd w:val="clear" w:color="auto" w:fill="auto"/>
            <w:vAlign w:val="center"/>
            <w:hideMark/>
          </w:tcPr>
          <w:p w14:paraId="6E0A709B" w14:textId="77777777" w:rsidR="00425B91" w:rsidRPr="0086101E" w:rsidRDefault="00425B91" w:rsidP="00E2569D">
            <w:pPr>
              <w:jc w:val="center"/>
              <w:rPr>
                <w:rFonts w:ascii="Arial" w:hAnsi="Arial" w:cs="Arial"/>
                <w:color w:val="000000"/>
              </w:rPr>
            </w:pPr>
            <w:r w:rsidRPr="0086101E">
              <w:rPr>
                <w:rFonts w:ascii="Arial" w:hAnsi="Arial" w:cs="Arial"/>
                <w:color w:val="000000"/>
              </w:rPr>
              <w:t>1,56</w:t>
            </w:r>
          </w:p>
        </w:tc>
      </w:tr>
      <w:tr w:rsidR="00425B91" w:rsidRPr="00743B83" w14:paraId="446EC904"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03572EE0" w14:textId="77777777" w:rsidR="00425B91" w:rsidRPr="0086101E" w:rsidRDefault="00425B91" w:rsidP="00E2569D">
            <w:pPr>
              <w:jc w:val="center"/>
              <w:rPr>
                <w:rFonts w:ascii="Arial" w:hAnsi="Arial" w:cs="Arial"/>
                <w:color w:val="000000"/>
              </w:rPr>
            </w:pPr>
            <w:r w:rsidRPr="0086101E">
              <w:rPr>
                <w:rFonts w:ascii="Arial" w:hAnsi="Arial" w:cs="Arial"/>
                <w:color w:val="000000"/>
              </w:rPr>
              <w:t>149,44</w:t>
            </w:r>
          </w:p>
        </w:tc>
        <w:tc>
          <w:tcPr>
            <w:tcW w:w="841" w:type="dxa"/>
            <w:tcBorders>
              <w:top w:val="nil"/>
              <w:left w:val="nil"/>
              <w:bottom w:val="single" w:sz="4" w:space="0" w:color="auto"/>
              <w:right w:val="single" w:sz="4" w:space="0" w:color="auto"/>
            </w:tcBorders>
            <w:shd w:val="clear" w:color="auto" w:fill="auto"/>
            <w:vAlign w:val="center"/>
            <w:hideMark/>
          </w:tcPr>
          <w:p w14:paraId="42ADF322" w14:textId="77777777" w:rsidR="00425B91" w:rsidRPr="0086101E" w:rsidRDefault="00425B91" w:rsidP="00E2569D">
            <w:pPr>
              <w:jc w:val="center"/>
              <w:rPr>
                <w:rFonts w:ascii="Arial" w:hAnsi="Arial" w:cs="Arial"/>
                <w:color w:val="000000"/>
              </w:rPr>
            </w:pPr>
            <w:r w:rsidRPr="0086101E">
              <w:rPr>
                <w:rFonts w:ascii="Arial" w:hAnsi="Arial" w:cs="Arial"/>
                <w:color w:val="000000"/>
              </w:rPr>
              <w:t>41,51</w:t>
            </w:r>
          </w:p>
        </w:tc>
        <w:tc>
          <w:tcPr>
            <w:tcW w:w="1352" w:type="dxa"/>
            <w:vMerge/>
            <w:tcBorders>
              <w:top w:val="nil"/>
              <w:left w:val="single" w:sz="4" w:space="0" w:color="auto"/>
              <w:bottom w:val="single" w:sz="4" w:space="0" w:color="000000"/>
              <w:right w:val="single" w:sz="4" w:space="0" w:color="auto"/>
            </w:tcBorders>
            <w:vAlign w:val="center"/>
            <w:hideMark/>
          </w:tcPr>
          <w:p w14:paraId="26553C31" w14:textId="77777777" w:rsidR="00425B91" w:rsidRPr="0086101E" w:rsidRDefault="00425B91" w:rsidP="00E2569D">
            <w:pPr>
              <w:rPr>
                <w:rFonts w:ascii="Arial" w:hAnsi="Arial" w:cs="Arial"/>
                <w:color w:val="000000"/>
              </w:rPr>
            </w:pPr>
          </w:p>
        </w:tc>
        <w:tc>
          <w:tcPr>
            <w:tcW w:w="759" w:type="dxa"/>
            <w:vMerge w:val="restart"/>
            <w:tcBorders>
              <w:top w:val="nil"/>
              <w:left w:val="single" w:sz="4" w:space="0" w:color="auto"/>
              <w:bottom w:val="single" w:sz="4" w:space="0" w:color="000000"/>
              <w:right w:val="single" w:sz="4" w:space="0" w:color="auto"/>
            </w:tcBorders>
            <w:shd w:val="clear" w:color="auto" w:fill="auto"/>
            <w:vAlign w:val="center"/>
            <w:hideMark/>
          </w:tcPr>
          <w:p w14:paraId="2EF2D94D" w14:textId="77777777" w:rsidR="00425B91" w:rsidRPr="0086101E" w:rsidRDefault="00425B91" w:rsidP="00E2569D">
            <w:pPr>
              <w:jc w:val="center"/>
              <w:rPr>
                <w:rFonts w:ascii="Arial" w:hAnsi="Arial" w:cs="Arial"/>
                <w:color w:val="000000"/>
              </w:rPr>
            </w:pPr>
            <w:r w:rsidRPr="0086101E">
              <w:rPr>
                <w:rFonts w:ascii="Arial" w:hAnsi="Arial" w:cs="Arial"/>
                <w:color w:val="000000"/>
              </w:rPr>
              <w:t>350</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hideMark/>
          </w:tcPr>
          <w:p w14:paraId="35872CF9"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267" w:type="dxa"/>
            <w:vMerge/>
            <w:tcBorders>
              <w:top w:val="nil"/>
              <w:left w:val="single" w:sz="4" w:space="0" w:color="auto"/>
              <w:bottom w:val="single" w:sz="4" w:space="0" w:color="000000"/>
              <w:right w:val="single" w:sz="4" w:space="0" w:color="auto"/>
            </w:tcBorders>
            <w:vAlign w:val="center"/>
            <w:hideMark/>
          </w:tcPr>
          <w:p w14:paraId="1DD529AC"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15AC5D77"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108A57A1"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26507436"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77870259"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1171FC28"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1365" w:type="dxa"/>
            <w:tcBorders>
              <w:top w:val="nil"/>
              <w:left w:val="nil"/>
              <w:bottom w:val="single" w:sz="4" w:space="0" w:color="auto"/>
              <w:right w:val="single" w:sz="4" w:space="0" w:color="auto"/>
            </w:tcBorders>
            <w:shd w:val="clear" w:color="auto" w:fill="auto"/>
            <w:vAlign w:val="center"/>
            <w:hideMark/>
          </w:tcPr>
          <w:p w14:paraId="5CE34CB1"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961" w:type="dxa"/>
            <w:tcBorders>
              <w:top w:val="nil"/>
              <w:left w:val="nil"/>
              <w:bottom w:val="single" w:sz="4" w:space="0" w:color="auto"/>
              <w:right w:val="single" w:sz="4" w:space="0" w:color="auto"/>
            </w:tcBorders>
            <w:shd w:val="clear" w:color="auto" w:fill="auto"/>
            <w:vAlign w:val="center"/>
            <w:hideMark/>
          </w:tcPr>
          <w:p w14:paraId="17020B0E" w14:textId="77777777" w:rsidR="00425B91" w:rsidRPr="0086101E" w:rsidRDefault="00425B91" w:rsidP="00E2569D">
            <w:pPr>
              <w:jc w:val="center"/>
              <w:rPr>
                <w:rFonts w:ascii="Arial" w:hAnsi="Arial" w:cs="Arial"/>
                <w:color w:val="000000"/>
              </w:rPr>
            </w:pPr>
            <w:r w:rsidRPr="0086101E">
              <w:rPr>
                <w:rFonts w:ascii="Arial" w:hAnsi="Arial" w:cs="Arial"/>
                <w:color w:val="000000"/>
              </w:rPr>
              <w:t>1,01</w:t>
            </w:r>
          </w:p>
        </w:tc>
      </w:tr>
      <w:tr w:rsidR="00425B91" w:rsidRPr="00743B83" w14:paraId="3EFA9278"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69226961" w14:textId="77777777" w:rsidR="00425B91" w:rsidRPr="0086101E" w:rsidRDefault="00425B91" w:rsidP="00E2569D">
            <w:pPr>
              <w:jc w:val="center"/>
              <w:rPr>
                <w:rFonts w:ascii="Arial" w:hAnsi="Arial" w:cs="Arial"/>
                <w:color w:val="000000"/>
              </w:rPr>
            </w:pPr>
            <w:r w:rsidRPr="0086101E">
              <w:rPr>
                <w:rFonts w:ascii="Arial" w:hAnsi="Arial" w:cs="Arial"/>
                <w:color w:val="000000"/>
              </w:rPr>
              <w:t>234,00</w:t>
            </w:r>
          </w:p>
        </w:tc>
        <w:tc>
          <w:tcPr>
            <w:tcW w:w="841" w:type="dxa"/>
            <w:tcBorders>
              <w:top w:val="nil"/>
              <w:left w:val="nil"/>
              <w:bottom w:val="single" w:sz="4" w:space="0" w:color="auto"/>
              <w:right w:val="single" w:sz="4" w:space="0" w:color="auto"/>
            </w:tcBorders>
            <w:shd w:val="clear" w:color="auto" w:fill="auto"/>
            <w:vAlign w:val="center"/>
            <w:hideMark/>
          </w:tcPr>
          <w:p w14:paraId="6831A0A7" w14:textId="77777777" w:rsidR="00425B91" w:rsidRPr="0086101E" w:rsidRDefault="00425B91" w:rsidP="00E2569D">
            <w:pPr>
              <w:jc w:val="center"/>
              <w:rPr>
                <w:rFonts w:ascii="Arial" w:hAnsi="Arial" w:cs="Arial"/>
                <w:color w:val="000000"/>
              </w:rPr>
            </w:pPr>
            <w:r w:rsidRPr="0086101E">
              <w:rPr>
                <w:rFonts w:ascii="Arial" w:hAnsi="Arial" w:cs="Arial"/>
                <w:color w:val="000000"/>
              </w:rPr>
              <w:t>65,00</w:t>
            </w:r>
          </w:p>
        </w:tc>
        <w:tc>
          <w:tcPr>
            <w:tcW w:w="1352" w:type="dxa"/>
            <w:vMerge/>
            <w:tcBorders>
              <w:top w:val="nil"/>
              <w:left w:val="single" w:sz="4" w:space="0" w:color="auto"/>
              <w:bottom w:val="single" w:sz="4" w:space="0" w:color="000000"/>
              <w:right w:val="single" w:sz="4" w:space="0" w:color="auto"/>
            </w:tcBorders>
            <w:vAlign w:val="center"/>
            <w:hideMark/>
          </w:tcPr>
          <w:p w14:paraId="52ED0E85"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6B52D4B6"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63B7467F"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000000"/>
              <w:right w:val="single" w:sz="4" w:space="0" w:color="auto"/>
            </w:tcBorders>
            <w:vAlign w:val="center"/>
            <w:hideMark/>
          </w:tcPr>
          <w:p w14:paraId="0918640F"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07C358D6"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000000"/>
              <w:right w:val="single" w:sz="4" w:space="0" w:color="auto"/>
            </w:tcBorders>
            <w:vAlign w:val="center"/>
            <w:hideMark/>
          </w:tcPr>
          <w:p w14:paraId="6C33C4DC"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000000"/>
              <w:right w:val="single" w:sz="4" w:space="0" w:color="auto"/>
            </w:tcBorders>
            <w:vAlign w:val="center"/>
            <w:hideMark/>
          </w:tcPr>
          <w:p w14:paraId="191411D4"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31FCA6B1"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4493A260"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1365" w:type="dxa"/>
            <w:tcBorders>
              <w:top w:val="nil"/>
              <w:left w:val="nil"/>
              <w:bottom w:val="single" w:sz="4" w:space="0" w:color="auto"/>
              <w:right w:val="single" w:sz="4" w:space="0" w:color="auto"/>
            </w:tcBorders>
            <w:shd w:val="clear" w:color="auto" w:fill="auto"/>
            <w:vAlign w:val="center"/>
            <w:hideMark/>
          </w:tcPr>
          <w:p w14:paraId="6EC9210D"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961" w:type="dxa"/>
            <w:tcBorders>
              <w:top w:val="nil"/>
              <w:left w:val="nil"/>
              <w:bottom w:val="single" w:sz="4" w:space="0" w:color="auto"/>
              <w:right w:val="single" w:sz="4" w:space="0" w:color="auto"/>
            </w:tcBorders>
            <w:shd w:val="clear" w:color="auto" w:fill="auto"/>
            <w:vAlign w:val="center"/>
            <w:hideMark/>
          </w:tcPr>
          <w:p w14:paraId="3505EA4E" w14:textId="77777777" w:rsidR="00425B91" w:rsidRPr="0086101E" w:rsidRDefault="00425B91" w:rsidP="00E2569D">
            <w:pPr>
              <w:jc w:val="center"/>
              <w:rPr>
                <w:rFonts w:ascii="Arial" w:hAnsi="Arial" w:cs="Arial"/>
                <w:color w:val="000000"/>
              </w:rPr>
            </w:pPr>
            <w:r w:rsidRPr="0086101E">
              <w:rPr>
                <w:rFonts w:ascii="Arial" w:hAnsi="Arial" w:cs="Arial"/>
                <w:color w:val="000000"/>
              </w:rPr>
              <w:t>2,45</w:t>
            </w:r>
          </w:p>
        </w:tc>
      </w:tr>
      <w:tr w:rsidR="00425B91" w:rsidRPr="00743B83" w14:paraId="151AC1B6"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2DD1E128" w14:textId="77777777" w:rsidR="00425B91" w:rsidRPr="0086101E" w:rsidRDefault="00425B91" w:rsidP="00E2569D">
            <w:pPr>
              <w:jc w:val="center"/>
              <w:rPr>
                <w:rFonts w:ascii="Arial" w:hAnsi="Arial" w:cs="Arial"/>
                <w:color w:val="000000"/>
              </w:rPr>
            </w:pPr>
            <w:r w:rsidRPr="0086101E">
              <w:rPr>
                <w:rFonts w:ascii="Arial" w:hAnsi="Arial" w:cs="Arial"/>
                <w:color w:val="000000"/>
              </w:rPr>
              <w:t>234,04</w:t>
            </w:r>
          </w:p>
        </w:tc>
        <w:tc>
          <w:tcPr>
            <w:tcW w:w="841" w:type="dxa"/>
            <w:tcBorders>
              <w:top w:val="nil"/>
              <w:left w:val="nil"/>
              <w:bottom w:val="single" w:sz="4" w:space="0" w:color="auto"/>
              <w:right w:val="single" w:sz="4" w:space="0" w:color="auto"/>
            </w:tcBorders>
            <w:shd w:val="clear" w:color="auto" w:fill="auto"/>
            <w:vAlign w:val="center"/>
            <w:hideMark/>
          </w:tcPr>
          <w:p w14:paraId="67B79405" w14:textId="77777777" w:rsidR="00425B91" w:rsidRPr="0086101E" w:rsidRDefault="00425B91" w:rsidP="00E2569D">
            <w:pPr>
              <w:jc w:val="center"/>
              <w:rPr>
                <w:rFonts w:ascii="Arial" w:hAnsi="Arial" w:cs="Arial"/>
                <w:color w:val="000000"/>
              </w:rPr>
            </w:pPr>
            <w:r w:rsidRPr="0086101E">
              <w:rPr>
                <w:rFonts w:ascii="Arial" w:hAnsi="Arial" w:cs="Arial"/>
                <w:color w:val="000000"/>
              </w:rPr>
              <w:t>65,01</w:t>
            </w:r>
          </w:p>
        </w:tc>
        <w:tc>
          <w:tcPr>
            <w:tcW w:w="1352" w:type="dxa"/>
            <w:vMerge/>
            <w:tcBorders>
              <w:top w:val="nil"/>
              <w:left w:val="single" w:sz="4" w:space="0" w:color="auto"/>
              <w:bottom w:val="single" w:sz="4" w:space="0" w:color="000000"/>
              <w:right w:val="single" w:sz="4" w:space="0" w:color="auto"/>
            </w:tcBorders>
            <w:vAlign w:val="center"/>
            <w:hideMark/>
          </w:tcPr>
          <w:p w14:paraId="08B67184"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5A2D856E"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1F64BACF" w14:textId="77777777" w:rsidR="00425B91" w:rsidRPr="0086101E" w:rsidRDefault="00425B91" w:rsidP="00E2569D">
            <w:pPr>
              <w:rPr>
                <w:rFonts w:ascii="Arial" w:hAnsi="Arial" w:cs="Arial"/>
                <w:color w:val="000000"/>
              </w:rPr>
            </w:pPr>
          </w:p>
        </w:tc>
        <w:tc>
          <w:tcPr>
            <w:tcW w:w="1267" w:type="dxa"/>
            <w:vMerge w:val="restart"/>
            <w:tcBorders>
              <w:top w:val="nil"/>
              <w:left w:val="single" w:sz="4" w:space="0" w:color="auto"/>
              <w:bottom w:val="single" w:sz="4" w:space="0" w:color="auto"/>
              <w:right w:val="single" w:sz="4" w:space="0" w:color="auto"/>
            </w:tcBorders>
            <w:shd w:val="clear" w:color="auto" w:fill="auto"/>
            <w:vAlign w:val="center"/>
            <w:hideMark/>
          </w:tcPr>
          <w:p w14:paraId="765F559D" w14:textId="77777777" w:rsidR="00425B91" w:rsidRPr="0086101E" w:rsidRDefault="00425B91" w:rsidP="00E2569D">
            <w:pPr>
              <w:jc w:val="center"/>
              <w:rPr>
                <w:rFonts w:ascii="Arial" w:hAnsi="Arial" w:cs="Arial"/>
                <w:color w:val="000000"/>
              </w:rPr>
            </w:pPr>
            <w:r w:rsidRPr="0086101E">
              <w:rPr>
                <w:rFonts w:ascii="Arial" w:hAnsi="Arial" w:cs="Arial"/>
                <w:color w:val="000000"/>
              </w:rPr>
              <w:t>250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42644DA3" w14:textId="77777777" w:rsidR="00425B91" w:rsidRPr="0086101E" w:rsidRDefault="00425B91" w:rsidP="00E2569D">
            <w:pPr>
              <w:jc w:val="center"/>
              <w:rPr>
                <w:rFonts w:ascii="Arial" w:hAnsi="Arial" w:cs="Arial"/>
                <w:color w:val="000000"/>
              </w:rPr>
            </w:pPr>
            <w:r w:rsidRPr="0086101E">
              <w:rPr>
                <w:rFonts w:ascii="Arial" w:hAnsi="Arial" w:cs="Arial"/>
                <w:color w:val="000000"/>
              </w:rPr>
              <w:t>280</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14:paraId="1D034BBF" w14:textId="77777777" w:rsidR="00425B91" w:rsidRPr="0086101E" w:rsidRDefault="00425B91" w:rsidP="00E2569D">
            <w:pPr>
              <w:jc w:val="center"/>
              <w:rPr>
                <w:rFonts w:ascii="Arial" w:hAnsi="Arial" w:cs="Arial"/>
                <w:color w:val="000000"/>
              </w:rPr>
            </w:pPr>
            <w:r w:rsidRPr="0086101E">
              <w:rPr>
                <w:rFonts w:ascii="Arial" w:hAnsi="Arial" w:cs="Arial"/>
                <w:color w:val="000000"/>
              </w:rPr>
              <w:t>229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227D9696" w14:textId="77777777" w:rsidR="00425B91" w:rsidRPr="0086101E" w:rsidRDefault="00425B91" w:rsidP="00E2569D">
            <w:pPr>
              <w:jc w:val="center"/>
              <w:rPr>
                <w:rFonts w:ascii="Arial" w:hAnsi="Arial" w:cs="Arial"/>
                <w:color w:val="000000"/>
              </w:rPr>
            </w:pPr>
            <w:r w:rsidRPr="0086101E">
              <w:rPr>
                <w:rFonts w:ascii="Arial" w:hAnsi="Arial" w:cs="Arial"/>
                <w:color w:val="000000"/>
              </w:rPr>
              <w:t>250</w:t>
            </w:r>
          </w:p>
        </w:tc>
        <w:tc>
          <w:tcPr>
            <w:tcW w:w="1230" w:type="dxa"/>
            <w:vMerge/>
            <w:tcBorders>
              <w:top w:val="nil"/>
              <w:left w:val="single" w:sz="4" w:space="0" w:color="auto"/>
              <w:bottom w:val="single" w:sz="4" w:space="0" w:color="000000"/>
              <w:right w:val="single" w:sz="4" w:space="0" w:color="auto"/>
            </w:tcBorders>
            <w:vAlign w:val="center"/>
            <w:hideMark/>
          </w:tcPr>
          <w:p w14:paraId="4706B4CF"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67534B81" w14:textId="77777777" w:rsidR="00425B91" w:rsidRPr="0086101E" w:rsidRDefault="00425B91" w:rsidP="00E2569D">
            <w:pPr>
              <w:jc w:val="center"/>
              <w:rPr>
                <w:rFonts w:ascii="Arial" w:hAnsi="Arial" w:cs="Arial"/>
                <w:color w:val="000000"/>
              </w:rPr>
            </w:pPr>
            <w:r w:rsidRPr="0086101E">
              <w:rPr>
                <w:rFonts w:ascii="Arial" w:hAnsi="Arial" w:cs="Arial"/>
                <w:color w:val="000000"/>
              </w:rPr>
              <w:t>1,33</w:t>
            </w:r>
          </w:p>
        </w:tc>
        <w:tc>
          <w:tcPr>
            <w:tcW w:w="1365" w:type="dxa"/>
            <w:tcBorders>
              <w:top w:val="nil"/>
              <w:left w:val="nil"/>
              <w:bottom w:val="single" w:sz="4" w:space="0" w:color="auto"/>
              <w:right w:val="single" w:sz="4" w:space="0" w:color="auto"/>
            </w:tcBorders>
            <w:shd w:val="clear" w:color="auto" w:fill="auto"/>
            <w:vAlign w:val="center"/>
            <w:hideMark/>
          </w:tcPr>
          <w:p w14:paraId="018479B2"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961" w:type="dxa"/>
            <w:tcBorders>
              <w:top w:val="nil"/>
              <w:left w:val="nil"/>
              <w:bottom w:val="single" w:sz="4" w:space="0" w:color="auto"/>
              <w:right w:val="single" w:sz="4" w:space="0" w:color="auto"/>
            </w:tcBorders>
            <w:shd w:val="clear" w:color="auto" w:fill="auto"/>
            <w:vAlign w:val="center"/>
            <w:hideMark/>
          </w:tcPr>
          <w:p w14:paraId="523D4F5F" w14:textId="77777777" w:rsidR="00425B91" w:rsidRPr="0086101E" w:rsidRDefault="00425B91" w:rsidP="00E2569D">
            <w:pPr>
              <w:jc w:val="center"/>
              <w:rPr>
                <w:rFonts w:ascii="Arial" w:hAnsi="Arial" w:cs="Arial"/>
                <w:color w:val="000000"/>
              </w:rPr>
            </w:pPr>
            <w:r w:rsidRPr="0086101E">
              <w:rPr>
                <w:rFonts w:ascii="Arial" w:hAnsi="Arial" w:cs="Arial"/>
                <w:color w:val="000000"/>
              </w:rPr>
              <w:t>1,58</w:t>
            </w:r>
          </w:p>
        </w:tc>
      </w:tr>
      <w:tr w:rsidR="00425B91" w:rsidRPr="00743B83" w14:paraId="499AF5E5" w14:textId="77777777" w:rsidTr="00E2569D">
        <w:trPr>
          <w:trHeight w:val="240"/>
        </w:trPr>
        <w:tc>
          <w:tcPr>
            <w:tcW w:w="913" w:type="dxa"/>
            <w:tcBorders>
              <w:top w:val="nil"/>
              <w:left w:val="single" w:sz="4" w:space="0" w:color="auto"/>
              <w:bottom w:val="single" w:sz="4" w:space="0" w:color="auto"/>
              <w:right w:val="single" w:sz="4" w:space="0" w:color="auto"/>
            </w:tcBorders>
            <w:shd w:val="clear" w:color="auto" w:fill="auto"/>
            <w:vAlign w:val="center"/>
            <w:hideMark/>
          </w:tcPr>
          <w:p w14:paraId="3E862C06" w14:textId="77777777" w:rsidR="00425B91" w:rsidRPr="0086101E" w:rsidRDefault="00425B91" w:rsidP="00E2569D">
            <w:pPr>
              <w:jc w:val="center"/>
              <w:rPr>
                <w:rFonts w:ascii="Arial" w:hAnsi="Arial" w:cs="Arial"/>
                <w:color w:val="000000"/>
              </w:rPr>
            </w:pPr>
            <w:r w:rsidRPr="0086101E">
              <w:rPr>
                <w:rFonts w:ascii="Arial" w:hAnsi="Arial" w:cs="Arial"/>
                <w:color w:val="000000"/>
              </w:rPr>
              <w:t>349,20</w:t>
            </w:r>
          </w:p>
        </w:tc>
        <w:tc>
          <w:tcPr>
            <w:tcW w:w="841" w:type="dxa"/>
            <w:tcBorders>
              <w:top w:val="nil"/>
              <w:left w:val="nil"/>
              <w:bottom w:val="single" w:sz="4" w:space="0" w:color="auto"/>
              <w:right w:val="single" w:sz="4" w:space="0" w:color="auto"/>
            </w:tcBorders>
            <w:shd w:val="clear" w:color="auto" w:fill="auto"/>
            <w:vAlign w:val="center"/>
            <w:hideMark/>
          </w:tcPr>
          <w:p w14:paraId="3C53B1E7" w14:textId="77777777" w:rsidR="00425B91" w:rsidRPr="0086101E" w:rsidRDefault="00425B91" w:rsidP="00E2569D">
            <w:pPr>
              <w:jc w:val="center"/>
              <w:rPr>
                <w:rFonts w:ascii="Arial" w:hAnsi="Arial" w:cs="Arial"/>
                <w:color w:val="000000"/>
              </w:rPr>
            </w:pPr>
            <w:r w:rsidRPr="0086101E">
              <w:rPr>
                <w:rFonts w:ascii="Arial" w:hAnsi="Arial" w:cs="Arial"/>
                <w:color w:val="000000"/>
              </w:rPr>
              <w:t>97,00</w:t>
            </w:r>
          </w:p>
        </w:tc>
        <w:tc>
          <w:tcPr>
            <w:tcW w:w="1352" w:type="dxa"/>
            <w:vMerge/>
            <w:tcBorders>
              <w:top w:val="nil"/>
              <w:left w:val="single" w:sz="4" w:space="0" w:color="auto"/>
              <w:bottom w:val="single" w:sz="4" w:space="0" w:color="000000"/>
              <w:right w:val="single" w:sz="4" w:space="0" w:color="auto"/>
            </w:tcBorders>
            <w:vAlign w:val="center"/>
            <w:hideMark/>
          </w:tcPr>
          <w:p w14:paraId="71DCCEF2" w14:textId="77777777" w:rsidR="00425B91" w:rsidRPr="0086101E" w:rsidRDefault="00425B91" w:rsidP="00E2569D">
            <w:pPr>
              <w:rPr>
                <w:rFonts w:ascii="Arial" w:hAnsi="Arial" w:cs="Arial"/>
                <w:color w:val="000000"/>
              </w:rPr>
            </w:pPr>
          </w:p>
        </w:tc>
        <w:tc>
          <w:tcPr>
            <w:tcW w:w="759" w:type="dxa"/>
            <w:vMerge/>
            <w:tcBorders>
              <w:top w:val="nil"/>
              <w:left w:val="single" w:sz="4" w:space="0" w:color="auto"/>
              <w:bottom w:val="single" w:sz="4" w:space="0" w:color="000000"/>
              <w:right w:val="single" w:sz="4" w:space="0" w:color="auto"/>
            </w:tcBorders>
            <w:vAlign w:val="center"/>
            <w:hideMark/>
          </w:tcPr>
          <w:p w14:paraId="3EFC068F" w14:textId="77777777" w:rsidR="00425B91" w:rsidRPr="0086101E" w:rsidRDefault="00425B91" w:rsidP="00E2569D">
            <w:pPr>
              <w:rPr>
                <w:rFonts w:ascii="Arial" w:hAnsi="Arial" w:cs="Arial"/>
                <w:color w:val="000000"/>
              </w:rPr>
            </w:pPr>
          </w:p>
        </w:tc>
        <w:tc>
          <w:tcPr>
            <w:tcW w:w="1070" w:type="dxa"/>
            <w:vMerge/>
            <w:tcBorders>
              <w:top w:val="nil"/>
              <w:left w:val="single" w:sz="4" w:space="0" w:color="auto"/>
              <w:bottom w:val="single" w:sz="4" w:space="0" w:color="000000"/>
              <w:right w:val="single" w:sz="4" w:space="0" w:color="auto"/>
            </w:tcBorders>
            <w:vAlign w:val="center"/>
            <w:hideMark/>
          </w:tcPr>
          <w:p w14:paraId="65948479" w14:textId="77777777" w:rsidR="00425B91" w:rsidRPr="0086101E" w:rsidRDefault="00425B91" w:rsidP="00E2569D">
            <w:pPr>
              <w:rPr>
                <w:rFonts w:ascii="Arial" w:hAnsi="Arial" w:cs="Arial"/>
                <w:color w:val="000000"/>
              </w:rPr>
            </w:pPr>
          </w:p>
        </w:tc>
        <w:tc>
          <w:tcPr>
            <w:tcW w:w="1267" w:type="dxa"/>
            <w:vMerge/>
            <w:tcBorders>
              <w:top w:val="nil"/>
              <w:left w:val="single" w:sz="4" w:space="0" w:color="auto"/>
              <w:bottom w:val="single" w:sz="4" w:space="0" w:color="auto"/>
              <w:right w:val="single" w:sz="4" w:space="0" w:color="auto"/>
            </w:tcBorders>
            <w:vAlign w:val="center"/>
            <w:hideMark/>
          </w:tcPr>
          <w:p w14:paraId="0DAAFEB6"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73FA3D0B" w14:textId="77777777" w:rsidR="00425B91" w:rsidRPr="0086101E" w:rsidRDefault="00425B91" w:rsidP="00E2569D">
            <w:pPr>
              <w:rPr>
                <w:rFonts w:ascii="Arial" w:hAnsi="Arial" w:cs="Arial"/>
                <w:color w:val="000000"/>
              </w:rPr>
            </w:pPr>
          </w:p>
        </w:tc>
        <w:tc>
          <w:tcPr>
            <w:tcW w:w="1205" w:type="dxa"/>
            <w:vMerge/>
            <w:tcBorders>
              <w:top w:val="nil"/>
              <w:left w:val="single" w:sz="4" w:space="0" w:color="auto"/>
              <w:bottom w:val="single" w:sz="4" w:space="0" w:color="auto"/>
              <w:right w:val="single" w:sz="4" w:space="0" w:color="auto"/>
            </w:tcBorders>
            <w:vAlign w:val="center"/>
            <w:hideMark/>
          </w:tcPr>
          <w:p w14:paraId="6204C049" w14:textId="77777777" w:rsidR="00425B91" w:rsidRPr="0086101E" w:rsidRDefault="00425B91" w:rsidP="00E2569D">
            <w:pPr>
              <w:rPr>
                <w:rFonts w:ascii="Arial" w:hAnsi="Arial" w:cs="Arial"/>
                <w:color w:val="000000"/>
              </w:rPr>
            </w:pPr>
          </w:p>
        </w:tc>
        <w:tc>
          <w:tcPr>
            <w:tcW w:w="1097" w:type="dxa"/>
            <w:vMerge/>
            <w:tcBorders>
              <w:top w:val="nil"/>
              <w:left w:val="single" w:sz="4" w:space="0" w:color="auto"/>
              <w:bottom w:val="single" w:sz="4" w:space="0" w:color="auto"/>
              <w:right w:val="single" w:sz="4" w:space="0" w:color="auto"/>
            </w:tcBorders>
            <w:vAlign w:val="center"/>
            <w:hideMark/>
          </w:tcPr>
          <w:p w14:paraId="6B51A2EF" w14:textId="77777777" w:rsidR="00425B91" w:rsidRPr="0086101E" w:rsidRDefault="00425B91" w:rsidP="00E2569D">
            <w:pPr>
              <w:rPr>
                <w:rFonts w:ascii="Arial" w:hAnsi="Arial" w:cs="Arial"/>
                <w:color w:val="000000"/>
              </w:rPr>
            </w:pPr>
          </w:p>
        </w:tc>
        <w:tc>
          <w:tcPr>
            <w:tcW w:w="1230" w:type="dxa"/>
            <w:vMerge/>
            <w:tcBorders>
              <w:top w:val="nil"/>
              <w:left w:val="single" w:sz="4" w:space="0" w:color="auto"/>
              <w:bottom w:val="single" w:sz="4" w:space="0" w:color="000000"/>
              <w:right w:val="single" w:sz="4" w:space="0" w:color="auto"/>
            </w:tcBorders>
            <w:vAlign w:val="center"/>
            <w:hideMark/>
          </w:tcPr>
          <w:p w14:paraId="35E492AD" w14:textId="77777777" w:rsidR="00425B91" w:rsidRPr="0086101E" w:rsidRDefault="00425B91" w:rsidP="00E2569D">
            <w:pPr>
              <w:rPr>
                <w:rFonts w:ascii="Arial" w:hAnsi="Arial" w:cs="Arial"/>
                <w:color w:val="000000"/>
              </w:rPr>
            </w:pPr>
          </w:p>
        </w:tc>
        <w:tc>
          <w:tcPr>
            <w:tcW w:w="961" w:type="dxa"/>
            <w:tcBorders>
              <w:top w:val="nil"/>
              <w:left w:val="nil"/>
              <w:bottom w:val="single" w:sz="4" w:space="0" w:color="auto"/>
              <w:right w:val="single" w:sz="4" w:space="0" w:color="auto"/>
            </w:tcBorders>
            <w:shd w:val="clear" w:color="auto" w:fill="auto"/>
            <w:vAlign w:val="center"/>
            <w:hideMark/>
          </w:tcPr>
          <w:p w14:paraId="1CDBC766" w14:textId="77777777" w:rsidR="00425B91" w:rsidRPr="0086101E" w:rsidRDefault="00425B91" w:rsidP="00E2569D">
            <w:pPr>
              <w:jc w:val="center"/>
              <w:rPr>
                <w:rFonts w:ascii="Arial" w:hAnsi="Arial" w:cs="Arial"/>
                <w:color w:val="000000"/>
              </w:rPr>
            </w:pPr>
            <w:r w:rsidRPr="0086101E">
              <w:rPr>
                <w:rFonts w:ascii="Arial" w:hAnsi="Arial" w:cs="Arial"/>
                <w:color w:val="000000"/>
              </w:rPr>
              <w:t>1,98</w:t>
            </w:r>
          </w:p>
        </w:tc>
        <w:tc>
          <w:tcPr>
            <w:tcW w:w="1365" w:type="dxa"/>
            <w:tcBorders>
              <w:top w:val="nil"/>
              <w:left w:val="nil"/>
              <w:bottom w:val="single" w:sz="4" w:space="0" w:color="auto"/>
              <w:right w:val="single" w:sz="4" w:space="0" w:color="auto"/>
            </w:tcBorders>
            <w:shd w:val="clear" w:color="auto" w:fill="auto"/>
            <w:vAlign w:val="center"/>
            <w:hideMark/>
          </w:tcPr>
          <w:p w14:paraId="367D51A6" w14:textId="77777777" w:rsidR="00425B91" w:rsidRPr="0086101E" w:rsidRDefault="00425B91" w:rsidP="00E2569D">
            <w:pPr>
              <w:jc w:val="center"/>
              <w:rPr>
                <w:rFonts w:ascii="Arial" w:hAnsi="Arial" w:cs="Arial"/>
                <w:color w:val="000000"/>
              </w:rPr>
            </w:pPr>
            <w:r w:rsidRPr="0086101E">
              <w:rPr>
                <w:rFonts w:ascii="Arial" w:hAnsi="Arial" w:cs="Arial"/>
                <w:color w:val="000000"/>
              </w:rPr>
              <w:t>3,09</w:t>
            </w:r>
          </w:p>
        </w:tc>
        <w:tc>
          <w:tcPr>
            <w:tcW w:w="961" w:type="dxa"/>
            <w:tcBorders>
              <w:top w:val="nil"/>
              <w:left w:val="nil"/>
              <w:bottom w:val="single" w:sz="4" w:space="0" w:color="auto"/>
              <w:right w:val="single" w:sz="4" w:space="0" w:color="auto"/>
            </w:tcBorders>
            <w:shd w:val="clear" w:color="auto" w:fill="auto"/>
            <w:vAlign w:val="center"/>
            <w:hideMark/>
          </w:tcPr>
          <w:p w14:paraId="00B20CA0" w14:textId="77777777" w:rsidR="00425B91" w:rsidRPr="0086101E" w:rsidRDefault="00425B91" w:rsidP="00E2569D">
            <w:pPr>
              <w:jc w:val="center"/>
              <w:rPr>
                <w:rFonts w:ascii="Arial" w:hAnsi="Arial" w:cs="Arial"/>
                <w:color w:val="000000"/>
              </w:rPr>
            </w:pPr>
            <w:r w:rsidRPr="0086101E">
              <w:rPr>
                <w:rFonts w:ascii="Arial" w:hAnsi="Arial" w:cs="Arial"/>
                <w:color w:val="000000"/>
              </w:rPr>
              <w:t>2,36</w:t>
            </w:r>
          </w:p>
        </w:tc>
      </w:tr>
    </w:tbl>
    <w:p w14:paraId="68928967" w14:textId="77777777" w:rsidR="00851A3D" w:rsidRPr="00743B83" w:rsidRDefault="00851A3D" w:rsidP="00851A3D">
      <w:pPr>
        <w:ind w:left="-426"/>
        <w:rPr>
          <w:rFonts w:ascii="Arial" w:hAnsi="Arial" w:cs="Arial"/>
          <w:color w:val="262626"/>
          <w:sz w:val="22"/>
          <w:szCs w:val="22"/>
        </w:rPr>
      </w:pPr>
    </w:p>
    <w:p w14:paraId="2B11ECDF" w14:textId="77777777" w:rsidR="00851A3D" w:rsidRPr="00743B83" w:rsidRDefault="00851A3D" w:rsidP="00851A3D">
      <w:pPr>
        <w:ind w:left="-426"/>
        <w:rPr>
          <w:rFonts w:ascii="Arial" w:hAnsi="Arial" w:cs="Arial"/>
          <w:color w:val="262626"/>
          <w:sz w:val="22"/>
          <w:szCs w:val="22"/>
        </w:rPr>
      </w:pPr>
    </w:p>
    <w:p w14:paraId="760FA325" w14:textId="77777777" w:rsidR="00851A3D" w:rsidRPr="00743B83" w:rsidRDefault="00851A3D" w:rsidP="00851A3D">
      <w:pPr>
        <w:ind w:left="-426"/>
        <w:rPr>
          <w:rFonts w:ascii="Arial" w:hAnsi="Arial" w:cs="Arial"/>
          <w:color w:val="262626"/>
          <w:sz w:val="22"/>
          <w:szCs w:val="22"/>
        </w:rPr>
      </w:pPr>
    </w:p>
    <w:p w14:paraId="3B02B2B0" w14:textId="77777777" w:rsidR="001D0CC4" w:rsidRPr="00743B83" w:rsidRDefault="001D0CC4" w:rsidP="003143F4">
      <w:pPr>
        <w:pStyle w:val="Heading2"/>
      </w:pPr>
      <w:bookmarkStart w:id="80" w:name="_Toc173438029"/>
      <w:r w:rsidRPr="00743B83">
        <w:lastRenderedPageBreak/>
        <w:t>TABLICA 3.</w:t>
      </w:r>
      <w:bookmarkEnd w:id="80"/>
    </w:p>
    <w:p w14:paraId="718DE01B" w14:textId="77777777" w:rsidR="001D0CC4" w:rsidRPr="00743B83" w:rsidRDefault="001D0CC4" w:rsidP="001D0CC4">
      <w:pPr>
        <w:ind w:left="-426"/>
        <w:rPr>
          <w:rFonts w:ascii="Arial" w:hAnsi="Arial" w:cs="Arial"/>
          <w:color w:val="262626"/>
          <w:sz w:val="22"/>
          <w:szCs w:val="22"/>
        </w:rPr>
      </w:pPr>
    </w:p>
    <w:p w14:paraId="0AE5D3EB" w14:textId="08E849D1" w:rsidR="00851A3D" w:rsidRPr="00743B83" w:rsidRDefault="001D0CC4" w:rsidP="001D0CC4">
      <w:pPr>
        <w:ind w:left="-426"/>
        <w:rPr>
          <w:rFonts w:ascii="Arial" w:hAnsi="Arial" w:cs="Arial"/>
          <w:color w:val="262626"/>
          <w:sz w:val="22"/>
          <w:szCs w:val="22"/>
        </w:rPr>
      </w:pPr>
      <w:r w:rsidRPr="00743B83">
        <w:rPr>
          <w:rFonts w:ascii="Arial" w:hAnsi="Arial" w:cs="Arial"/>
          <w:color w:val="262626"/>
          <w:sz w:val="22"/>
          <w:szCs w:val="22"/>
        </w:rPr>
        <w:t>Dimenzioniranje profila priključka i glavnih vodomjera hidrantske i sprinkler instalacije prema protoku Q</w:t>
      </w:r>
      <w:r w:rsidR="004C6F2E" w:rsidRPr="00743B83">
        <w:rPr>
          <w:rFonts w:ascii="Arial" w:hAnsi="Arial" w:cs="Arial"/>
          <w:color w:val="262626"/>
          <w:sz w:val="22"/>
          <w:szCs w:val="22"/>
        </w:rPr>
        <w:t xml:space="preserve">  </w:t>
      </w:r>
    </w:p>
    <w:p w14:paraId="15C0C910" w14:textId="77777777" w:rsidR="001D0CC4" w:rsidRPr="00743B83" w:rsidRDefault="001D0CC4" w:rsidP="001D0CC4">
      <w:pPr>
        <w:ind w:left="-426"/>
        <w:rPr>
          <w:rFonts w:ascii="Arial" w:hAnsi="Arial" w:cs="Arial"/>
          <w:color w:val="262626"/>
          <w:sz w:val="22"/>
          <w:szCs w:val="22"/>
        </w:rPr>
      </w:pPr>
    </w:p>
    <w:tbl>
      <w:tblPr>
        <w:tblW w:w="14001" w:type="dxa"/>
        <w:tblLook w:val="04A0" w:firstRow="1" w:lastRow="0" w:firstColumn="1" w:lastColumn="0" w:noHBand="0" w:noVBand="1"/>
      </w:tblPr>
      <w:tblGrid>
        <w:gridCol w:w="905"/>
        <w:gridCol w:w="832"/>
        <w:gridCol w:w="1341"/>
        <w:gridCol w:w="749"/>
        <w:gridCol w:w="1080"/>
        <w:gridCol w:w="1256"/>
        <w:gridCol w:w="1090"/>
        <w:gridCol w:w="1195"/>
        <w:gridCol w:w="1090"/>
        <w:gridCol w:w="1208"/>
        <w:gridCol w:w="951"/>
        <w:gridCol w:w="1353"/>
        <w:gridCol w:w="951"/>
      </w:tblGrid>
      <w:tr w:rsidR="00425B91" w:rsidRPr="00743B83" w14:paraId="357945A0" w14:textId="77777777" w:rsidTr="00E2569D">
        <w:trPr>
          <w:trHeight w:val="489"/>
        </w:trPr>
        <w:tc>
          <w:tcPr>
            <w:tcW w:w="1737" w:type="dxa"/>
            <w:gridSpan w:val="2"/>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85C9A7E"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Protok Q</w:t>
            </w:r>
          </w:p>
        </w:tc>
        <w:tc>
          <w:tcPr>
            <w:tcW w:w="3170" w:type="dxa"/>
            <w:gridSpan w:val="3"/>
            <w:tcBorders>
              <w:top w:val="single" w:sz="4" w:space="0" w:color="auto"/>
              <w:left w:val="nil"/>
              <w:bottom w:val="single" w:sz="4" w:space="0" w:color="auto"/>
              <w:right w:val="single" w:sz="4" w:space="0" w:color="auto"/>
            </w:tcBorders>
            <w:shd w:val="clear" w:color="000000" w:fill="DDEBF7"/>
            <w:vAlign w:val="center"/>
            <w:hideMark/>
          </w:tcPr>
          <w:p w14:paraId="139FBC4D"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Vodomjer</w:t>
            </w: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207986E"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Profil priključka</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86FB896"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Vanjski promjer cijevi</w:t>
            </w:r>
          </w:p>
        </w:tc>
        <w:tc>
          <w:tcPr>
            <w:tcW w:w="119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1091973"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Unutarnji promjer cijevi</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5222B24"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Promjer rupe čvora</w:t>
            </w:r>
          </w:p>
        </w:tc>
        <w:tc>
          <w:tcPr>
            <w:tcW w:w="1208" w:type="dxa"/>
            <w:vMerge w:val="restart"/>
            <w:tcBorders>
              <w:top w:val="single" w:sz="4" w:space="0" w:color="auto"/>
              <w:left w:val="single" w:sz="4" w:space="0" w:color="auto"/>
              <w:bottom w:val="nil"/>
              <w:right w:val="single" w:sz="4" w:space="0" w:color="auto"/>
            </w:tcBorders>
            <w:shd w:val="clear" w:color="000000" w:fill="DDEBF7"/>
            <w:vAlign w:val="center"/>
            <w:hideMark/>
          </w:tcPr>
          <w:p w14:paraId="7ADDE029"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Izvedba čvora</w:t>
            </w:r>
          </w:p>
        </w:tc>
        <w:tc>
          <w:tcPr>
            <w:tcW w:w="95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2CED8E2A"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čvoru</w:t>
            </w:r>
          </w:p>
        </w:tc>
        <w:tc>
          <w:tcPr>
            <w:tcW w:w="1353"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073B21B"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vodomjeru</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1848F4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Brzina u   cijevi</w:t>
            </w:r>
          </w:p>
        </w:tc>
      </w:tr>
      <w:tr w:rsidR="00425B91" w:rsidRPr="00743B83" w14:paraId="6D8575CA" w14:textId="77777777" w:rsidTr="00E2569D">
        <w:trPr>
          <w:trHeight w:val="489"/>
        </w:trPr>
        <w:tc>
          <w:tcPr>
            <w:tcW w:w="1737" w:type="dxa"/>
            <w:gridSpan w:val="2"/>
            <w:vMerge/>
            <w:tcBorders>
              <w:top w:val="single" w:sz="4" w:space="0" w:color="auto"/>
              <w:left w:val="single" w:sz="4" w:space="0" w:color="auto"/>
              <w:bottom w:val="single" w:sz="4" w:space="0" w:color="auto"/>
              <w:right w:val="single" w:sz="4" w:space="0" w:color="auto"/>
            </w:tcBorders>
            <w:vAlign w:val="center"/>
            <w:hideMark/>
          </w:tcPr>
          <w:p w14:paraId="0870D2C3" w14:textId="77777777" w:rsidR="00425B91" w:rsidRPr="0086101E" w:rsidRDefault="00425B91" w:rsidP="00E2569D">
            <w:pPr>
              <w:rPr>
                <w:rFonts w:ascii="Arial" w:hAnsi="Arial" w:cs="Arial"/>
                <w:b/>
                <w:bCs/>
                <w:color w:val="000000"/>
              </w:rPr>
            </w:pPr>
          </w:p>
        </w:tc>
        <w:tc>
          <w:tcPr>
            <w:tcW w:w="1341" w:type="dxa"/>
            <w:tcBorders>
              <w:top w:val="nil"/>
              <w:left w:val="nil"/>
              <w:bottom w:val="single" w:sz="4" w:space="0" w:color="auto"/>
              <w:right w:val="single" w:sz="4" w:space="0" w:color="auto"/>
            </w:tcBorders>
            <w:shd w:val="clear" w:color="000000" w:fill="DDEBF7"/>
            <w:vAlign w:val="center"/>
            <w:hideMark/>
          </w:tcPr>
          <w:p w14:paraId="6B5228D4"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Tip vodomjera</w:t>
            </w:r>
          </w:p>
        </w:tc>
        <w:tc>
          <w:tcPr>
            <w:tcW w:w="749" w:type="dxa"/>
            <w:tcBorders>
              <w:top w:val="nil"/>
              <w:left w:val="nil"/>
              <w:bottom w:val="single" w:sz="4" w:space="0" w:color="auto"/>
              <w:right w:val="single" w:sz="4" w:space="0" w:color="auto"/>
            </w:tcBorders>
            <w:shd w:val="clear" w:color="000000" w:fill="DDEBF7"/>
            <w:vAlign w:val="center"/>
            <w:hideMark/>
          </w:tcPr>
          <w:p w14:paraId="49F52A60"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Q</w:t>
            </w:r>
            <w:r w:rsidRPr="0086101E">
              <w:rPr>
                <w:rFonts w:ascii="Arial" w:hAnsi="Arial" w:cs="Arial"/>
                <w:b/>
                <w:bCs/>
                <w:color w:val="000000"/>
                <w:sz w:val="13"/>
                <w:szCs w:val="13"/>
              </w:rPr>
              <w:t>n</w:t>
            </w:r>
          </w:p>
        </w:tc>
        <w:tc>
          <w:tcPr>
            <w:tcW w:w="1079" w:type="dxa"/>
            <w:tcBorders>
              <w:top w:val="nil"/>
              <w:left w:val="nil"/>
              <w:bottom w:val="single" w:sz="4" w:space="0" w:color="auto"/>
              <w:right w:val="single" w:sz="4" w:space="0" w:color="auto"/>
            </w:tcBorders>
            <w:shd w:val="clear" w:color="000000" w:fill="DDEBF7"/>
            <w:vAlign w:val="center"/>
            <w:hideMark/>
          </w:tcPr>
          <w:p w14:paraId="5D678B4D"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Promjer</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857EE6C" w14:textId="77777777" w:rsidR="00425B91" w:rsidRPr="0086101E" w:rsidRDefault="00425B91" w:rsidP="00E2569D">
            <w:pPr>
              <w:rPr>
                <w:rFonts w:ascii="Arial" w:hAnsi="Arial" w:cs="Arial"/>
                <w:b/>
                <w:bCs/>
                <w:color w:val="00000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1062A331" w14:textId="77777777" w:rsidR="00425B91" w:rsidRPr="0086101E" w:rsidRDefault="00425B91" w:rsidP="00E2569D">
            <w:pPr>
              <w:rPr>
                <w:rFonts w:ascii="Arial" w:hAnsi="Arial" w:cs="Arial"/>
                <w:b/>
                <w:bCs/>
                <w:color w:val="000000"/>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14:paraId="331B4F3D" w14:textId="77777777" w:rsidR="00425B91" w:rsidRPr="0086101E" w:rsidRDefault="00425B91" w:rsidP="00E2569D">
            <w:pPr>
              <w:rPr>
                <w:rFonts w:ascii="Arial" w:hAnsi="Arial" w:cs="Arial"/>
                <w:b/>
                <w:bCs/>
                <w:color w:val="00000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14:paraId="39BBB918" w14:textId="77777777" w:rsidR="00425B91" w:rsidRPr="0086101E" w:rsidRDefault="00425B91" w:rsidP="00E2569D">
            <w:pPr>
              <w:rPr>
                <w:rFonts w:ascii="Arial" w:hAnsi="Arial" w:cs="Arial"/>
                <w:b/>
                <w:bCs/>
                <w:color w:val="000000"/>
              </w:rPr>
            </w:pPr>
          </w:p>
        </w:tc>
        <w:tc>
          <w:tcPr>
            <w:tcW w:w="1208" w:type="dxa"/>
            <w:vMerge/>
            <w:tcBorders>
              <w:top w:val="single" w:sz="4" w:space="0" w:color="auto"/>
              <w:left w:val="single" w:sz="4" w:space="0" w:color="auto"/>
              <w:bottom w:val="nil"/>
              <w:right w:val="single" w:sz="4" w:space="0" w:color="auto"/>
            </w:tcBorders>
            <w:vAlign w:val="center"/>
            <w:hideMark/>
          </w:tcPr>
          <w:p w14:paraId="71B890B4" w14:textId="77777777" w:rsidR="00425B91" w:rsidRPr="0086101E" w:rsidRDefault="00425B91" w:rsidP="00E2569D">
            <w:pPr>
              <w:rPr>
                <w:rFonts w:ascii="Arial" w:hAnsi="Arial" w:cs="Arial"/>
                <w:b/>
                <w:bCs/>
                <w:color w:val="000000"/>
              </w:rPr>
            </w:pPr>
          </w:p>
        </w:tc>
        <w:tc>
          <w:tcPr>
            <w:tcW w:w="951" w:type="dxa"/>
            <w:vMerge/>
            <w:tcBorders>
              <w:top w:val="single" w:sz="4" w:space="0" w:color="auto"/>
              <w:left w:val="single" w:sz="4" w:space="0" w:color="auto"/>
              <w:bottom w:val="single" w:sz="4" w:space="0" w:color="000000"/>
              <w:right w:val="single" w:sz="4" w:space="0" w:color="auto"/>
            </w:tcBorders>
            <w:vAlign w:val="center"/>
            <w:hideMark/>
          </w:tcPr>
          <w:p w14:paraId="50943211" w14:textId="77777777" w:rsidR="00425B91" w:rsidRPr="0086101E" w:rsidRDefault="00425B91" w:rsidP="00E2569D">
            <w:pPr>
              <w:rPr>
                <w:rFonts w:ascii="Arial" w:hAnsi="Arial" w:cs="Arial"/>
                <w:b/>
                <w:bCs/>
                <w:color w:val="000000"/>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14:paraId="60518692" w14:textId="77777777" w:rsidR="00425B91" w:rsidRPr="0086101E" w:rsidRDefault="00425B91" w:rsidP="00E2569D">
            <w:pPr>
              <w:rPr>
                <w:rFonts w:ascii="Arial" w:hAnsi="Arial" w:cs="Arial"/>
                <w:b/>
                <w:bCs/>
                <w:color w:val="000000"/>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32A48B6C" w14:textId="77777777" w:rsidR="00425B91" w:rsidRPr="0086101E" w:rsidRDefault="00425B91" w:rsidP="00E2569D">
            <w:pPr>
              <w:rPr>
                <w:rFonts w:ascii="Arial" w:hAnsi="Arial" w:cs="Arial"/>
                <w:b/>
                <w:bCs/>
                <w:color w:val="000000"/>
              </w:rPr>
            </w:pPr>
          </w:p>
        </w:tc>
      </w:tr>
      <w:tr w:rsidR="00425B91" w:rsidRPr="00743B83" w14:paraId="2FEF0CC6" w14:textId="77777777" w:rsidTr="00E2569D">
        <w:trPr>
          <w:trHeight w:val="288"/>
        </w:trPr>
        <w:tc>
          <w:tcPr>
            <w:tcW w:w="905" w:type="dxa"/>
            <w:tcBorders>
              <w:top w:val="nil"/>
              <w:left w:val="single" w:sz="4" w:space="0" w:color="auto"/>
              <w:bottom w:val="nil"/>
              <w:right w:val="single" w:sz="4" w:space="0" w:color="auto"/>
            </w:tcBorders>
            <w:shd w:val="clear" w:color="000000" w:fill="DDEBF7"/>
            <w:vAlign w:val="center"/>
            <w:hideMark/>
          </w:tcPr>
          <w:p w14:paraId="3404B221"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w:t>
            </w:r>
            <w:r w:rsidRPr="0086101E">
              <w:rPr>
                <w:rFonts w:ascii="Arial" w:hAnsi="Arial" w:cs="Arial"/>
                <w:b/>
                <w:bCs/>
                <w:color w:val="000000"/>
                <w:vertAlign w:val="superscript"/>
              </w:rPr>
              <w:t>3</w:t>
            </w:r>
            <w:r w:rsidRPr="0086101E">
              <w:rPr>
                <w:rFonts w:ascii="Arial" w:hAnsi="Arial" w:cs="Arial"/>
                <w:b/>
                <w:bCs/>
                <w:color w:val="000000"/>
              </w:rPr>
              <w:t>/h</w:t>
            </w:r>
          </w:p>
        </w:tc>
        <w:tc>
          <w:tcPr>
            <w:tcW w:w="832" w:type="dxa"/>
            <w:tcBorders>
              <w:top w:val="nil"/>
              <w:left w:val="nil"/>
              <w:bottom w:val="nil"/>
              <w:right w:val="single" w:sz="4" w:space="0" w:color="auto"/>
            </w:tcBorders>
            <w:shd w:val="clear" w:color="000000" w:fill="DDEBF7"/>
            <w:vAlign w:val="center"/>
            <w:hideMark/>
          </w:tcPr>
          <w:p w14:paraId="33327D9F"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l/s</w:t>
            </w:r>
          </w:p>
        </w:tc>
        <w:tc>
          <w:tcPr>
            <w:tcW w:w="1341" w:type="dxa"/>
            <w:tcBorders>
              <w:top w:val="nil"/>
              <w:left w:val="nil"/>
              <w:bottom w:val="nil"/>
              <w:right w:val="single" w:sz="4" w:space="0" w:color="auto"/>
            </w:tcBorders>
            <w:shd w:val="clear" w:color="000000" w:fill="DDEBF7"/>
            <w:vAlign w:val="center"/>
            <w:hideMark/>
          </w:tcPr>
          <w:p w14:paraId="330A0A3D" w14:textId="77777777" w:rsidR="00425B91" w:rsidRPr="0086101E" w:rsidRDefault="00425B91" w:rsidP="00E2569D">
            <w:pPr>
              <w:rPr>
                <w:rFonts w:ascii="Arial" w:hAnsi="Arial" w:cs="Arial"/>
                <w:color w:val="000000"/>
                <w:sz w:val="14"/>
                <w:szCs w:val="14"/>
              </w:rPr>
            </w:pPr>
            <w:r w:rsidRPr="0086101E">
              <w:rPr>
                <w:rFonts w:ascii="Arial" w:hAnsi="Arial" w:cs="Arial"/>
                <w:color w:val="000000"/>
                <w:sz w:val="14"/>
                <w:szCs w:val="14"/>
              </w:rPr>
              <w:t> </w:t>
            </w:r>
          </w:p>
        </w:tc>
        <w:tc>
          <w:tcPr>
            <w:tcW w:w="749" w:type="dxa"/>
            <w:tcBorders>
              <w:top w:val="nil"/>
              <w:left w:val="nil"/>
              <w:bottom w:val="nil"/>
              <w:right w:val="single" w:sz="4" w:space="0" w:color="auto"/>
            </w:tcBorders>
            <w:shd w:val="clear" w:color="000000" w:fill="DDEBF7"/>
            <w:vAlign w:val="center"/>
            <w:hideMark/>
          </w:tcPr>
          <w:p w14:paraId="233798F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w:t>
            </w:r>
            <w:r w:rsidRPr="0086101E">
              <w:rPr>
                <w:rFonts w:ascii="Arial" w:hAnsi="Arial" w:cs="Arial"/>
                <w:b/>
                <w:bCs/>
                <w:color w:val="000000"/>
                <w:vertAlign w:val="superscript"/>
              </w:rPr>
              <w:t>3</w:t>
            </w:r>
            <w:r w:rsidRPr="0086101E">
              <w:rPr>
                <w:rFonts w:ascii="Arial" w:hAnsi="Arial" w:cs="Arial"/>
                <w:b/>
                <w:bCs/>
                <w:color w:val="000000"/>
              </w:rPr>
              <w:t>/h</w:t>
            </w:r>
          </w:p>
        </w:tc>
        <w:tc>
          <w:tcPr>
            <w:tcW w:w="1079" w:type="dxa"/>
            <w:tcBorders>
              <w:top w:val="nil"/>
              <w:left w:val="nil"/>
              <w:bottom w:val="nil"/>
              <w:right w:val="single" w:sz="4" w:space="0" w:color="auto"/>
            </w:tcBorders>
            <w:shd w:val="clear" w:color="000000" w:fill="DDEBF7"/>
            <w:vAlign w:val="center"/>
            <w:hideMark/>
          </w:tcPr>
          <w:p w14:paraId="26F3BDD5"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256" w:type="dxa"/>
            <w:tcBorders>
              <w:top w:val="nil"/>
              <w:left w:val="nil"/>
              <w:bottom w:val="nil"/>
              <w:right w:val="single" w:sz="4" w:space="0" w:color="auto"/>
            </w:tcBorders>
            <w:shd w:val="clear" w:color="000000" w:fill="DDEBF7"/>
            <w:vAlign w:val="center"/>
            <w:hideMark/>
          </w:tcPr>
          <w:p w14:paraId="6FC64B26"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090" w:type="dxa"/>
            <w:tcBorders>
              <w:top w:val="nil"/>
              <w:left w:val="nil"/>
              <w:bottom w:val="nil"/>
              <w:right w:val="single" w:sz="4" w:space="0" w:color="auto"/>
            </w:tcBorders>
            <w:shd w:val="clear" w:color="000000" w:fill="DDEBF7"/>
            <w:vAlign w:val="center"/>
            <w:hideMark/>
          </w:tcPr>
          <w:p w14:paraId="253DE88B" w14:textId="77777777" w:rsidR="00425B91" w:rsidRPr="0086101E" w:rsidRDefault="00425B91" w:rsidP="00E2569D">
            <w:pPr>
              <w:ind w:firstLineChars="200" w:firstLine="402"/>
              <w:rPr>
                <w:rFonts w:ascii="Arial" w:hAnsi="Arial" w:cs="Arial"/>
                <w:b/>
                <w:bCs/>
                <w:color w:val="000000"/>
              </w:rPr>
            </w:pPr>
            <w:r w:rsidRPr="0086101E">
              <w:rPr>
                <w:rFonts w:ascii="Arial" w:hAnsi="Arial" w:cs="Arial"/>
                <w:b/>
                <w:bCs/>
                <w:color w:val="000000"/>
              </w:rPr>
              <w:t>mm</w:t>
            </w:r>
          </w:p>
        </w:tc>
        <w:tc>
          <w:tcPr>
            <w:tcW w:w="1195" w:type="dxa"/>
            <w:tcBorders>
              <w:top w:val="nil"/>
              <w:left w:val="nil"/>
              <w:bottom w:val="nil"/>
              <w:right w:val="single" w:sz="4" w:space="0" w:color="auto"/>
            </w:tcBorders>
            <w:shd w:val="clear" w:color="000000" w:fill="DDEBF7"/>
            <w:vAlign w:val="center"/>
            <w:hideMark/>
          </w:tcPr>
          <w:p w14:paraId="530EDA29"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mm</w:t>
            </w:r>
          </w:p>
        </w:tc>
        <w:tc>
          <w:tcPr>
            <w:tcW w:w="1090" w:type="dxa"/>
            <w:tcBorders>
              <w:top w:val="nil"/>
              <w:left w:val="nil"/>
              <w:bottom w:val="nil"/>
              <w:right w:val="single" w:sz="4" w:space="0" w:color="auto"/>
            </w:tcBorders>
            <w:shd w:val="clear" w:color="000000" w:fill="DDEBF7"/>
            <w:vAlign w:val="center"/>
            <w:hideMark/>
          </w:tcPr>
          <w:p w14:paraId="7BD4438A" w14:textId="77777777" w:rsidR="00425B91" w:rsidRPr="0086101E" w:rsidRDefault="00425B91" w:rsidP="00E2569D">
            <w:pPr>
              <w:ind w:firstLineChars="200" w:firstLine="402"/>
              <w:rPr>
                <w:rFonts w:ascii="Arial" w:hAnsi="Arial" w:cs="Arial"/>
                <w:b/>
                <w:bCs/>
                <w:color w:val="000000"/>
              </w:rPr>
            </w:pPr>
            <w:r w:rsidRPr="0086101E">
              <w:rPr>
                <w:rFonts w:ascii="Arial" w:hAnsi="Arial" w:cs="Arial"/>
                <w:b/>
                <w:bCs/>
                <w:color w:val="000000"/>
              </w:rPr>
              <w:t>mm</w:t>
            </w:r>
          </w:p>
        </w:tc>
        <w:tc>
          <w:tcPr>
            <w:tcW w:w="1208" w:type="dxa"/>
            <w:vMerge/>
            <w:tcBorders>
              <w:top w:val="single" w:sz="4" w:space="0" w:color="auto"/>
              <w:left w:val="single" w:sz="4" w:space="0" w:color="auto"/>
              <w:bottom w:val="nil"/>
              <w:right w:val="single" w:sz="4" w:space="0" w:color="auto"/>
            </w:tcBorders>
            <w:vAlign w:val="center"/>
            <w:hideMark/>
          </w:tcPr>
          <w:p w14:paraId="192FED83" w14:textId="77777777" w:rsidR="00425B91" w:rsidRPr="0086101E" w:rsidRDefault="00425B91" w:rsidP="00E2569D">
            <w:pPr>
              <w:rPr>
                <w:rFonts w:ascii="Arial" w:hAnsi="Arial" w:cs="Arial"/>
                <w:b/>
                <w:bCs/>
                <w:color w:val="000000"/>
              </w:rPr>
            </w:pPr>
          </w:p>
        </w:tc>
        <w:tc>
          <w:tcPr>
            <w:tcW w:w="951" w:type="dxa"/>
            <w:tcBorders>
              <w:top w:val="nil"/>
              <w:left w:val="nil"/>
              <w:bottom w:val="nil"/>
              <w:right w:val="single" w:sz="4" w:space="0" w:color="auto"/>
            </w:tcBorders>
            <w:shd w:val="clear" w:color="000000" w:fill="DDEBF7"/>
            <w:vAlign w:val="center"/>
            <w:hideMark/>
          </w:tcPr>
          <w:p w14:paraId="5EB76F1D"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c>
          <w:tcPr>
            <w:tcW w:w="1353" w:type="dxa"/>
            <w:tcBorders>
              <w:top w:val="nil"/>
              <w:left w:val="nil"/>
              <w:bottom w:val="nil"/>
              <w:right w:val="single" w:sz="4" w:space="0" w:color="auto"/>
            </w:tcBorders>
            <w:shd w:val="clear" w:color="000000" w:fill="DDEBF7"/>
            <w:vAlign w:val="center"/>
            <w:hideMark/>
          </w:tcPr>
          <w:p w14:paraId="3E2E920A"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c>
          <w:tcPr>
            <w:tcW w:w="951" w:type="dxa"/>
            <w:tcBorders>
              <w:top w:val="nil"/>
              <w:left w:val="nil"/>
              <w:bottom w:val="nil"/>
              <w:right w:val="single" w:sz="4" w:space="0" w:color="auto"/>
            </w:tcBorders>
            <w:shd w:val="clear" w:color="000000" w:fill="DDEBF7"/>
            <w:vAlign w:val="center"/>
            <w:hideMark/>
          </w:tcPr>
          <w:p w14:paraId="1BA54FB1" w14:textId="77777777" w:rsidR="00425B91" w:rsidRPr="0086101E" w:rsidRDefault="00425B91" w:rsidP="00E2569D">
            <w:pPr>
              <w:jc w:val="center"/>
              <w:rPr>
                <w:rFonts w:ascii="Arial" w:hAnsi="Arial" w:cs="Arial"/>
                <w:b/>
                <w:bCs/>
                <w:color w:val="000000"/>
              </w:rPr>
            </w:pPr>
            <w:r w:rsidRPr="0086101E">
              <w:rPr>
                <w:rFonts w:ascii="Arial" w:hAnsi="Arial" w:cs="Arial"/>
                <w:b/>
                <w:bCs/>
                <w:color w:val="000000"/>
              </w:rPr>
              <w:t>m'/sec</w:t>
            </w:r>
          </w:p>
        </w:tc>
      </w:tr>
      <w:tr w:rsidR="00425B91" w:rsidRPr="00743B83" w14:paraId="45D150D9" w14:textId="77777777" w:rsidTr="00E2569D">
        <w:trPr>
          <w:trHeight w:val="288"/>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C8BF" w14:textId="77777777" w:rsidR="00425B91" w:rsidRPr="0086101E" w:rsidRDefault="00425B91" w:rsidP="00E2569D">
            <w:pPr>
              <w:jc w:val="center"/>
              <w:rPr>
                <w:rFonts w:ascii="Arial" w:hAnsi="Arial" w:cs="Arial"/>
                <w:color w:val="000000"/>
              </w:rPr>
            </w:pPr>
            <w:r w:rsidRPr="0086101E">
              <w:rPr>
                <w:rFonts w:ascii="Arial" w:hAnsi="Arial" w:cs="Arial"/>
                <w:color w:val="000000"/>
              </w:rPr>
              <w:t>9,00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826FF6F" w14:textId="77777777" w:rsidR="00425B91" w:rsidRPr="0086101E" w:rsidRDefault="00425B91" w:rsidP="00E2569D">
            <w:pPr>
              <w:jc w:val="center"/>
              <w:rPr>
                <w:rFonts w:ascii="Arial" w:hAnsi="Arial" w:cs="Arial"/>
                <w:color w:val="000000"/>
              </w:rPr>
            </w:pPr>
            <w:r w:rsidRPr="0086101E">
              <w:rPr>
                <w:rFonts w:ascii="Arial" w:hAnsi="Arial" w:cs="Arial"/>
                <w:color w:val="000000"/>
              </w:rPr>
              <w:t>2,50</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221A11" w14:textId="77777777" w:rsidR="00425B91" w:rsidRPr="0086101E" w:rsidRDefault="00425B91" w:rsidP="00E2569D">
            <w:pPr>
              <w:jc w:val="center"/>
              <w:rPr>
                <w:rFonts w:ascii="Arial" w:hAnsi="Arial" w:cs="Arial"/>
                <w:color w:val="000000"/>
              </w:rPr>
            </w:pPr>
            <w:r w:rsidRPr="0086101E">
              <w:rPr>
                <w:rFonts w:ascii="Arial" w:hAnsi="Arial" w:cs="Arial"/>
                <w:color w:val="000000"/>
              </w:rPr>
              <w:t>WS</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EF431" w14:textId="77777777" w:rsidR="00425B91" w:rsidRPr="0086101E" w:rsidRDefault="00425B91" w:rsidP="00E2569D">
            <w:pPr>
              <w:jc w:val="center"/>
              <w:rPr>
                <w:rFonts w:ascii="Arial" w:hAnsi="Arial" w:cs="Arial"/>
                <w:color w:val="000000"/>
              </w:rPr>
            </w:pPr>
            <w:r w:rsidRPr="0086101E">
              <w:rPr>
                <w:rFonts w:ascii="Arial" w:hAnsi="Arial" w:cs="Arial"/>
                <w:color w:val="000000"/>
              </w:rPr>
              <w:t>15</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AB292"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182C6"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2C9F5" w14:textId="77777777" w:rsidR="00425B91" w:rsidRPr="0086101E" w:rsidRDefault="00425B91" w:rsidP="00E2569D">
            <w:pPr>
              <w:jc w:val="center"/>
              <w:rPr>
                <w:rFonts w:ascii="Arial" w:hAnsi="Arial" w:cs="Arial"/>
                <w:color w:val="000000"/>
              </w:rPr>
            </w:pPr>
            <w:r w:rsidRPr="0086101E">
              <w:rPr>
                <w:rFonts w:ascii="Arial" w:hAnsi="Arial" w:cs="Arial"/>
                <w:color w:val="000000"/>
              </w:rPr>
              <w:t>63</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AA8A7" w14:textId="77777777" w:rsidR="00425B91" w:rsidRPr="0086101E" w:rsidRDefault="00425B91" w:rsidP="00E2569D">
            <w:pPr>
              <w:jc w:val="center"/>
              <w:rPr>
                <w:rFonts w:ascii="Arial" w:hAnsi="Arial" w:cs="Arial"/>
                <w:color w:val="000000"/>
              </w:rPr>
            </w:pPr>
            <w:r w:rsidRPr="0086101E">
              <w:rPr>
                <w:rFonts w:ascii="Arial" w:hAnsi="Arial" w:cs="Arial"/>
                <w:color w:val="000000"/>
              </w:rPr>
              <w:t>51</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4D0AD" w14:textId="77777777" w:rsidR="00425B91" w:rsidRPr="0086101E" w:rsidRDefault="00425B91" w:rsidP="00E2569D">
            <w:pPr>
              <w:jc w:val="center"/>
              <w:rPr>
                <w:rFonts w:ascii="Arial" w:hAnsi="Arial" w:cs="Arial"/>
                <w:color w:val="000000"/>
              </w:rPr>
            </w:pPr>
            <w:r w:rsidRPr="0086101E">
              <w:rPr>
                <w:rFonts w:ascii="Arial" w:hAnsi="Arial" w:cs="Arial"/>
                <w:color w:val="000000"/>
              </w:rPr>
              <w:t>50</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67E06" w14:textId="4953F45A" w:rsidR="00425B91" w:rsidRPr="0086101E" w:rsidRDefault="00425B91" w:rsidP="00E2569D">
            <w:pPr>
              <w:jc w:val="center"/>
              <w:rPr>
                <w:rFonts w:ascii="Arial" w:hAnsi="Arial" w:cs="Arial"/>
                <w:color w:val="000000"/>
              </w:rPr>
            </w:pPr>
            <w:r w:rsidRPr="0086101E">
              <w:rPr>
                <w:rFonts w:ascii="Arial" w:hAnsi="Arial" w:cs="Arial"/>
                <w:color w:val="000000"/>
              </w:rPr>
              <w:t>Rezanj</w:t>
            </w:r>
            <w:r w:rsidR="00557A90">
              <w:rPr>
                <w:rFonts w:ascii="Arial" w:hAnsi="Arial" w:cs="Arial"/>
                <w:color w:val="000000"/>
              </w:rPr>
              <w:t>e</w:t>
            </w:r>
            <w:r w:rsidRPr="0086101E">
              <w:rPr>
                <w:rFonts w:ascii="Arial" w:hAnsi="Arial" w:cs="Arial"/>
                <w:color w:val="000000"/>
              </w:rPr>
              <w:t>m cijevi</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706D8BB6" w14:textId="77777777" w:rsidR="00425B91" w:rsidRPr="0086101E" w:rsidRDefault="00425B91" w:rsidP="00E2569D">
            <w:pPr>
              <w:jc w:val="center"/>
              <w:rPr>
                <w:rFonts w:ascii="Arial" w:hAnsi="Arial" w:cs="Arial"/>
                <w:color w:val="000000"/>
              </w:rPr>
            </w:pPr>
            <w:r w:rsidRPr="0086101E">
              <w:rPr>
                <w:rFonts w:ascii="Arial" w:hAnsi="Arial" w:cs="Arial"/>
                <w:color w:val="000000"/>
              </w:rPr>
              <w:t>1,27</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3595B5A9" w14:textId="77777777" w:rsidR="00425B91" w:rsidRPr="0086101E" w:rsidRDefault="00425B91" w:rsidP="00E2569D">
            <w:pPr>
              <w:jc w:val="center"/>
              <w:rPr>
                <w:rFonts w:ascii="Arial" w:hAnsi="Arial" w:cs="Arial"/>
                <w:color w:val="000000"/>
              </w:rPr>
            </w:pPr>
            <w:r w:rsidRPr="0086101E">
              <w:rPr>
                <w:rFonts w:ascii="Arial" w:hAnsi="Arial" w:cs="Arial"/>
                <w:color w:val="000000"/>
              </w:rPr>
              <w:t>1,27</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4B66E7A4" w14:textId="77777777" w:rsidR="00425B91" w:rsidRPr="0086101E" w:rsidRDefault="00425B91" w:rsidP="00E2569D">
            <w:pPr>
              <w:jc w:val="center"/>
              <w:rPr>
                <w:rFonts w:ascii="Arial" w:hAnsi="Arial" w:cs="Arial"/>
                <w:color w:val="000000"/>
              </w:rPr>
            </w:pPr>
            <w:r w:rsidRPr="0086101E">
              <w:rPr>
                <w:rFonts w:ascii="Arial" w:hAnsi="Arial" w:cs="Arial"/>
                <w:color w:val="000000"/>
              </w:rPr>
              <w:t>1,21</w:t>
            </w:r>
          </w:p>
        </w:tc>
      </w:tr>
      <w:tr w:rsidR="00425B91" w:rsidRPr="00743B83" w14:paraId="44890686"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0A177F9C" w14:textId="77777777" w:rsidR="00425B91" w:rsidRPr="0086101E" w:rsidRDefault="00425B91" w:rsidP="00E2569D">
            <w:pPr>
              <w:jc w:val="center"/>
              <w:rPr>
                <w:rFonts w:ascii="Arial" w:hAnsi="Arial" w:cs="Arial"/>
                <w:color w:val="000000"/>
              </w:rPr>
            </w:pPr>
            <w:r w:rsidRPr="0086101E">
              <w:rPr>
                <w:rFonts w:ascii="Arial" w:hAnsi="Arial" w:cs="Arial"/>
                <w:color w:val="000000"/>
              </w:rPr>
              <w:t>16,38</w:t>
            </w:r>
          </w:p>
        </w:tc>
        <w:tc>
          <w:tcPr>
            <w:tcW w:w="832" w:type="dxa"/>
            <w:tcBorders>
              <w:top w:val="nil"/>
              <w:left w:val="nil"/>
              <w:bottom w:val="single" w:sz="4" w:space="0" w:color="auto"/>
              <w:right w:val="single" w:sz="4" w:space="0" w:color="auto"/>
            </w:tcBorders>
            <w:shd w:val="clear" w:color="auto" w:fill="auto"/>
            <w:vAlign w:val="center"/>
            <w:hideMark/>
          </w:tcPr>
          <w:p w14:paraId="428730EE" w14:textId="77777777" w:rsidR="00425B91" w:rsidRPr="0086101E" w:rsidRDefault="00425B91" w:rsidP="00E2569D">
            <w:pPr>
              <w:jc w:val="center"/>
              <w:rPr>
                <w:rFonts w:ascii="Arial" w:hAnsi="Arial" w:cs="Arial"/>
                <w:color w:val="000000"/>
              </w:rPr>
            </w:pPr>
            <w:r w:rsidRPr="0086101E">
              <w:rPr>
                <w:rFonts w:ascii="Arial" w:hAnsi="Arial" w:cs="Arial"/>
                <w:color w:val="000000"/>
              </w:rPr>
              <w:t>4,55</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576CE936" w14:textId="77777777" w:rsidR="00425B91" w:rsidRPr="0086101E" w:rsidRDefault="00425B91" w:rsidP="00E2569D">
            <w:pPr>
              <w:rPr>
                <w:rFonts w:ascii="Arial" w:hAnsi="Arial" w:cs="Arial"/>
                <w:color w:val="000000"/>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14:paraId="083B92CA" w14:textId="77777777" w:rsidR="00425B91" w:rsidRPr="0086101E" w:rsidRDefault="00425B91" w:rsidP="00E2569D">
            <w:pPr>
              <w:rPr>
                <w:rFonts w:ascii="Arial" w:hAnsi="Arial" w:cs="Arial"/>
                <w:color w:val="000000"/>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14:paraId="707AFE83" w14:textId="77777777" w:rsidR="00425B91" w:rsidRPr="0086101E" w:rsidRDefault="00425B91" w:rsidP="00E2569D">
            <w:pPr>
              <w:rPr>
                <w:rFonts w:ascii="Arial" w:hAnsi="Arial" w:cs="Arial"/>
                <w:color w:val="000000"/>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982CB18" w14:textId="77777777" w:rsidR="00425B91" w:rsidRPr="0086101E" w:rsidRDefault="00425B91" w:rsidP="00E2569D">
            <w:pPr>
              <w:rPr>
                <w:rFonts w:ascii="Arial" w:hAnsi="Arial" w:cs="Arial"/>
                <w:color w:val="00000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69B639F3" w14:textId="77777777" w:rsidR="00425B91" w:rsidRPr="0086101E" w:rsidRDefault="00425B91" w:rsidP="00E2569D">
            <w:pPr>
              <w:rPr>
                <w:rFonts w:ascii="Arial" w:hAnsi="Arial" w:cs="Arial"/>
                <w:color w:val="000000"/>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14:paraId="0ED9FE24" w14:textId="77777777" w:rsidR="00425B91" w:rsidRPr="0086101E" w:rsidRDefault="00425B91" w:rsidP="00E2569D">
            <w:pPr>
              <w:rPr>
                <w:rFonts w:ascii="Arial" w:hAnsi="Arial" w:cs="Arial"/>
                <w:color w:val="00000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5BF75CE7" w14:textId="77777777" w:rsidR="00425B91" w:rsidRPr="0086101E" w:rsidRDefault="00425B91" w:rsidP="00E2569D">
            <w:pPr>
              <w:rPr>
                <w:rFonts w:ascii="Arial" w:hAnsi="Arial" w:cs="Arial"/>
                <w:color w:val="00000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BB4021B"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03C186C7" w14:textId="77777777" w:rsidR="00425B91" w:rsidRPr="0086101E" w:rsidRDefault="00425B91" w:rsidP="00E2569D">
            <w:pPr>
              <w:jc w:val="center"/>
              <w:rPr>
                <w:rFonts w:ascii="Arial" w:hAnsi="Arial" w:cs="Arial"/>
                <w:color w:val="000000"/>
              </w:rPr>
            </w:pPr>
            <w:r w:rsidRPr="0086101E">
              <w:rPr>
                <w:rFonts w:ascii="Arial" w:hAnsi="Arial" w:cs="Arial"/>
                <w:color w:val="000000"/>
              </w:rPr>
              <w:t>2,32</w:t>
            </w:r>
          </w:p>
        </w:tc>
        <w:tc>
          <w:tcPr>
            <w:tcW w:w="1353" w:type="dxa"/>
            <w:tcBorders>
              <w:top w:val="nil"/>
              <w:left w:val="nil"/>
              <w:bottom w:val="single" w:sz="4" w:space="0" w:color="auto"/>
              <w:right w:val="single" w:sz="4" w:space="0" w:color="auto"/>
            </w:tcBorders>
            <w:shd w:val="clear" w:color="auto" w:fill="auto"/>
            <w:vAlign w:val="center"/>
            <w:hideMark/>
          </w:tcPr>
          <w:p w14:paraId="325C1FEA" w14:textId="77777777" w:rsidR="00425B91" w:rsidRPr="0086101E" w:rsidRDefault="00425B91" w:rsidP="00E2569D">
            <w:pPr>
              <w:jc w:val="center"/>
              <w:rPr>
                <w:rFonts w:ascii="Arial" w:hAnsi="Arial" w:cs="Arial"/>
                <w:color w:val="000000"/>
              </w:rPr>
            </w:pPr>
            <w:r w:rsidRPr="0086101E">
              <w:rPr>
                <w:rFonts w:ascii="Arial" w:hAnsi="Arial" w:cs="Arial"/>
                <w:color w:val="000000"/>
              </w:rPr>
              <w:t>2,32</w:t>
            </w:r>
          </w:p>
        </w:tc>
        <w:tc>
          <w:tcPr>
            <w:tcW w:w="951" w:type="dxa"/>
            <w:tcBorders>
              <w:top w:val="nil"/>
              <w:left w:val="nil"/>
              <w:bottom w:val="single" w:sz="4" w:space="0" w:color="auto"/>
              <w:right w:val="single" w:sz="4" w:space="0" w:color="auto"/>
            </w:tcBorders>
            <w:shd w:val="clear" w:color="auto" w:fill="auto"/>
            <w:vAlign w:val="center"/>
            <w:hideMark/>
          </w:tcPr>
          <w:p w14:paraId="13412083" w14:textId="77777777" w:rsidR="00425B91" w:rsidRPr="0086101E" w:rsidRDefault="00425B91" w:rsidP="00E2569D">
            <w:pPr>
              <w:jc w:val="center"/>
              <w:rPr>
                <w:rFonts w:ascii="Arial" w:hAnsi="Arial" w:cs="Arial"/>
                <w:color w:val="000000"/>
              </w:rPr>
            </w:pPr>
            <w:r w:rsidRPr="0086101E">
              <w:rPr>
                <w:rFonts w:ascii="Arial" w:hAnsi="Arial" w:cs="Arial"/>
                <w:color w:val="000000"/>
              </w:rPr>
              <w:t>2,19</w:t>
            </w:r>
          </w:p>
        </w:tc>
      </w:tr>
      <w:tr w:rsidR="00425B91" w:rsidRPr="00743B83" w14:paraId="2DC67DF6"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57CC20B7" w14:textId="77777777" w:rsidR="00425B91" w:rsidRPr="0086101E" w:rsidRDefault="00425B91" w:rsidP="00E2569D">
            <w:pPr>
              <w:jc w:val="center"/>
              <w:rPr>
                <w:rFonts w:ascii="Arial" w:hAnsi="Arial" w:cs="Arial"/>
                <w:color w:val="000000"/>
              </w:rPr>
            </w:pPr>
            <w:r w:rsidRPr="0086101E">
              <w:rPr>
                <w:rFonts w:ascii="Arial" w:hAnsi="Arial" w:cs="Arial"/>
                <w:color w:val="000000"/>
              </w:rPr>
              <w:t>16,42</w:t>
            </w:r>
          </w:p>
        </w:tc>
        <w:tc>
          <w:tcPr>
            <w:tcW w:w="832" w:type="dxa"/>
            <w:tcBorders>
              <w:top w:val="nil"/>
              <w:left w:val="nil"/>
              <w:bottom w:val="single" w:sz="4" w:space="0" w:color="auto"/>
              <w:right w:val="single" w:sz="4" w:space="0" w:color="auto"/>
            </w:tcBorders>
            <w:shd w:val="clear" w:color="auto" w:fill="auto"/>
            <w:vAlign w:val="center"/>
            <w:hideMark/>
          </w:tcPr>
          <w:p w14:paraId="4D0FE4BF" w14:textId="77777777" w:rsidR="00425B91" w:rsidRPr="0086101E" w:rsidRDefault="00425B91" w:rsidP="00E2569D">
            <w:pPr>
              <w:jc w:val="center"/>
              <w:rPr>
                <w:rFonts w:ascii="Arial" w:hAnsi="Arial" w:cs="Arial"/>
                <w:color w:val="000000"/>
              </w:rPr>
            </w:pPr>
            <w:r w:rsidRPr="0086101E">
              <w:rPr>
                <w:rFonts w:ascii="Arial" w:hAnsi="Arial" w:cs="Arial"/>
                <w:color w:val="000000"/>
              </w:rPr>
              <w:t>4,56</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75C74C2C" w14:textId="77777777" w:rsidR="00425B91" w:rsidRPr="0086101E" w:rsidRDefault="00425B91" w:rsidP="00E2569D">
            <w:pPr>
              <w:rPr>
                <w:rFonts w:ascii="Arial" w:hAnsi="Arial" w:cs="Arial"/>
                <w:color w:val="000000"/>
              </w:rPr>
            </w:pP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79C23D8D" w14:textId="77777777" w:rsidR="00425B91" w:rsidRPr="0086101E" w:rsidRDefault="00425B91" w:rsidP="00E2569D">
            <w:pPr>
              <w:jc w:val="center"/>
              <w:rPr>
                <w:rFonts w:ascii="Arial" w:hAnsi="Arial" w:cs="Arial"/>
                <w:color w:val="000000"/>
              </w:rPr>
            </w:pPr>
            <w:r w:rsidRPr="0086101E">
              <w:rPr>
                <w:rFonts w:ascii="Arial" w:hAnsi="Arial" w:cs="Arial"/>
                <w:color w:val="000000"/>
              </w:rPr>
              <w:t>40</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2BC036F2"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14:paraId="0808AAF9"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4F93C9C1" w14:textId="77777777" w:rsidR="00425B91" w:rsidRPr="0086101E" w:rsidRDefault="00425B91" w:rsidP="00E2569D">
            <w:pPr>
              <w:jc w:val="center"/>
              <w:rPr>
                <w:rFonts w:ascii="Arial" w:hAnsi="Arial" w:cs="Arial"/>
                <w:color w:val="000000"/>
              </w:rPr>
            </w:pPr>
            <w:r w:rsidRPr="0086101E">
              <w:rPr>
                <w:rFonts w:ascii="Arial" w:hAnsi="Arial" w:cs="Arial"/>
                <w:color w:val="000000"/>
              </w:rPr>
              <w:t>90</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73AFCCE6" w14:textId="77777777" w:rsidR="00425B91" w:rsidRPr="0086101E" w:rsidRDefault="00425B91" w:rsidP="00E2569D">
            <w:pPr>
              <w:jc w:val="center"/>
              <w:rPr>
                <w:rFonts w:ascii="Arial" w:hAnsi="Arial" w:cs="Arial"/>
                <w:color w:val="000000"/>
              </w:rPr>
            </w:pPr>
            <w:r w:rsidRPr="0086101E">
              <w:rPr>
                <w:rFonts w:ascii="Arial" w:hAnsi="Arial" w:cs="Arial"/>
                <w:color w:val="000000"/>
              </w:rPr>
              <w:t>74</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3A5480F3" w14:textId="77777777" w:rsidR="00425B91" w:rsidRPr="0086101E" w:rsidRDefault="00425B91" w:rsidP="00E2569D">
            <w:pPr>
              <w:jc w:val="center"/>
              <w:rPr>
                <w:rFonts w:ascii="Arial" w:hAnsi="Arial" w:cs="Arial"/>
                <w:color w:val="000000"/>
              </w:rPr>
            </w:pPr>
            <w:r w:rsidRPr="0086101E">
              <w:rPr>
                <w:rFonts w:ascii="Arial" w:hAnsi="Arial" w:cs="Arial"/>
                <w:color w:val="000000"/>
              </w:rPr>
              <w:t>80</w:t>
            </w:r>
          </w:p>
        </w:tc>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56E3CB9C" w14:textId="77777777" w:rsidR="00425B91" w:rsidRPr="0086101E" w:rsidRDefault="00425B91" w:rsidP="00E2569D">
            <w:pPr>
              <w:jc w:val="center"/>
              <w:rPr>
                <w:rFonts w:ascii="Arial" w:hAnsi="Arial" w:cs="Arial"/>
                <w:color w:val="000000"/>
              </w:rPr>
            </w:pPr>
            <w:r w:rsidRPr="0086101E">
              <w:rPr>
                <w:rFonts w:ascii="Arial" w:hAnsi="Arial" w:cs="Arial"/>
                <w:color w:val="000000"/>
              </w:rPr>
              <w:t>Bušenjem ili rezanjem cijevi</w:t>
            </w:r>
          </w:p>
        </w:tc>
        <w:tc>
          <w:tcPr>
            <w:tcW w:w="951" w:type="dxa"/>
            <w:tcBorders>
              <w:top w:val="nil"/>
              <w:left w:val="nil"/>
              <w:bottom w:val="single" w:sz="4" w:space="0" w:color="auto"/>
              <w:right w:val="single" w:sz="4" w:space="0" w:color="auto"/>
            </w:tcBorders>
            <w:shd w:val="clear" w:color="auto" w:fill="auto"/>
            <w:vAlign w:val="center"/>
            <w:hideMark/>
          </w:tcPr>
          <w:p w14:paraId="7C06F7A2" w14:textId="77777777" w:rsidR="00425B91" w:rsidRPr="0086101E" w:rsidRDefault="00425B91" w:rsidP="00E2569D">
            <w:pPr>
              <w:jc w:val="center"/>
              <w:rPr>
                <w:rFonts w:ascii="Arial" w:hAnsi="Arial" w:cs="Arial"/>
                <w:color w:val="000000"/>
              </w:rPr>
            </w:pPr>
            <w:r w:rsidRPr="0086101E">
              <w:rPr>
                <w:rFonts w:ascii="Arial" w:hAnsi="Arial" w:cs="Arial"/>
                <w:color w:val="000000"/>
              </w:rPr>
              <w:t>0,91</w:t>
            </w:r>
          </w:p>
        </w:tc>
        <w:tc>
          <w:tcPr>
            <w:tcW w:w="1353" w:type="dxa"/>
            <w:tcBorders>
              <w:top w:val="nil"/>
              <w:left w:val="nil"/>
              <w:bottom w:val="single" w:sz="4" w:space="0" w:color="auto"/>
              <w:right w:val="single" w:sz="4" w:space="0" w:color="auto"/>
            </w:tcBorders>
            <w:shd w:val="clear" w:color="auto" w:fill="auto"/>
            <w:vAlign w:val="center"/>
            <w:hideMark/>
          </w:tcPr>
          <w:p w14:paraId="32570B7F" w14:textId="77777777" w:rsidR="00425B91" w:rsidRPr="0086101E" w:rsidRDefault="00425B91" w:rsidP="00E2569D">
            <w:pPr>
              <w:jc w:val="center"/>
              <w:rPr>
                <w:rFonts w:ascii="Arial" w:hAnsi="Arial" w:cs="Arial"/>
                <w:color w:val="000000"/>
              </w:rPr>
            </w:pPr>
            <w:r w:rsidRPr="0086101E">
              <w:rPr>
                <w:rFonts w:ascii="Arial" w:hAnsi="Arial" w:cs="Arial"/>
                <w:color w:val="000000"/>
              </w:rPr>
              <w:t>0,91</w:t>
            </w:r>
          </w:p>
        </w:tc>
        <w:tc>
          <w:tcPr>
            <w:tcW w:w="951" w:type="dxa"/>
            <w:tcBorders>
              <w:top w:val="nil"/>
              <w:left w:val="nil"/>
              <w:bottom w:val="single" w:sz="4" w:space="0" w:color="auto"/>
              <w:right w:val="single" w:sz="4" w:space="0" w:color="auto"/>
            </w:tcBorders>
            <w:shd w:val="clear" w:color="auto" w:fill="auto"/>
            <w:vAlign w:val="center"/>
            <w:hideMark/>
          </w:tcPr>
          <w:p w14:paraId="5060D489" w14:textId="77777777" w:rsidR="00425B91" w:rsidRPr="0086101E" w:rsidRDefault="00425B91" w:rsidP="00E2569D">
            <w:pPr>
              <w:jc w:val="center"/>
              <w:rPr>
                <w:rFonts w:ascii="Arial" w:hAnsi="Arial" w:cs="Arial"/>
                <w:color w:val="000000"/>
              </w:rPr>
            </w:pPr>
            <w:r w:rsidRPr="0086101E">
              <w:rPr>
                <w:rFonts w:ascii="Arial" w:hAnsi="Arial" w:cs="Arial"/>
                <w:color w:val="000000"/>
              </w:rPr>
              <w:t>1,07</w:t>
            </w:r>
          </w:p>
        </w:tc>
      </w:tr>
      <w:tr w:rsidR="00425B91" w:rsidRPr="00743B83" w14:paraId="62D94E9F"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32DB1950" w14:textId="77777777" w:rsidR="00425B91" w:rsidRPr="0086101E" w:rsidRDefault="00425B91" w:rsidP="00E2569D">
            <w:pPr>
              <w:jc w:val="center"/>
              <w:rPr>
                <w:rFonts w:ascii="Arial" w:hAnsi="Arial" w:cs="Arial"/>
                <w:color w:val="000000"/>
              </w:rPr>
            </w:pPr>
            <w:r w:rsidRPr="0086101E">
              <w:rPr>
                <w:rFonts w:ascii="Arial" w:hAnsi="Arial" w:cs="Arial"/>
                <w:color w:val="000000"/>
              </w:rPr>
              <w:t>37,80</w:t>
            </w:r>
          </w:p>
        </w:tc>
        <w:tc>
          <w:tcPr>
            <w:tcW w:w="832" w:type="dxa"/>
            <w:tcBorders>
              <w:top w:val="nil"/>
              <w:left w:val="nil"/>
              <w:bottom w:val="single" w:sz="4" w:space="0" w:color="auto"/>
              <w:right w:val="single" w:sz="4" w:space="0" w:color="auto"/>
            </w:tcBorders>
            <w:shd w:val="clear" w:color="auto" w:fill="auto"/>
            <w:vAlign w:val="center"/>
            <w:hideMark/>
          </w:tcPr>
          <w:p w14:paraId="1A66EED4" w14:textId="77777777" w:rsidR="00425B91" w:rsidRPr="0086101E" w:rsidRDefault="00425B91" w:rsidP="00E2569D">
            <w:pPr>
              <w:jc w:val="center"/>
              <w:rPr>
                <w:rFonts w:ascii="Arial" w:hAnsi="Arial" w:cs="Arial"/>
                <w:color w:val="000000"/>
              </w:rPr>
            </w:pPr>
            <w:r w:rsidRPr="0086101E">
              <w:rPr>
                <w:rFonts w:ascii="Arial" w:hAnsi="Arial" w:cs="Arial"/>
                <w:color w:val="000000"/>
              </w:rPr>
              <w:t>10,50</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79E4E98B"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auto"/>
              <w:right w:val="single" w:sz="4" w:space="0" w:color="auto"/>
            </w:tcBorders>
            <w:vAlign w:val="center"/>
            <w:hideMark/>
          </w:tcPr>
          <w:p w14:paraId="5DE071FB"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auto"/>
              <w:right w:val="single" w:sz="4" w:space="0" w:color="auto"/>
            </w:tcBorders>
            <w:vAlign w:val="center"/>
            <w:hideMark/>
          </w:tcPr>
          <w:p w14:paraId="06818706"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auto"/>
              <w:right w:val="single" w:sz="4" w:space="0" w:color="auto"/>
            </w:tcBorders>
            <w:vAlign w:val="center"/>
            <w:hideMark/>
          </w:tcPr>
          <w:p w14:paraId="3225A6AE"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69782F36"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auto"/>
              <w:right w:val="single" w:sz="4" w:space="0" w:color="auto"/>
            </w:tcBorders>
            <w:vAlign w:val="center"/>
            <w:hideMark/>
          </w:tcPr>
          <w:p w14:paraId="42B807D4"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2911285C"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12460AD2"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2419D303" w14:textId="77777777" w:rsidR="00425B91" w:rsidRPr="0086101E" w:rsidRDefault="00425B91" w:rsidP="00E2569D">
            <w:pPr>
              <w:jc w:val="center"/>
              <w:rPr>
                <w:rFonts w:ascii="Arial" w:hAnsi="Arial" w:cs="Arial"/>
                <w:color w:val="000000"/>
              </w:rPr>
            </w:pPr>
            <w:r w:rsidRPr="0086101E">
              <w:rPr>
                <w:rFonts w:ascii="Arial" w:hAnsi="Arial" w:cs="Arial"/>
                <w:color w:val="000000"/>
              </w:rPr>
              <w:t>2,09</w:t>
            </w:r>
          </w:p>
        </w:tc>
        <w:tc>
          <w:tcPr>
            <w:tcW w:w="1353" w:type="dxa"/>
            <w:tcBorders>
              <w:top w:val="nil"/>
              <w:left w:val="nil"/>
              <w:bottom w:val="single" w:sz="4" w:space="0" w:color="auto"/>
              <w:right w:val="single" w:sz="4" w:space="0" w:color="auto"/>
            </w:tcBorders>
            <w:shd w:val="clear" w:color="auto" w:fill="auto"/>
            <w:vAlign w:val="center"/>
            <w:hideMark/>
          </w:tcPr>
          <w:p w14:paraId="0DC0E0D3" w14:textId="77777777" w:rsidR="00425B91" w:rsidRPr="0086101E" w:rsidRDefault="00425B91" w:rsidP="00E2569D">
            <w:pPr>
              <w:jc w:val="center"/>
              <w:rPr>
                <w:rFonts w:ascii="Arial" w:hAnsi="Arial" w:cs="Arial"/>
                <w:color w:val="000000"/>
              </w:rPr>
            </w:pPr>
            <w:r w:rsidRPr="0086101E">
              <w:rPr>
                <w:rFonts w:ascii="Arial" w:hAnsi="Arial" w:cs="Arial"/>
                <w:color w:val="000000"/>
              </w:rPr>
              <w:t>2,09</w:t>
            </w:r>
          </w:p>
        </w:tc>
        <w:tc>
          <w:tcPr>
            <w:tcW w:w="951" w:type="dxa"/>
            <w:tcBorders>
              <w:top w:val="nil"/>
              <w:left w:val="nil"/>
              <w:bottom w:val="single" w:sz="4" w:space="0" w:color="auto"/>
              <w:right w:val="single" w:sz="4" w:space="0" w:color="auto"/>
            </w:tcBorders>
            <w:shd w:val="clear" w:color="auto" w:fill="auto"/>
            <w:vAlign w:val="center"/>
            <w:hideMark/>
          </w:tcPr>
          <w:p w14:paraId="3B7DC41D" w14:textId="77777777" w:rsidR="00425B91" w:rsidRPr="0086101E" w:rsidRDefault="00425B91" w:rsidP="00E2569D">
            <w:pPr>
              <w:jc w:val="center"/>
              <w:rPr>
                <w:rFonts w:ascii="Arial" w:hAnsi="Arial" w:cs="Arial"/>
                <w:color w:val="000000"/>
              </w:rPr>
            </w:pPr>
            <w:r w:rsidRPr="0086101E">
              <w:rPr>
                <w:rFonts w:ascii="Arial" w:hAnsi="Arial" w:cs="Arial"/>
                <w:color w:val="000000"/>
              </w:rPr>
              <w:t>2,47</w:t>
            </w:r>
          </w:p>
        </w:tc>
      </w:tr>
      <w:tr w:rsidR="00425B91" w:rsidRPr="00743B83" w14:paraId="3239AE8D"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45AA0B8B" w14:textId="77777777" w:rsidR="00425B91" w:rsidRPr="0086101E" w:rsidRDefault="00425B91" w:rsidP="00E2569D">
            <w:pPr>
              <w:jc w:val="center"/>
              <w:rPr>
                <w:rFonts w:ascii="Arial" w:hAnsi="Arial" w:cs="Arial"/>
                <w:color w:val="000000"/>
              </w:rPr>
            </w:pPr>
            <w:r w:rsidRPr="0086101E">
              <w:rPr>
                <w:rFonts w:ascii="Arial" w:hAnsi="Arial" w:cs="Arial"/>
                <w:color w:val="000000"/>
              </w:rPr>
              <w:t>37,84</w:t>
            </w:r>
          </w:p>
        </w:tc>
        <w:tc>
          <w:tcPr>
            <w:tcW w:w="832" w:type="dxa"/>
            <w:tcBorders>
              <w:top w:val="nil"/>
              <w:left w:val="nil"/>
              <w:bottom w:val="single" w:sz="4" w:space="0" w:color="auto"/>
              <w:right w:val="single" w:sz="4" w:space="0" w:color="auto"/>
            </w:tcBorders>
            <w:shd w:val="clear" w:color="auto" w:fill="auto"/>
            <w:vAlign w:val="center"/>
            <w:hideMark/>
          </w:tcPr>
          <w:p w14:paraId="2789AEE9" w14:textId="77777777" w:rsidR="00425B91" w:rsidRPr="0086101E" w:rsidRDefault="00425B91" w:rsidP="00E2569D">
            <w:pPr>
              <w:jc w:val="center"/>
              <w:rPr>
                <w:rFonts w:ascii="Arial" w:hAnsi="Arial" w:cs="Arial"/>
                <w:color w:val="000000"/>
              </w:rPr>
            </w:pPr>
            <w:r w:rsidRPr="0086101E">
              <w:rPr>
                <w:rFonts w:ascii="Arial" w:hAnsi="Arial" w:cs="Arial"/>
                <w:color w:val="000000"/>
              </w:rPr>
              <w:t>10,51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6807EB32" w14:textId="77777777" w:rsidR="00425B91" w:rsidRPr="0086101E" w:rsidRDefault="00425B91" w:rsidP="00E2569D">
            <w:pPr>
              <w:rPr>
                <w:rFonts w:ascii="Arial" w:hAnsi="Arial" w:cs="Arial"/>
                <w:color w:val="000000"/>
              </w:rPr>
            </w:pP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12D6D31B" w14:textId="77777777" w:rsidR="00425B91" w:rsidRPr="0086101E" w:rsidRDefault="00425B91" w:rsidP="00E2569D">
            <w:pPr>
              <w:jc w:val="center"/>
              <w:rPr>
                <w:rFonts w:ascii="Arial" w:hAnsi="Arial" w:cs="Arial"/>
                <w:color w:val="000000"/>
              </w:rPr>
            </w:pPr>
            <w:r w:rsidRPr="0086101E">
              <w:rPr>
                <w:rFonts w:ascii="Arial" w:hAnsi="Arial" w:cs="Arial"/>
                <w:color w:val="000000"/>
              </w:rPr>
              <w:t>60</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566D6289" w14:textId="77777777" w:rsidR="00425B91" w:rsidRPr="0086101E" w:rsidRDefault="00425B91" w:rsidP="00E2569D">
            <w:pPr>
              <w:ind w:firstLineChars="200" w:firstLine="400"/>
              <w:rPr>
                <w:rFonts w:ascii="Arial" w:hAnsi="Arial" w:cs="Arial"/>
                <w:color w:val="000000"/>
              </w:rPr>
            </w:pPr>
            <w:r w:rsidRPr="0086101E">
              <w:rPr>
                <w:rFonts w:ascii="Arial" w:hAnsi="Arial" w:cs="Arial"/>
                <w:color w:val="000000"/>
              </w:rPr>
              <w:t>100</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14:paraId="3D6A16A8" w14:textId="77777777" w:rsidR="00425B91" w:rsidRPr="0086101E" w:rsidRDefault="00425B91" w:rsidP="00E2569D">
            <w:pPr>
              <w:jc w:val="center"/>
              <w:rPr>
                <w:rFonts w:ascii="Arial" w:hAnsi="Arial" w:cs="Arial"/>
                <w:color w:val="000000"/>
              </w:rPr>
            </w:pPr>
            <w:r w:rsidRPr="0086101E">
              <w:rPr>
                <w:rFonts w:ascii="Arial" w:hAnsi="Arial" w:cs="Arial"/>
                <w:color w:val="000000"/>
              </w:rPr>
              <w:t>100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29F412A9" w14:textId="77777777" w:rsidR="00425B91" w:rsidRPr="0086101E" w:rsidRDefault="00425B91" w:rsidP="00E2569D">
            <w:pPr>
              <w:jc w:val="center"/>
              <w:rPr>
                <w:rFonts w:ascii="Arial" w:hAnsi="Arial" w:cs="Arial"/>
                <w:color w:val="000000"/>
              </w:rPr>
            </w:pPr>
            <w:r w:rsidRPr="0086101E">
              <w:rPr>
                <w:rFonts w:ascii="Arial" w:hAnsi="Arial" w:cs="Arial"/>
                <w:color w:val="000000"/>
              </w:rPr>
              <w:t>125</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137C98E4" w14:textId="77777777" w:rsidR="00425B91" w:rsidRPr="0086101E" w:rsidRDefault="00425B91" w:rsidP="00E2569D">
            <w:pPr>
              <w:ind w:firstLineChars="200" w:firstLine="400"/>
              <w:rPr>
                <w:rFonts w:ascii="Arial" w:hAnsi="Arial" w:cs="Arial"/>
                <w:color w:val="000000"/>
              </w:rPr>
            </w:pPr>
            <w:r w:rsidRPr="0086101E">
              <w:rPr>
                <w:rFonts w:ascii="Arial" w:hAnsi="Arial" w:cs="Arial"/>
                <w:color w:val="000000"/>
              </w:rPr>
              <w:t>102</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2E021ED9" w14:textId="77777777" w:rsidR="00425B91" w:rsidRPr="0086101E" w:rsidRDefault="00425B91" w:rsidP="00E2569D">
            <w:pPr>
              <w:jc w:val="center"/>
              <w:rPr>
                <w:rFonts w:ascii="Arial" w:hAnsi="Arial" w:cs="Arial"/>
                <w:color w:val="000000"/>
              </w:rPr>
            </w:pPr>
            <w:r w:rsidRPr="0086101E">
              <w:rPr>
                <w:rFonts w:ascii="Arial" w:hAnsi="Arial" w:cs="Arial"/>
                <w:color w:val="000000"/>
              </w:rPr>
              <w:t>100</w:t>
            </w:r>
          </w:p>
        </w:tc>
        <w:tc>
          <w:tcPr>
            <w:tcW w:w="1208" w:type="dxa"/>
            <w:vMerge/>
            <w:tcBorders>
              <w:top w:val="nil"/>
              <w:left w:val="single" w:sz="4" w:space="0" w:color="auto"/>
              <w:bottom w:val="single" w:sz="4" w:space="0" w:color="000000"/>
              <w:right w:val="single" w:sz="4" w:space="0" w:color="auto"/>
            </w:tcBorders>
            <w:vAlign w:val="center"/>
            <w:hideMark/>
          </w:tcPr>
          <w:p w14:paraId="22663144"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457CCDA7" w14:textId="77777777" w:rsidR="00425B91" w:rsidRPr="0086101E" w:rsidRDefault="00425B91" w:rsidP="00E2569D">
            <w:pPr>
              <w:jc w:val="center"/>
              <w:rPr>
                <w:rFonts w:ascii="Arial" w:hAnsi="Arial" w:cs="Arial"/>
                <w:color w:val="000000"/>
              </w:rPr>
            </w:pPr>
            <w:r w:rsidRPr="0086101E">
              <w:rPr>
                <w:rFonts w:ascii="Arial" w:hAnsi="Arial" w:cs="Arial"/>
                <w:color w:val="000000"/>
              </w:rPr>
              <w:t>1,34</w:t>
            </w:r>
          </w:p>
        </w:tc>
        <w:tc>
          <w:tcPr>
            <w:tcW w:w="1353" w:type="dxa"/>
            <w:tcBorders>
              <w:top w:val="nil"/>
              <w:left w:val="nil"/>
              <w:bottom w:val="single" w:sz="4" w:space="0" w:color="auto"/>
              <w:right w:val="single" w:sz="4" w:space="0" w:color="auto"/>
            </w:tcBorders>
            <w:shd w:val="clear" w:color="auto" w:fill="auto"/>
            <w:vAlign w:val="center"/>
            <w:hideMark/>
          </w:tcPr>
          <w:p w14:paraId="5FEA523D" w14:textId="77777777" w:rsidR="00425B91" w:rsidRPr="0086101E" w:rsidRDefault="00425B91" w:rsidP="00E2569D">
            <w:pPr>
              <w:jc w:val="center"/>
              <w:rPr>
                <w:rFonts w:ascii="Arial" w:hAnsi="Arial" w:cs="Arial"/>
                <w:color w:val="000000"/>
              </w:rPr>
            </w:pPr>
            <w:r w:rsidRPr="0086101E">
              <w:rPr>
                <w:rFonts w:ascii="Arial" w:hAnsi="Arial" w:cs="Arial"/>
                <w:color w:val="000000"/>
              </w:rPr>
              <w:t>1,34</w:t>
            </w:r>
          </w:p>
        </w:tc>
        <w:tc>
          <w:tcPr>
            <w:tcW w:w="951" w:type="dxa"/>
            <w:tcBorders>
              <w:top w:val="nil"/>
              <w:left w:val="nil"/>
              <w:bottom w:val="single" w:sz="4" w:space="0" w:color="auto"/>
              <w:right w:val="single" w:sz="4" w:space="0" w:color="auto"/>
            </w:tcBorders>
            <w:shd w:val="clear" w:color="auto" w:fill="auto"/>
            <w:vAlign w:val="center"/>
            <w:hideMark/>
          </w:tcPr>
          <w:p w14:paraId="3B61CE72" w14:textId="77777777" w:rsidR="00425B91" w:rsidRPr="0086101E" w:rsidRDefault="00425B91" w:rsidP="00E2569D">
            <w:pPr>
              <w:jc w:val="center"/>
              <w:rPr>
                <w:rFonts w:ascii="Arial" w:hAnsi="Arial" w:cs="Arial"/>
                <w:color w:val="000000"/>
              </w:rPr>
            </w:pPr>
            <w:r w:rsidRPr="0086101E">
              <w:rPr>
                <w:rFonts w:ascii="Arial" w:hAnsi="Arial" w:cs="Arial"/>
                <w:color w:val="000000"/>
              </w:rPr>
              <w:t>1,28</w:t>
            </w:r>
          </w:p>
        </w:tc>
      </w:tr>
      <w:tr w:rsidR="00425B91" w:rsidRPr="00743B83" w14:paraId="25DD6BA0"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9EA2778" w14:textId="77777777" w:rsidR="00425B91" w:rsidRPr="0086101E" w:rsidRDefault="00425B91" w:rsidP="00E2569D">
            <w:pPr>
              <w:jc w:val="center"/>
              <w:rPr>
                <w:rFonts w:ascii="Arial" w:hAnsi="Arial" w:cs="Arial"/>
                <w:color w:val="000000"/>
              </w:rPr>
            </w:pPr>
            <w:r w:rsidRPr="0086101E">
              <w:rPr>
                <w:rFonts w:ascii="Arial" w:hAnsi="Arial" w:cs="Arial"/>
                <w:color w:val="000000"/>
              </w:rPr>
              <w:t>59,76</w:t>
            </w:r>
          </w:p>
        </w:tc>
        <w:tc>
          <w:tcPr>
            <w:tcW w:w="832" w:type="dxa"/>
            <w:tcBorders>
              <w:top w:val="nil"/>
              <w:left w:val="nil"/>
              <w:bottom w:val="single" w:sz="4" w:space="0" w:color="auto"/>
              <w:right w:val="single" w:sz="4" w:space="0" w:color="auto"/>
            </w:tcBorders>
            <w:shd w:val="clear" w:color="auto" w:fill="auto"/>
            <w:vAlign w:val="center"/>
            <w:hideMark/>
          </w:tcPr>
          <w:p w14:paraId="56F91509" w14:textId="77777777" w:rsidR="00425B91" w:rsidRPr="0086101E" w:rsidRDefault="00425B91" w:rsidP="00E2569D">
            <w:pPr>
              <w:jc w:val="center"/>
              <w:rPr>
                <w:rFonts w:ascii="Arial" w:hAnsi="Arial" w:cs="Arial"/>
                <w:color w:val="000000"/>
              </w:rPr>
            </w:pPr>
            <w:r w:rsidRPr="0086101E">
              <w:rPr>
                <w:rFonts w:ascii="Arial" w:hAnsi="Arial" w:cs="Arial"/>
                <w:color w:val="000000"/>
              </w:rPr>
              <w:t>16,60</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2CA8F06F"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auto"/>
              <w:right w:val="single" w:sz="4" w:space="0" w:color="auto"/>
            </w:tcBorders>
            <w:vAlign w:val="center"/>
            <w:hideMark/>
          </w:tcPr>
          <w:p w14:paraId="681C96F5"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auto"/>
              <w:right w:val="single" w:sz="4" w:space="0" w:color="auto"/>
            </w:tcBorders>
            <w:vAlign w:val="center"/>
            <w:hideMark/>
          </w:tcPr>
          <w:p w14:paraId="2BD81D88"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auto"/>
              <w:right w:val="single" w:sz="4" w:space="0" w:color="auto"/>
            </w:tcBorders>
            <w:vAlign w:val="center"/>
            <w:hideMark/>
          </w:tcPr>
          <w:p w14:paraId="1CF1ACCC"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7E7EBF09"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auto"/>
              <w:right w:val="single" w:sz="4" w:space="0" w:color="auto"/>
            </w:tcBorders>
            <w:vAlign w:val="center"/>
            <w:hideMark/>
          </w:tcPr>
          <w:p w14:paraId="5F73AD8F"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73D6395D"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7C638CA2"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121719C4" w14:textId="77777777" w:rsidR="00425B91" w:rsidRPr="0086101E" w:rsidRDefault="00425B91" w:rsidP="00E2569D">
            <w:pPr>
              <w:jc w:val="center"/>
              <w:rPr>
                <w:rFonts w:ascii="Arial" w:hAnsi="Arial" w:cs="Arial"/>
                <w:color w:val="000000"/>
              </w:rPr>
            </w:pPr>
            <w:r w:rsidRPr="0086101E">
              <w:rPr>
                <w:rFonts w:ascii="Arial" w:hAnsi="Arial" w:cs="Arial"/>
                <w:color w:val="000000"/>
              </w:rPr>
              <w:t>2,11</w:t>
            </w:r>
          </w:p>
        </w:tc>
        <w:tc>
          <w:tcPr>
            <w:tcW w:w="1353" w:type="dxa"/>
            <w:tcBorders>
              <w:top w:val="nil"/>
              <w:left w:val="nil"/>
              <w:bottom w:val="single" w:sz="4" w:space="0" w:color="auto"/>
              <w:right w:val="single" w:sz="4" w:space="0" w:color="auto"/>
            </w:tcBorders>
            <w:shd w:val="clear" w:color="auto" w:fill="auto"/>
            <w:vAlign w:val="center"/>
            <w:hideMark/>
          </w:tcPr>
          <w:p w14:paraId="1B4431DF" w14:textId="77777777" w:rsidR="00425B91" w:rsidRPr="0086101E" w:rsidRDefault="00425B91" w:rsidP="00E2569D">
            <w:pPr>
              <w:jc w:val="center"/>
              <w:rPr>
                <w:rFonts w:ascii="Arial" w:hAnsi="Arial" w:cs="Arial"/>
                <w:color w:val="000000"/>
              </w:rPr>
            </w:pPr>
            <w:r w:rsidRPr="0086101E">
              <w:rPr>
                <w:rFonts w:ascii="Arial" w:hAnsi="Arial" w:cs="Arial"/>
                <w:color w:val="000000"/>
              </w:rPr>
              <w:t>2,11</w:t>
            </w:r>
          </w:p>
        </w:tc>
        <w:tc>
          <w:tcPr>
            <w:tcW w:w="951" w:type="dxa"/>
            <w:tcBorders>
              <w:top w:val="nil"/>
              <w:left w:val="nil"/>
              <w:bottom w:val="single" w:sz="4" w:space="0" w:color="auto"/>
              <w:right w:val="single" w:sz="4" w:space="0" w:color="auto"/>
            </w:tcBorders>
            <w:shd w:val="clear" w:color="auto" w:fill="auto"/>
            <w:vAlign w:val="center"/>
            <w:hideMark/>
          </w:tcPr>
          <w:p w14:paraId="2239FE4C" w14:textId="77777777" w:rsidR="00425B91" w:rsidRPr="0086101E" w:rsidRDefault="00425B91" w:rsidP="00E2569D">
            <w:pPr>
              <w:jc w:val="center"/>
              <w:rPr>
                <w:rFonts w:ascii="Arial" w:hAnsi="Arial" w:cs="Arial"/>
                <w:color w:val="000000"/>
              </w:rPr>
            </w:pPr>
            <w:r w:rsidRPr="0086101E">
              <w:rPr>
                <w:rFonts w:ascii="Arial" w:hAnsi="Arial" w:cs="Arial"/>
                <w:color w:val="000000"/>
              </w:rPr>
              <w:t>2,02</w:t>
            </w:r>
          </w:p>
        </w:tc>
      </w:tr>
      <w:tr w:rsidR="00425B91" w:rsidRPr="00743B83" w14:paraId="440ADC11"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3A768D93" w14:textId="77777777" w:rsidR="00425B91" w:rsidRPr="0086101E" w:rsidRDefault="00425B91" w:rsidP="00E2569D">
            <w:pPr>
              <w:jc w:val="center"/>
              <w:rPr>
                <w:rFonts w:ascii="Arial" w:hAnsi="Arial" w:cs="Arial"/>
                <w:color w:val="000000"/>
              </w:rPr>
            </w:pPr>
            <w:r w:rsidRPr="0086101E">
              <w:rPr>
                <w:rFonts w:ascii="Arial" w:hAnsi="Arial" w:cs="Arial"/>
                <w:color w:val="000000"/>
              </w:rPr>
              <w:t>59,80</w:t>
            </w:r>
          </w:p>
        </w:tc>
        <w:tc>
          <w:tcPr>
            <w:tcW w:w="832" w:type="dxa"/>
            <w:tcBorders>
              <w:top w:val="nil"/>
              <w:left w:val="nil"/>
              <w:bottom w:val="single" w:sz="4" w:space="0" w:color="auto"/>
              <w:right w:val="single" w:sz="4" w:space="0" w:color="auto"/>
            </w:tcBorders>
            <w:shd w:val="clear" w:color="auto" w:fill="auto"/>
            <w:vAlign w:val="center"/>
            <w:hideMark/>
          </w:tcPr>
          <w:p w14:paraId="71221FEF" w14:textId="77777777" w:rsidR="00425B91" w:rsidRPr="0086101E" w:rsidRDefault="00425B91" w:rsidP="00E2569D">
            <w:pPr>
              <w:jc w:val="center"/>
              <w:rPr>
                <w:rFonts w:ascii="Arial" w:hAnsi="Arial" w:cs="Arial"/>
                <w:color w:val="000000"/>
              </w:rPr>
            </w:pPr>
            <w:r w:rsidRPr="0086101E">
              <w:rPr>
                <w:rFonts w:ascii="Arial" w:hAnsi="Arial" w:cs="Arial"/>
                <w:color w:val="000000"/>
              </w:rPr>
              <w:t>16,61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4530045E" w14:textId="77777777" w:rsidR="00425B91" w:rsidRPr="0086101E" w:rsidRDefault="00425B91" w:rsidP="00E2569D">
            <w:pPr>
              <w:rPr>
                <w:rFonts w:ascii="Arial" w:hAnsi="Arial" w:cs="Arial"/>
                <w:color w:val="000000"/>
              </w:rPr>
            </w:pPr>
          </w:p>
        </w:tc>
        <w:tc>
          <w:tcPr>
            <w:tcW w:w="749" w:type="dxa"/>
            <w:vMerge w:val="restart"/>
            <w:tcBorders>
              <w:top w:val="nil"/>
              <w:left w:val="single" w:sz="4" w:space="0" w:color="auto"/>
              <w:bottom w:val="single" w:sz="4" w:space="0" w:color="000000"/>
              <w:right w:val="single" w:sz="4" w:space="0" w:color="auto"/>
            </w:tcBorders>
            <w:shd w:val="clear" w:color="auto" w:fill="auto"/>
            <w:vAlign w:val="center"/>
            <w:hideMark/>
          </w:tcPr>
          <w:p w14:paraId="5E245D64"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079" w:type="dxa"/>
            <w:vMerge w:val="restart"/>
            <w:tcBorders>
              <w:top w:val="nil"/>
              <w:left w:val="single" w:sz="4" w:space="0" w:color="auto"/>
              <w:bottom w:val="single" w:sz="4" w:space="0" w:color="000000"/>
              <w:right w:val="single" w:sz="4" w:space="0" w:color="auto"/>
            </w:tcBorders>
            <w:shd w:val="clear" w:color="auto" w:fill="auto"/>
            <w:vAlign w:val="center"/>
            <w:hideMark/>
          </w:tcPr>
          <w:p w14:paraId="341FBDF7"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14:paraId="40C77124"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3E4C45B3" w14:textId="77777777" w:rsidR="00425B91" w:rsidRPr="0086101E" w:rsidRDefault="00425B91" w:rsidP="00E2569D">
            <w:pPr>
              <w:jc w:val="center"/>
              <w:rPr>
                <w:rFonts w:ascii="Arial" w:hAnsi="Arial" w:cs="Arial"/>
                <w:color w:val="000000"/>
              </w:rPr>
            </w:pPr>
            <w:r w:rsidRPr="0086101E">
              <w:rPr>
                <w:rFonts w:ascii="Arial" w:hAnsi="Arial" w:cs="Arial"/>
                <w:color w:val="000000"/>
              </w:rPr>
              <w:t>160</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0F1AB2C8" w14:textId="77777777" w:rsidR="00425B91" w:rsidRPr="0086101E" w:rsidRDefault="00425B91" w:rsidP="00E2569D">
            <w:pPr>
              <w:ind w:firstLineChars="200" w:firstLine="400"/>
              <w:rPr>
                <w:rFonts w:ascii="Arial" w:hAnsi="Arial" w:cs="Arial"/>
                <w:color w:val="000000"/>
              </w:rPr>
            </w:pPr>
            <w:r w:rsidRPr="0086101E">
              <w:rPr>
                <w:rFonts w:ascii="Arial" w:hAnsi="Arial" w:cs="Arial"/>
                <w:color w:val="000000"/>
              </w:rPr>
              <w:t>131</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0E495277" w14:textId="77777777" w:rsidR="00425B91" w:rsidRPr="0086101E" w:rsidRDefault="00425B91" w:rsidP="00E2569D">
            <w:pPr>
              <w:jc w:val="center"/>
              <w:rPr>
                <w:rFonts w:ascii="Arial" w:hAnsi="Arial" w:cs="Arial"/>
                <w:color w:val="000000"/>
              </w:rPr>
            </w:pPr>
            <w:r w:rsidRPr="0086101E">
              <w:rPr>
                <w:rFonts w:ascii="Arial" w:hAnsi="Arial" w:cs="Arial"/>
                <w:color w:val="000000"/>
              </w:rPr>
              <w:t>150</w:t>
            </w:r>
          </w:p>
        </w:tc>
        <w:tc>
          <w:tcPr>
            <w:tcW w:w="1208" w:type="dxa"/>
            <w:vMerge/>
            <w:tcBorders>
              <w:top w:val="nil"/>
              <w:left w:val="single" w:sz="4" w:space="0" w:color="auto"/>
              <w:bottom w:val="single" w:sz="4" w:space="0" w:color="000000"/>
              <w:right w:val="single" w:sz="4" w:space="0" w:color="auto"/>
            </w:tcBorders>
            <w:vAlign w:val="center"/>
            <w:hideMark/>
          </w:tcPr>
          <w:p w14:paraId="2DED4E5D"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03E402EE" w14:textId="77777777" w:rsidR="00425B91" w:rsidRPr="0086101E" w:rsidRDefault="00425B91" w:rsidP="00E2569D">
            <w:pPr>
              <w:jc w:val="center"/>
              <w:rPr>
                <w:rFonts w:ascii="Arial" w:hAnsi="Arial" w:cs="Arial"/>
                <w:color w:val="000000"/>
              </w:rPr>
            </w:pPr>
            <w:r w:rsidRPr="0086101E">
              <w:rPr>
                <w:rFonts w:ascii="Arial" w:hAnsi="Arial" w:cs="Arial"/>
                <w:color w:val="000000"/>
              </w:rPr>
              <w:t>0,94</w:t>
            </w:r>
          </w:p>
        </w:tc>
        <w:tc>
          <w:tcPr>
            <w:tcW w:w="1353" w:type="dxa"/>
            <w:tcBorders>
              <w:top w:val="nil"/>
              <w:left w:val="nil"/>
              <w:bottom w:val="single" w:sz="4" w:space="0" w:color="auto"/>
              <w:right w:val="single" w:sz="4" w:space="0" w:color="auto"/>
            </w:tcBorders>
            <w:shd w:val="clear" w:color="auto" w:fill="auto"/>
            <w:vAlign w:val="center"/>
            <w:hideMark/>
          </w:tcPr>
          <w:p w14:paraId="5D512054" w14:textId="77777777" w:rsidR="00425B91" w:rsidRPr="0086101E" w:rsidRDefault="00425B91" w:rsidP="00E2569D">
            <w:pPr>
              <w:jc w:val="center"/>
              <w:rPr>
                <w:rFonts w:ascii="Arial" w:hAnsi="Arial" w:cs="Arial"/>
                <w:color w:val="000000"/>
              </w:rPr>
            </w:pPr>
            <w:r w:rsidRPr="0086101E">
              <w:rPr>
                <w:rFonts w:ascii="Arial" w:hAnsi="Arial" w:cs="Arial"/>
                <w:color w:val="000000"/>
              </w:rPr>
              <w:t>0,94</w:t>
            </w:r>
          </w:p>
        </w:tc>
        <w:tc>
          <w:tcPr>
            <w:tcW w:w="951" w:type="dxa"/>
            <w:tcBorders>
              <w:top w:val="nil"/>
              <w:left w:val="nil"/>
              <w:bottom w:val="single" w:sz="4" w:space="0" w:color="auto"/>
              <w:right w:val="single" w:sz="4" w:space="0" w:color="auto"/>
            </w:tcBorders>
            <w:shd w:val="clear" w:color="auto" w:fill="auto"/>
            <w:vAlign w:val="center"/>
            <w:hideMark/>
          </w:tcPr>
          <w:p w14:paraId="0C521561" w14:textId="77777777" w:rsidR="00425B91" w:rsidRPr="0086101E" w:rsidRDefault="00425B91" w:rsidP="00E2569D">
            <w:pPr>
              <w:jc w:val="center"/>
              <w:rPr>
                <w:rFonts w:ascii="Arial" w:hAnsi="Arial" w:cs="Arial"/>
                <w:color w:val="000000"/>
              </w:rPr>
            </w:pPr>
            <w:r w:rsidRPr="0086101E">
              <w:rPr>
                <w:rFonts w:ascii="Arial" w:hAnsi="Arial" w:cs="Arial"/>
                <w:color w:val="000000"/>
              </w:rPr>
              <w:t>1,24</w:t>
            </w:r>
          </w:p>
        </w:tc>
      </w:tr>
      <w:tr w:rsidR="00425B91" w:rsidRPr="00743B83" w14:paraId="2B689F96"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FA949FF" w14:textId="77777777" w:rsidR="00425B91" w:rsidRPr="0086101E" w:rsidRDefault="00425B91" w:rsidP="00E2569D">
            <w:pPr>
              <w:jc w:val="center"/>
              <w:rPr>
                <w:rFonts w:ascii="Arial" w:hAnsi="Arial" w:cs="Arial"/>
                <w:color w:val="000000"/>
              </w:rPr>
            </w:pPr>
            <w:r w:rsidRPr="0086101E">
              <w:rPr>
                <w:rFonts w:ascii="Arial" w:hAnsi="Arial" w:cs="Arial"/>
                <w:color w:val="000000"/>
              </w:rPr>
              <w:t>108,00</w:t>
            </w:r>
          </w:p>
        </w:tc>
        <w:tc>
          <w:tcPr>
            <w:tcW w:w="832" w:type="dxa"/>
            <w:tcBorders>
              <w:top w:val="nil"/>
              <w:left w:val="nil"/>
              <w:bottom w:val="single" w:sz="4" w:space="0" w:color="auto"/>
              <w:right w:val="single" w:sz="4" w:space="0" w:color="auto"/>
            </w:tcBorders>
            <w:shd w:val="clear" w:color="auto" w:fill="auto"/>
            <w:vAlign w:val="center"/>
            <w:hideMark/>
          </w:tcPr>
          <w:p w14:paraId="4C88A2F6" w14:textId="77777777" w:rsidR="00425B91" w:rsidRPr="0086101E" w:rsidRDefault="00425B91" w:rsidP="00E2569D">
            <w:pPr>
              <w:jc w:val="center"/>
              <w:rPr>
                <w:rFonts w:ascii="Arial" w:hAnsi="Arial" w:cs="Arial"/>
                <w:color w:val="000000"/>
              </w:rPr>
            </w:pPr>
            <w:r w:rsidRPr="0086101E">
              <w:rPr>
                <w:rFonts w:ascii="Arial" w:hAnsi="Arial" w:cs="Arial"/>
                <w:color w:val="000000"/>
              </w:rPr>
              <w:t>30,00</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30E0A3CA"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34F84FDB"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351C455F"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auto"/>
              <w:right w:val="single" w:sz="4" w:space="0" w:color="auto"/>
            </w:tcBorders>
            <w:vAlign w:val="center"/>
            <w:hideMark/>
          </w:tcPr>
          <w:p w14:paraId="189E2BED"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0707D17B"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auto"/>
              <w:right w:val="single" w:sz="4" w:space="0" w:color="auto"/>
            </w:tcBorders>
            <w:vAlign w:val="center"/>
            <w:hideMark/>
          </w:tcPr>
          <w:p w14:paraId="51FC1FDE"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505F6CBA"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77DAF6AE"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26366C9F"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1353" w:type="dxa"/>
            <w:tcBorders>
              <w:top w:val="nil"/>
              <w:left w:val="nil"/>
              <w:bottom w:val="single" w:sz="4" w:space="0" w:color="auto"/>
              <w:right w:val="single" w:sz="4" w:space="0" w:color="auto"/>
            </w:tcBorders>
            <w:shd w:val="clear" w:color="auto" w:fill="auto"/>
            <w:vAlign w:val="center"/>
            <w:hideMark/>
          </w:tcPr>
          <w:p w14:paraId="10F1C989"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951" w:type="dxa"/>
            <w:tcBorders>
              <w:top w:val="nil"/>
              <w:left w:val="nil"/>
              <w:bottom w:val="single" w:sz="4" w:space="0" w:color="auto"/>
              <w:right w:val="single" w:sz="4" w:space="0" w:color="auto"/>
            </w:tcBorders>
            <w:shd w:val="clear" w:color="auto" w:fill="auto"/>
            <w:vAlign w:val="center"/>
            <w:hideMark/>
          </w:tcPr>
          <w:p w14:paraId="26CD41F8" w14:textId="77777777" w:rsidR="00425B91" w:rsidRPr="0086101E" w:rsidRDefault="00425B91" w:rsidP="00E2569D">
            <w:pPr>
              <w:jc w:val="center"/>
              <w:rPr>
                <w:rFonts w:ascii="Arial" w:hAnsi="Arial" w:cs="Arial"/>
                <w:color w:val="000000"/>
              </w:rPr>
            </w:pPr>
            <w:r w:rsidRPr="0086101E">
              <w:rPr>
                <w:rFonts w:ascii="Arial" w:hAnsi="Arial" w:cs="Arial"/>
                <w:color w:val="000000"/>
              </w:rPr>
              <w:t>2,23</w:t>
            </w:r>
          </w:p>
        </w:tc>
      </w:tr>
      <w:tr w:rsidR="00425B91" w:rsidRPr="00743B83" w14:paraId="540530C0"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7BF04D2" w14:textId="77777777" w:rsidR="00425B91" w:rsidRPr="0086101E" w:rsidRDefault="00425B91" w:rsidP="00E2569D">
            <w:pPr>
              <w:jc w:val="center"/>
              <w:rPr>
                <w:rFonts w:ascii="Arial" w:hAnsi="Arial" w:cs="Arial"/>
                <w:color w:val="000000"/>
              </w:rPr>
            </w:pPr>
            <w:r w:rsidRPr="0086101E">
              <w:rPr>
                <w:rFonts w:ascii="Arial" w:hAnsi="Arial" w:cs="Arial"/>
                <w:color w:val="000000"/>
              </w:rPr>
              <w:t>108,04</w:t>
            </w:r>
          </w:p>
        </w:tc>
        <w:tc>
          <w:tcPr>
            <w:tcW w:w="832" w:type="dxa"/>
            <w:tcBorders>
              <w:top w:val="nil"/>
              <w:left w:val="nil"/>
              <w:bottom w:val="single" w:sz="4" w:space="0" w:color="auto"/>
              <w:right w:val="single" w:sz="4" w:space="0" w:color="auto"/>
            </w:tcBorders>
            <w:shd w:val="clear" w:color="auto" w:fill="auto"/>
            <w:vAlign w:val="center"/>
            <w:hideMark/>
          </w:tcPr>
          <w:p w14:paraId="2628E97F" w14:textId="77777777" w:rsidR="00425B91" w:rsidRPr="0086101E" w:rsidRDefault="00425B91" w:rsidP="00E2569D">
            <w:pPr>
              <w:jc w:val="center"/>
              <w:rPr>
                <w:rFonts w:ascii="Arial" w:hAnsi="Arial" w:cs="Arial"/>
                <w:color w:val="000000"/>
              </w:rPr>
            </w:pPr>
            <w:r w:rsidRPr="0086101E">
              <w:rPr>
                <w:rFonts w:ascii="Arial" w:hAnsi="Arial" w:cs="Arial"/>
                <w:color w:val="000000"/>
              </w:rPr>
              <w:t>30,01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0A92749F"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2F90B62E"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5DA9C1F3" w14:textId="77777777" w:rsidR="00425B91" w:rsidRPr="0086101E" w:rsidRDefault="00425B91" w:rsidP="00E2569D">
            <w:pPr>
              <w:rPr>
                <w:rFonts w:ascii="Arial" w:hAnsi="Arial" w:cs="Arial"/>
                <w:color w:val="000000"/>
              </w:rPr>
            </w:pP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54826CCE"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14:paraId="2A94F966" w14:textId="77777777" w:rsidR="00425B91" w:rsidRPr="0086101E" w:rsidRDefault="00425B91" w:rsidP="00E2569D">
            <w:pPr>
              <w:jc w:val="center"/>
              <w:rPr>
                <w:rFonts w:ascii="Arial" w:hAnsi="Arial" w:cs="Arial"/>
                <w:color w:val="000000"/>
              </w:rPr>
            </w:pPr>
            <w:r w:rsidRPr="0086101E">
              <w:rPr>
                <w:rFonts w:ascii="Arial" w:hAnsi="Arial" w:cs="Arial"/>
                <w:color w:val="000000"/>
              </w:rPr>
              <w:t>225</w:t>
            </w:r>
          </w:p>
        </w:tc>
        <w:tc>
          <w:tcPr>
            <w:tcW w:w="1195" w:type="dxa"/>
            <w:vMerge w:val="restart"/>
            <w:tcBorders>
              <w:top w:val="nil"/>
              <w:left w:val="single" w:sz="4" w:space="0" w:color="auto"/>
              <w:bottom w:val="single" w:sz="4" w:space="0" w:color="000000"/>
              <w:right w:val="single" w:sz="4" w:space="0" w:color="auto"/>
            </w:tcBorders>
            <w:shd w:val="clear" w:color="auto" w:fill="auto"/>
            <w:vAlign w:val="center"/>
            <w:hideMark/>
          </w:tcPr>
          <w:p w14:paraId="30307A60" w14:textId="77777777" w:rsidR="00425B91" w:rsidRPr="0086101E" w:rsidRDefault="00425B91" w:rsidP="00E2569D">
            <w:pPr>
              <w:jc w:val="center"/>
              <w:rPr>
                <w:rFonts w:ascii="Arial" w:hAnsi="Arial" w:cs="Arial"/>
                <w:color w:val="000000"/>
              </w:rPr>
            </w:pPr>
            <w:r w:rsidRPr="0086101E">
              <w:rPr>
                <w:rFonts w:ascii="Arial" w:hAnsi="Arial" w:cs="Arial"/>
                <w:color w:val="000000"/>
              </w:rPr>
              <w:t>184</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14:paraId="4ED370D1"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208" w:type="dxa"/>
            <w:vMerge/>
            <w:tcBorders>
              <w:top w:val="nil"/>
              <w:left w:val="single" w:sz="4" w:space="0" w:color="auto"/>
              <w:bottom w:val="single" w:sz="4" w:space="0" w:color="000000"/>
              <w:right w:val="single" w:sz="4" w:space="0" w:color="auto"/>
            </w:tcBorders>
            <w:vAlign w:val="center"/>
            <w:hideMark/>
          </w:tcPr>
          <w:p w14:paraId="209BE7C1"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1816AB30" w14:textId="77777777" w:rsidR="00425B91" w:rsidRPr="0086101E" w:rsidRDefault="00425B91" w:rsidP="00E2569D">
            <w:pPr>
              <w:jc w:val="center"/>
              <w:rPr>
                <w:rFonts w:ascii="Arial" w:hAnsi="Arial" w:cs="Arial"/>
                <w:color w:val="000000"/>
              </w:rPr>
            </w:pPr>
            <w:r w:rsidRPr="0086101E">
              <w:rPr>
                <w:rFonts w:ascii="Arial" w:hAnsi="Arial" w:cs="Arial"/>
                <w:color w:val="000000"/>
              </w:rPr>
              <w:t>0,96</w:t>
            </w:r>
          </w:p>
        </w:tc>
        <w:tc>
          <w:tcPr>
            <w:tcW w:w="1353" w:type="dxa"/>
            <w:tcBorders>
              <w:top w:val="nil"/>
              <w:left w:val="nil"/>
              <w:bottom w:val="single" w:sz="4" w:space="0" w:color="auto"/>
              <w:right w:val="single" w:sz="4" w:space="0" w:color="auto"/>
            </w:tcBorders>
            <w:shd w:val="clear" w:color="auto" w:fill="auto"/>
            <w:vAlign w:val="center"/>
            <w:hideMark/>
          </w:tcPr>
          <w:p w14:paraId="38B1FC45" w14:textId="77777777" w:rsidR="00425B91" w:rsidRPr="0086101E" w:rsidRDefault="00425B91" w:rsidP="00E2569D">
            <w:pPr>
              <w:jc w:val="center"/>
              <w:rPr>
                <w:rFonts w:ascii="Arial" w:hAnsi="Arial" w:cs="Arial"/>
                <w:color w:val="000000"/>
              </w:rPr>
            </w:pPr>
            <w:r w:rsidRPr="0086101E">
              <w:rPr>
                <w:rFonts w:ascii="Arial" w:hAnsi="Arial" w:cs="Arial"/>
                <w:color w:val="000000"/>
              </w:rPr>
              <w:t>1,70</w:t>
            </w:r>
          </w:p>
        </w:tc>
        <w:tc>
          <w:tcPr>
            <w:tcW w:w="951" w:type="dxa"/>
            <w:tcBorders>
              <w:top w:val="nil"/>
              <w:left w:val="nil"/>
              <w:bottom w:val="single" w:sz="4" w:space="0" w:color="auto"/>
              <w:right w:val="single" w:sz="4" w:space="0" w:color="auto"/>
            </w:tcBorders>
            <w:shd w:val="clear" w:color="auto" w:fill="auto"/>
            <w:vAlign w:val="center"/>
            <w:hideMark/>
          </w:tcPr>
          <w:p w14:paraId="1F27C6E0" w14:textId="77777777" w:rsidR="00425B91" w:rsidRPr="0086101E" w:rsidRDefault="00425B91" w:rsidP="00E2569D">
            <w:pPr>
              <w:jc w:val="center"/>
              <w:rPr>
                <w:rFonts w:ascii="Arial" w:hAnsi="Arial" w:cs="Arial"/>
                <w:color w:val="000000"/>
              </w:rPr>
            </w:pPr>
            <w:r w:rsidRPr="0086101E">
              <w:rPr>
                <w:rFonts w:ascii="Arial" w:hAnsi="Arial" w:cs="Arial"/>
                <w:color w:val="000000"/>
              </w:rPr>
              <w:t>1,13</w:t>
            </w:r>
          </w:p>
        </w:tc>
      </w:tr>
      <w:tr w:rsidR="00425B91" w:rsidRPr="00743B83" w14:paraId="2388EB88"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62C2A7C" w14:textId="77777777" w:rsidR="00425B91" w:rsidRPr="0086101E" w:rsidRDefault="00425B91" w:rsidP="00E2569D">
            <w:pPr>
              <w:jc w:val="center"/>
              <w:rPr>
                <w:rFonts w:ascii="Arial" w:hAnsi="Arial" w:cs="Arial"/>
                <w:color w:val="000000"/>
              </w:rPr>
            </w:pPr>
            <w:r w:rsidRPr="0086101E">
              <w:rPr>
                <w:rFonts w:ascii="Arial" w:hAnsi="Arial" w:cs="Arial"/>
                <w:color w:val="000000"/>
              </w:rPr>
              <w:t>149,40</w:t>
            </w:r>
          </w:p>
        </w:tc>
        <w:tc>
          <w:tcPr>
            <w:tcW w:w="832" w:type="dxa"/>
            <w:tcBorders>
              <w:top w:val="nil"/>
              <w:left w:val="nil"/>
              <w:bottom w:val="single" w:sz="4" w:space="0" w:color="auto"/>
              <w:right w:val="single" w:sz="4" w:space="0" w:color="auto"/>
            </w:tcBorders>
            <w:shd w:val="clear" w:color="auto" w:fill="auto"/>
            <w:vAlign w:val="center"/>
            <w:hideMark/>
          </w:tcPr>
          <w:p w14:paraId="4766D719" w14:textId="77777777" w:rsidR="00425B91" w:rsidRPr="0086101E" w:rsidRDefault="00425B91" w:rsidP="00E2569D">
            <w:pPr>
              <w:jc w:val="center"/>
              <w:rPr>
                <w:rFonts w:ascii="Arial" w:hAnsi="Arial" w:cs="Arial"/>
                <w:color w:val="000000"/>
              </w:rPr>
            </w:pPr>
            <w:r w:rsidRPr="0086101E">
              <w:rPr>
                <w:rFonts w:ascii="Arial" w:hAnsi="Arial" w:cs="Arial"/>
                <w:color w:val="000000"/>
              </w:rPr>
              <w:t>41,50</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4F56C42E"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4EB0FA58"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7680CF71"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000000"/>
              <w:right w:val="single" w:sz="4" w:space="0" w:color="auto"/>
            </w:tcBorders>
            <w:vAlign w:val="center"/>
            <w:hideMark/>
          </w:tcPr>
          <w:p w14:paraId="46A31B36"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7A57B583"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000000"/>
              <w:right w:val="single" w:sz="4" w:space="0" w:color="auto"/>
            </w:tcBorders>
            <w:vAlign w:val="center"/>
            <w:hideMark/>
          </w:tcPr>
          <w:p w14:paraId="11DB6D0F"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29F3A5B4" w14:textId="77777777" w:rsidR="00425B91" w:rsidRPr="0086101E" w:rsidRDefault="00425B91" w:rsidP="00E2569D">
            <w:pPr>
              <w:rPr>
                <w:rFonts w:ascii="Arial" w:hAnsi="Arial" w:cs="Arial"/>
                <w:color w:val="000000"/>
              </w:rPr>
            </w:pPr>
          </w:p>
        </w:tc>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0328A849" w14:textId="34D1EE19" w:rsidR="00425B91" w:rsidRPr="0086101E" w:rsidRDefault="00425B91" w:rsidP="00E2569D">
            <w:pPr>
              <w:jc w:val="center"/>
              <w:rPr>
                <w:rFonts w:ascii="Arial" w:hAnsi="Arial" w:cs="Arial"/>
                <w:color w:val="000000"/>
              </w:rPr>
            </w:pPr>
            <w:r w:rsidRPr="0086101E">
              <w:rPr>
                <w:rFonts w:ascii="Arial" w:hAnsi="Arial" w:cs="Arial"/>
                <w:color w:val="000000"/>
              </w:rPr>
              <w:t>Rezanj</w:t>
            </w:r>
            <w:r w:rsidR="00557A90">
              <w:rPr>
                <w:rFonts w:ascii="Arial" w:hAnsi="Arial" w:cs="Arial"/>
                <w:color w:val="000000"/>
              </w:rPr>
              <w:t>e</w:t>
            </w:r>
            <w:r w:rsidRPr="0086101E">
              <w:rPr>
                <w:rFonts w:ascii="Arial" w:hAnsi="Arial" w:cs="Arial"/>
                <w:color w:val="000000"/>
              </w:rPr>
              <w:t>m cijevi</w:t>
            </w:r>
          </w:p>
        </w:tc>
        <w:tc>
          <w:tcPr>
            <w:tcW w:w="951" w:type="dxa"/>
            <w:tcBorders>
              <w:top w:val="nil"/>
              <w:left w:val="nil"/>
              <w:bottom w:val="single" w:sz="4" w:space="0" w:color="auto"/>
              <w:right w:val="single" w:sz="4" w:space="0" w:color="auto"/>
            </w:tcBorders>
            <w:shd w:val="clear" w:color="auto" w:fill="auto"/>
            <w:vAlign w:val="center"/>
            <w:hideMark/>
          </w:tcPr>
          <w:p w14:paraId="49CCAD58"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1353" w:type="dxa"/>
            <w:tcBorders>
              <w:top w:val="nil"/>
              <w:left w:val="nil"/>
              <w:bottom w:val="single" w:sz="4" w:space="0" w:color="auto"/>
              <w:right w:val="single" w:sz="4" w:space="0" w:color="auto"/>
            </w:tcBorders>
            <w:shd w:val="clear" w:color="auto" w:fill="auto"/>
            <w:vAlign w:val="center"/>
            <w:hideMark/>
          </w:tcPr>
          <w:p w14:paraId="4C22E4FC" w14:textId="77777777" w:rsidR="00425B91" w:rsidRPr="0086101E" w:rsidRDefault="00425B91" w:rsidP="00E2569D">
            <w:pPr>
              <w:jc w:val="center"/>
              <w:rPr>
                <w:rFonts w:ascii="Arial" w:hAnsi="Arial" w:cs="Arial"/>
                <w:color w:val="000000"/>
              </w:rPr>
            </w:pPr>
            <w:r w:rsidRPr="0086101E">
              <w:rPr>
                <w:rFonts w:ascii="Arial" w:hAnsi="Arial" w:cs="Arial"/>
                <w:color w:val="000000"/>
              </w:rPr>
              <w:t>2,35</w:t>
            </w:r>
          </w:p>
        </w:tc>
        <w:tc>
          <w:tcPr>
            <w:tcW w:w="951" w:type="dxa"/>
            <w:tcBorders>
              <w:top w:val="nil"/>
              <w:left w:val="nil"/>
              <w:bottom w:val="single" w:sz="4" w:space="0" w:color="auto"/>
              <w:right w:val="single" w:sz="4" w:space="0" w:color="auto"/>
            </w:tcBorders>
            <w:shd w:val="clear" w:color="auto" w:fill="auto"/>
            <w:vAlign w:val="center"/>
            <w:hideMark/>
          </w:tcPr>
          <w:p w14:paraId="71B7641F" w14:textId="77777777" w:rsidR="00425B91" w:rsidRPr="0086101E" w:rsidRDefault="00425B91" w:rsidP="00E2569D">
            <w:pPr>
              <w:jc w:val="center"/>
              <w:rPr>
                <w:rFonts w:ascii="Arial" w:hAnsi="Arial" w:cs="Arial"/>
                <w:color w:val="000000"/>
              </w:rPr>
            </w:pPr>
            <w:r w:rsidRPr="0086101E">
              <w:rPr>
                <w:rFonts w:ascii="Arial" w:hAnsi="Arial" w:cs="Arial"/>
                <w:color w:val="000000"/>
              </w:rPr>
              <w:t>1,56</w:t>
            </w:r>
          </w:p>
        </w:tc>
      </w:tr>
      <w:tr w:rsidR="00425B91" w:rsidRPr="00743B83" w14:paraId="0D4B93E4"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56C07408" w14:textId="77777777" w:rsidR="00425B91" w:rsidRPr="0086101E" w:rsidRDefault="00425B91" w:rsidP="00E2569D">
            <w:pPr>
              <w:jc w:val="center"/>
              <w:rPr>
                <w:rFonts w:ascii="Arial" w:hAnsi="Arial" w:cs="Arial"/>
                <w:color w:val="000000"/>
              </w:rPr>
            </w:pPr>
            <w:r w:rsidRPr="0086101E">
              <w:rPr>
                <w:rFonts w:ascii="Arial" w:hAnsi="Arial" w:cs="Arial"/>
                <w:color w:val="000000"/>
              </w:rPr>
              <w:t>149,44</w:t>
            </w:r>
          </w:p>
        </w:tc>
        <w:tc>
          <w:tcPr>
            <w:tcW w:w="832" w:type="dxa"/>
            <w:tcBorders>
              <w:top w:val="nil"/>
              <w:left w:val="nil"/>
              <w:bottom w:val="single" w:sz="4" w:space="0" w:color="auto"/>
              <w:right w:val="single" w:sz="4" w:space="0" w:color="auto"/>
            </w:tcBorders>
            <w:shd w:val="clear" w:color="auto" w:fill="auto"/>
            <w:vAlign w:val="center"/>
            <w:hideMark/>
          </w:tcPr>
          <w:p w14:paraId="30303684" w14:textId="77777777" w:rsidR="00425B91" w:rsidRPr="0086101E" w:rsidRDefault="00425B91" w:rsidP="00E2569D">
            <w:pPr>
              <w:jc w:val="center"/>
              <w:rPr>
                <w:rFonts w:ascii="Arial" w:hAnsi="Arial" w:cs="Arial"/>
                <w:color w:val="000000"/>
              </w:rPr>
            </w:pPr>
            <w:r w:rsidRPr="0086101E">
              <w:rPr>
                <w:rFonts w:ascii="Arial" w:hAnsi="Arial" w:cs="Arial"/>
                <w:color w:val="000000"/>
              </w:rPr>
              <w:t>41,51</w:t>
            </w:r>
          </w:p>
        </w:tc>
        <w:tc>
          <w:tcPr>
            <w:tcW w:w="1341" w:type="dxa"/>
            <w:vMerge w:val="restart"/>
            <w:tcBorders>
              <w:top w:val="nil"/>
              <w:left w:val="single" w:sz="4" w:space="0" w:color="auto"/>
              <w:bottom w:val="single" w:sz="4" w:space="0" w:color="000000"/>
              <w:right w:val="single" w:sz="4" w:space="0" w:color="auto"/>
            </w:tcBorders>
            <w:shd w:val="clear" w:color="auto" w:fill="auto"/>
            <w:vAlign w:val="center"/>
            <w:hideMark/>
          </w:tcPr>
          <w:p w14:paraId="44A8371A" w14:textId="77777777" w:rsidR="00425B91" w:rsidRPr="0086101E" w:rsidRDefault="00425B91" w:rsidP="00E2569D">
            <w:pPr>
              <w:jc w:val="center"/>
              <w:rPr>
                <w:rFonts w:ascii="Arial" w:hAnsi="Arial" w:cs="Arial"/>
                <w:color w:val="000000"/>
              </w:rPr>
            </w:pPr>
            <w:r w:rsidRPr="0086101E">
              <w:rPr>
                <w:rFonts w:ascii="Arial" w:hAnsi="Arial" w:cs="Arial"/>
                <w:color w:val="000000"/>
              </w:rPr>
              <w:t>WP</w:t>
            </w:r>
          </w:p>
        </w:tc>
        <w:tc>
          <w:tcPr>
            <w:tcW w:w="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456AF6C" w14:textId="77777777" w:rsidR="00425B91" w:rsidRPr="0086101E" w:rsidRDefault="00425B91" w:rsidP="00E2569D">
            <w:pPr>
              <w:jc w:val="center"/>
              <w:rPr>
                <w:rFonts w:ascii="Arial" w:hAnsi="Arial" w:cs="Arial"/>
                <w:color w:val="000000"/>
              </w:rPr>
            </w:pPr>
            <w:r w:rsidRPr="0086101E">
              <w:rPr>
                <w:rFonts w:ascii="Arial" w:hAnsi="Arial" w:cs="Arial"/>
                <w:color w:val="000000"/>
              </w:rPr>
              <w:t>350</w:t>
            </w:r>
          </w:p>
        </w:tc>
        <w:tc>
          <w:tcPr>
            <w:tcW w:w="1079" w:type="dxa"/>
            <w:vMerge w:val="restart"/>
            <w:tcBorders>
              <w:top w:val="nil"/>
              <w:left w:val="single" w:sz="4" w:space="0" w:color="auto"/>
              <w:bottom w:val="single" w:sz="4" w:space="0" w:color="000000"/>
              <w:right w:val="single" w:sz="4" w:space="0" w:color="auto"/>
            </w:tcBorders>
            <w:shd w:val="clear" w:color="auto" w:fill="auto"/>
            <w:vAlign w:val="center"/>
            <w:hideMark/>
          </w:tcPr>
          <w:p w14:paraId="0C9486F2" w14:textId="77777777" w:rsidR="00425B91" w:rsidRPr="0086101E" w:rsidRDefault="00425B91" w:rsidP="00E2569D">
            <w:pPr>
              <w:jc w:val="center"/>
              <w:rPr>
                <w:rFonts w:ascii="Arial" w:hAnsi="Arial" w:cs="Arial"/>
                <w:color w:val="000000"/>
              </w:rPr>
            </w:pPr>
            <w:r w:rsidRPr="0086101E">
              <w:rPr>
                <w:rFonts w:ascii="Arial" w:hAnsi="Arial" w:cs="Arial"/>
                <w:color w:val="000000"/>
              </w:rPr>
              <w:t>200</w:t>
            </w:r>
          </w:p>
        </w:tc>
        <w:tc>
          <w:tcPr>
            <w:tcW w:w="1256" w:type="dxa"/>
            <w:vMerge/>
            <w:tcBorders>
              <w:top w:val="nil"/>
              <w:left w:val="single" w:sz="4" w:space="0" w:color="auto"/>
              <w:bottom w:val="single" w:sz="4" w:space="0" w:color="000000"/>
              <w:right w:val="single" w:sz="4" w:space="0" w:color="auto"/>
            </w:tcBorders>
            <w:vAlign w:val="center"/>
            <w:hideMark/>
          </w:tcPr>
          <w:p w14:paraId="3909BB0B"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455979A0"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000000"/>
              <w:right w:val="single" w:sz="4" w:space="0" w:color="auto"/>
            </w:tcBorders>
            <w:vAlign w:val="center"/>
            <w:hideMark/>
          </w:tcPr>
          <w:p w14:paraId="149BC6CB"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37262127"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4CD2B2FA"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4A290A8B"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1353" w:type="dxa"/>
            <w:tcBorders>
              <w:top w:val="nil"/>
              <w:left w:val="nil"/>
              <w:bottom w:val="single" w:sz="4" w:space="0" w:color="auto"/>
              <w:right w:val="single" w:sz="4" w:space="0" w:color="auto"/>
            </w:tcBorders>
            <w:shd w:val="clear" w:color="auto" w:fill="auto"/>
            <w:vAlign w:val="center"/>
            <w:hideMark/>
          </w:tcPr>
          <w:p w14:paraId="23865BA7" w14:textId="77777777" w:rsidR="00425B91" w:rsidRPr="0086101E" w:rsidRDefault="00425B91" w:rsidP="00E2569D">
            <w:pPr>
              <w:jc w:val="center"/>
              <w:rPr>
                <w:rFonts w:ascii="Arial" w:hAnsi="Arial" w:cs="Arial"/>
                <w:color w:val="000000"/>
              </w:rPr>
            </w:pPr>
            <w:r w:rsidRPr="0086101E">
              <w:rPr>
                <w:rFonts w:ascii="Arial" w:hAnsi="Arial" w:cs="Arial"/>
                <w:color w:val="000000"/>
              </w:rPr>
              <w:t>1,32</w:t>
            </w:r>
          </w:p>
        </w:tc>
        <w:tc>
          <w:tcPr>
            <w:tcW w:w="951" w:type="dxa"/>
            <w:tcBorders>
              <w:top w:val="nil"/>
              <w:left w:val="nil"/>
              <w:bottom w:val="single" w:sz="4" w:space="0" w:color="auto"/>
              <w:right w:val="single" w:sz="4" w:space="0" w:color="auto"/>
            </w:tcBorders>
            <w:shd w:val="clear" w:color="auto" w:fill="auto"/>
            <w:vAlign w:val="center"/>
            <w:hideMark/>
          </w:tcPr>
          <w:p w14:paraId="7476D162" w14:textId="77777777" w:rsidR="00425B91" w:rsidRPr="0086101E" w:rsidRDefault="00425B91" w:rsidP="00E2569D">
            <w:pPr>
              <w:jc w:val="center"/>
              <w:rPr>
                <w:rFonts w:ascii="Arial" w:hAnsi="Arial" w:cs="Arial"/>
                <w:color w:val="000000"/>
              </w:rPr>
            </w:pPr>
            <w:r w:rsidRPr="0086101E">
              <w:rPr>
                <w:rFonts w:ascii="Arial" w:hAnsi="Arial" w:cs="Arial"/>
                <w:color w:val="000000"/>
              </w:rPr>
              <w:t>1,01</w:t>
            </w:r>
          </w:p>
        </w:tc>
      </w:tr>
      <w:tr w:rsidR="00425B91" w:rsidRPr="00743B83" w14:paraId="1092D4D5"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27754BE6" w14:textId="77777777" w:rsidR="00425B91" w:rsidRPr="0086101E" w:rsidRDefault="00425B91" w:rsidP="00E2569D">
            <w:pPr>
              <w:jc w:val="center"/>
              <w:rPr>
                <w:rFonts w:ascii="Arial" w:hAnsi="Arial" w:cs="Arial"/>
                <w:color w:val="000000"/>
              </w:rPr>
            </w:pPr>
            <w:r w:rsidRPr="0086101E">
              <w:rPr>
                <w:rFonts w:ascii="Arial" w:hAnsi="Arial" w:cs="Arial"/>
                <w:color w:val="000000"/>
              </w:rPr>
              <w:t>234,00</w:t>
            </w:r>
          </w:p>
        </w:tc>
        <w:tc>
          <w:tcPr>
            <w:tcW w:w="832" w:type="dxa"/>
            <w:tcBorders>
              <w:top w:val="nil"/>
              <w:left w:val="nil"/>
              <w:bottom w:val="single" w:sz="4" w:space="0" w:color="auto"/>
              <w:right w:val="single" w:sz="4" w:space="0" w:color="auto"/>
            </w:tcBorders>
            <w:shd w:val="clear" w:color="auto" w:fill="auto"/>
            <w:vAlign w:val="center"/>
            <w:hideMark/>
          </w:tcPr>
          <w:p w14:paraId="59ED87A0" w14:textId="77777777" w:rsidR="00425B91" w:rsidRPr="0086101E" w:rsidRDefault="00425B91" w:rsidP="00E2569D">
            <w:pPr>
              <w:jc w:val="center"/>
              <w:rPr>
                <w:rFonts w:ascii="Arial" w:hAnsi="Arial" w:cs="Arial"/>
                <w:color w:val="000000"/>
              </w:rPr>
            </w:pPr>
            <w:r w:rsidRPr="0086101E">
              <w:rPr>
                <w:rFonts w:ascii="Arial" w:hAnsi="Arial" w:cs="Arial"/>
                <w:color w:val="000000"/>
              </w:rPr>
              <w:t>65,00</w:t>
            </w:r>
          </w:p>
        </w:tc>
        <w:tc>
          <w:tcPr>
            <w:tcW w:w="1341" w:type="dxa"/>
            <w:vMerge/>
            <w:tcBorders>
              <w:top w:val="nil"/>
              <w:left w:val="single" w:sz="4" w:space="0" w:color="auto"/>
              <w:bottom w:val="single" w:sz="4" w:space="0" w:color="000000"/>
              <w:right w:val="single" w:sz="4" w:space="0" w:color="auto"/>
            </w:tcBorders>
            <w:vAlign w:val="center"/>
            <w:hideMark/>
          </w:tcPr>
          <w:p w14:paraId="0878F380"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232217F8"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6DFE4DD9"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000000"/>
              <w:right w:val="single" w:sz="4" w:space="0" w:color="auto"/>
            </w:tcBorders>
            <w:vAlign w:val="center"/>
            <w:hideMark/>
          </w:tcPr>
          <w:p w14:paraId="4FFD65FB"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473E3A9B"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000000"/>
              <w:right w:val="single" w:sz="4" w:space="0" w:color="auto"/>
            </w:tcBorders>
            <w:vAlign w:val="center"/>
            <w:hideMark/>
          </w:tcPr>
          <w:p w14:paraId="395B1FC8"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000000"/>
              <w:right w:val="single" w:sz="4" w:space="0" w:color="auto"/>
            </w:tcBorders>
            <w:vAlign w:val="center"/>
            <w:hideMark/>
          </w:tcPr>
          <w:p w14:paraId="77DEFC77"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40886601"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4BBE091B"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1353" w:type="dxa"/>
            <w:tcBorders>
              <w:top w:val="nil"/>
              <w:left w:val="nil"/>
              <w:bottom w:val="single" w:sz="4" w:space="0" w:color="auto"/>
              <w:right w:val="single" w:sz="4" w:space="0" w:color="auto"/>
            </w:tcBorders>
            <w:shd w:val="clear" w:color="auto" w:fill="auto"/>
            <w:vAlign w:val="center"/>
            <w:hideMark/>
          </w:tcPr>
          <w:p w14:paraId="54703B5B"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951" w:type="dxa"/>
            <w:tcBorders>
              <w:top w:val="nil"/>
              <w:left w:val="nil"/>
              <w:bottom w:val="single" w:sz="4" w:space="0" w:color="auto"/>
              <w:right w:val="single" w:sz="4" w:space="0" w:color="auto"/>
            </w:tcBorders>
            <w:shd w:val="clear" w:color="auto" w:fill="auto"/>
            <w:vAlign w:val="center"/>
            <w:hideMark/>
          </w:tcPr>
          <w:p w14:paraId="70A1F722" w14:textId="77777777" w:rsidR="00425B91" w:rsidRPr="0086101E" w:rsidRDefault="00425B91" w:rsidP="00E2569D">
            <w:pPr>
              <w:jc w:val="center"/>
              <w:rPr>
                <w:rFonts w:ascii="Arial" w:hAnsi="Arial" w:cs="Arial"/>
                <w:color w:val="000000"/>
              </w:rPr>
            </w:pPr>
            <w:r w:rsidRPr="0086101E">
              <w:rPr>
                <w:rFonts w:ascii="Arial" w:hAnsi="Arial" w:cs="Arial"/>
                <w:color w:val="000000"/>
              </w:rPr>
              <w:t>2,45</w:t>
            </w:r>
          </w:p>
        </w:tc>
      </w:tr>
      <w:tr w:rsidR="00425B91" w:rsidRPr="00743B83" w14:paraId="773D6D3B"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6BFB9E0F" w14:textId="77777777" w:rsidR="00425B91" w:rsidRPr="0086101E" w:rsidRDefault="00425B91" w:rsidP="00E2569D">
            <w:pPr>
              <w:jc w:val="center"/>
              <w:rPr>
                <w:rFonts w:ascii="Arial" w:hAnsi="Arial" w:cs="Arial"/>
                <w:color w:val="000000"/>
              </w:rPr>
            </w:pPr>
            <w:r w:rsidRPr="0086101E">
              <w:rPr>
                <w:rFonts w:ascii="Arial" w:hAnsi="Arial" w:cs="Arial"/>
                <w:color w:val="000000"/>
              </w:rPr>
              <w:t>234,00</w:t>
            </w:r>
          </w:p>
        </w:tc>
        <w:tc>
          <w:tcPr>
            <w:tcW w:w="832" w:type="dxa"/>
            <w:tcBorders>
              <w:top w:val="nil"/>
              <w:left w:val="nil"/>
              <w:bottom w:val="single" w:sz="4" w:space="0" w:color="auto"/>
              <w:right w:val="single" w:sz="4" w:space="0" w:color="auto"/>
            </w:tcBorders>
            <w:shd w:val="clear" w:color="auto" w:fill="auto"/>
            <w:vAlign w:val="center"/>
            <w:hideMark/>
          </w:tcPr>
          <w:p w14:paraId="2EEB8582" w14:textId="77777777" w:rsidR="00425B91" w:rsidRPr="0086101E" w:rsidRDefault="00425B91" w:rsidP="00E2569D">
            <w:pPr>
              <w:jc w:val="center"/>
              <w:rPr>
                <w:rFonts w:ascii="Arial" w:hAnsi="Arial" w:cs="Arial"/>
                <w:color w:val="000000"/>
              </w:rPr>
            </w:pPr>
            <w:r w:rsidRPr="0086101E">
              <w:rPr>
                <w:rFonts w:ascii="Arial" w:hAnsi="Arial" w:cs="Arial"/>
                <w:color w:val="000000"/>
              </w:rPr>
              <w:t>65,01</w:t>
            </w:r>
          </w:p>
        </w:tc>
        <w:tc>
          <w:tcPr>
            <w:tcW w:w="1341" w:type="dxa"/>
            <w:vMerge/>
            <w:tcBorders>
              <w:top w:val="nil"/>
              <w:left w:val="single" w:sz="4" w:space="0" w:color="auto"/>
              <w:bottom w:val="single" w:sz="4" w:space="0" w:color="000000"/>
              <w:right w:val="single" w:sz="4" w:space="0" w:color="auto"/>
            </w:tcBorders>
            <w:vAlign w:val="center"/>
            <w:hideMark/>
          </w:tcPr>
          <w:p w14:paraId="1C6DA0F9"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34C534A5"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0C815CA9" w14:textId="77777777" w:rsidR="00425B91" w:rsidRPr="0086101E" w:rsidRDefault="00425B91" w:rsidP="00E2569D">
            <w:pPr>
              <w:rPr>
                <w:rFonts w:ascii="Arial" w:hAnsi="Arial" w:cs="Arial"/>
                <w:color w:val="000000"/>
              </w:rPr>
            </w:pP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14:paraId="59CC7425" w14:textId="77777777" w:rsidR="00425B91" w:rsidRPr="0086101E" w:rsidRDefault="00425B91" w:rsidP="00E2569D">
            <w:pPr>
              <w:jc w:val="center"/>
              <w:rPr>
                <w:rFonts w:ascii="Arial" w:hAnsi="Arial" w:cs="Arial"/>
                <w:color w:val="000000"/>
              </w:rPr>
            </w:pPr>
            <w:r w:rsidRPr="0086101E">
              <w:rPr>
                <w:rFonts w:ascii="Arial" w:hAnsi="Arial" w:cs="Arial"/>
                <w:color w:val="000000"/>
              </w:rPr>
              <w:t>250</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1390847D" w14:textId="77777777" w:rsidR="00425B91" w:rsidRPr="0086101E" w:rsidRDefault="00425B91" w:rsidP="00E2569D">
            <w:pPr>
              <w:jc w:val="center"/>
              <w:rPr>
                <w:rFonts w:ascii="Arial" w:hAnsi="Arial" w:cs="Arial"/>
                <w:color w:val="000000"/>
              </w:rPr>
            </w:pPr>
            <w:r w:rsidRPr="0086101E">
              <w:rPr>
                <w:rFonts w:ascii="Arial" w:hAnsi="Arial" w:cs="Arial"/>
                <w:color w:val="000000"/>
              </w:rPr>
              <w:t>280</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2A37691B" w14:textId="77777777" w:rsidR="00425B91" w:rsidRPr="0086101E" w:rsidRDefault="00425B91" w:rsidP="00E2569D">
            <w:pPr>
              <w:jc w:val="center"/>
              <w:rPr>
                <w:rFonts w:ascii="Arial" w:hAnsi="Arial" w:cs="Arial"/>
                <w:color w:val="000000"/>
              </w:rPr>
            </w:pPr>
            <w:r w:rsidRPr="0086101E">
              <w:rPr>
                <w:rFonts w:ascii="Arial" w:hAnsi="Arial" w:cs="Arial"/>
                <w:color w:val="000000"/>
              </w:rPr>
              <w:t>229</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14:paraId="2AC80567" w14:textId="77777777" w:rsidR="00425B91" w:rsidRPr="0086101E" w:rsidRDefault="00425B91" w:rsidP="00E2569D">
            <w:pPr>
              <w:jc w:val="center"/>
              <w:rPr>
                <w:rFonts w:ascii="Arial" w:hAnsi="Arial" w:cs="Arial"/>
                <w:color w:val="000000"/>
              </w:rPr>
            </w:pPr>
            <w:r w:rsidRPr="0086101E">
              <w:rPr>
                <w:rFonts w:ascii="Arial" w:hAnsi="Arial" w:cs="Arial"/>
                <w:color w:val="000000"/>
              </w:rPr>
              <w:t>250</w:t>
            </w:r>
          </w:p>
        </w:tc>
        <w:tc>
          <w:tcPr>
            <w:tcW w:w="1208" w:type="dxa"/>
            <w:vMerge/>
            <w:tcBorders>
              <w:top w:val="nil"/>
              <w:left w:val="single" w:sz="4" w:space="0" w:color="auto"/>
              <w:bottom w:val="single" w:sz="4" w:space="0" w:color="000000"/>
              <w:right w:val="single" w:sz="4" w:space="0" w:color="auto"/>
            </w:tcBorders>
            <w:vAlign w:val="center"/>
            <w:hideMark/>
          </w:tcPr>
          <w:p w14:paraId="56841D07"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255A82DE" w14:textId="77777777" w:rsidR="00425B91" w:rsidRPr="0086101E" w:rsidRDefault="00425B91" w:rsidP="00E2569D">
            <w:pPr>
              <w:jc w:val="center"/>
              <w:rPr>
                <w:rFonts w:ascii="Arial" w:hAnsi="Arial" w:cs="Arial"/>
                <w:color w:val="000000"/>
              </w:rPr>
            </w:pPr>
            <w:r w:rsidRPr="0086101E">
              <w:rPr>
                <w:rFonts w:ascii="Arial" w:hAnsi="Arial" w:cs="Arial"/>
                <w:color w:val="000000"/>
              </w:rPr>
              <w:t>1,33</w:t>
            </w:r>
          </w:p>
        </w:tc>
        <w:tc>
          <w:tcPr>
            <w:tcW w:w="1353" w:type="dxa"/>
            <w:tcBorders>
              <w:top w:val="nil"/>
              <w:left w:val="nil"/>
              <w:bottom w:val="single" w:sz="4" w:space="0" w:color="auto"/>
              <w:right w:val="single" w:sz="4" w:space="0" w:color="auto"/>
            </w:tcBorders>
            <w:shd w:val="clear" w:color="auto" w:fill="auto"/>
            <w:vAlign w:val="center"/>
            <w:hideMark/>
          </w:tcPr>
          <w:p w14:paraId="1C5B32A7" w14:textId="77777777" w:rsidR="00425B91" w:rsidRPr="0086101E" w:rsidRDefault="00425B91" w:rsidP="00E2569D">
            <w:pPr>
              <w:jc w:val="center"/>
              <w:rPr>
                <w:rFonts w:ascii="Arial" w:hAnsi="Arial" w:cs="Arial"/>
                <w:color w:val="000000"/>
              </w:rPr>
            </w:pPr>
            <w:r w:rsidRPr="0086101E">
              <w:rPr>
                <w:rFonts w:ascii="Arial" w:hAnsi="Arial" w:cs="Arial"/>
                <w:color w:val="000000"/>
              </w:rPr>
              <w:t>2,07</w:t>
            </w:r>
          </w:p>
        </w:tc>
        <w:tc>
          <w:tcPr>
            <w:tcW w:w="951" w:type="dxa"/>
            <w:tcBorders>
              <w:top w:val="nil"/>
              <w:left w:val="nil"/>
              <w:bottom w:val="single" w:sz="4" w:space="0" w:color="auto"/>
              <w:right w:val="single" w:sz="4" w:space="0" w:color="auto"/>
            </w:tcBorders>
            <w:shd w:val="clear" w:color="auto" w:fill="auto"/>
            <w:vAlign w:val="center"/>
            <w:hideMark/>
          </w:tcPr>
          <w:p w14:paraId="71B2E664" w14:textId="77777777" w:rsidR="00425B91" w:rsidRPr="0086101E" w:rsidRDefault="00425B91" w:rsidP="00E2569D">
            <w:pPr>
              <w:jc w:val="center"/>
              <w:rPr>
                <w:rFonts w:ascii="Arial" w:hAnsi="Arial" w:cs="Arial"/>
                <w:color w:val="000000"/>
              </w:rPr>
            </w:pPr>
            <w:r w:rsidRPr="0086101E">
              <w:rPr>
                <w:rFonts w:ascii="Arial" w:hAnsi="Arial" w:cs="Arial"/>
                <w:color w:val="000000"/>
              </w:rPr>
              <w:t>1,58</w:t>
            </w:r>
          </w:p>
        </w:tc>
      </w:tr>
      <w:tr w:rsidR="00425B91" w:rsidRPr="00743B83" w14:paraId="35454991" w14:textId="77777777" w:rsidTr="00E2569D">
        <w:trPr>
          <w:trHeight w:val="288"/>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0A9467A6" w14:textId="77777777" w:rsidR="00425B91" w:rsidRPr="0086101E" w:rsidRDefault="00425B91" w:rsidP="00E2569D">
            <w:pPr>
              <w:jc w:val="center"/>
              <w:rPr>
                <w:rFonts w:ascii="Arial" w:hAnsi="Arial" w:cs="Arial"/>
                <w:color w:val="000000"/>
              </w:rPr>
            </w:pPr>
            <w:r w:rsidRPr="0086101E">
              <w:rPr>
                <w:rFonts w:ascii="Arial" w:hAnsi="Arial" w:cs="Arial"/>
                <w:color w:val="000000"/>
              </w:rPr>
              <w:t>349,20</w:t>
            </w:r>
          </w:p>
        </w:tc>
        <w:tc>
          <w:tcPr>
            <w:tcW w:w="832" w:type="dxa"/>
            <w:tcBorders>
              <w:top w:val="nil"/>
              <w:left w:val="nil"/>
              <w:bottom w:val="single" w:sz="4" w:space="0" w:color="auto"/>
              <w:right w:val="single" w:sz="4" w:space="0" w:color="auto"/>
            </w:tcBorders>
            <w:shd w:val="clear" w:color="auto" w:fill="auto"/>
            <w:vAlign w:val="center"/>
            <w:hideMark/>
          </w:tcPr>
          <w:p w14:paraId="7A58FE7A" w14:textId="77777777" w:rsidR="00425B91" w:rsidRPr="0086101E" w:rsidRDefault="00425B91" w:rsidP="00E2569D">
            <w:pPr>
              <w:jc w:val="center"/>
              <w:rPr>
                <w:rFonts w:ascii="Arial" w:hAnsi="Arial" w:cs="Arial"/>
                <w:color w:val="000000"/>
              </w:rPr>
            </w:pPr>
            <w:r w:rsidRPr="0086101E">
              <w:rPr>
                <w:rFonts w:ascii="Arial" w:hAnsi="Arial" w:cs="Arial"/>
                <w:color w:val="000000"/>
              </w:rPr>
              <w:t>97,00</w:t>
            </w:r>
          </w:p>
        </w:tc>
        <w:tc>
          <w:tcPr>
            <w:tcW w:w="1341" w:type="dxa"/>
            <w:vMerge/>
            <w:tcBorders>
              <w:top w:val="nil"/>
              <w:left w:val="single" w:sz="4" w:space="0" w:color="auto"/>
              <w:bottom w:val="single" w:sz="4" w:space="0" w:color="000000"/>
              <w:right w:val="single" w:sz="4" w:space="0" w:color="auto"/>
            </w:tcBorders>
            <w:vAlign w:val="center"/>
            <w:hideMark/>
          </w:tcPr>
          <w:p w14:paraId="432790D8" w14:textId="77777777" w:rsidR="00425B91" w:rsidRPr="0086101E" w:rsidRDefault="00425B91" w:rsidP="00E2569D">
            <w:pPr>
              <w:rPr>
                <w:rFonts w:ascii="Arial" w:hAnsi="Arial" w:cs="Arial"/>
                <w:color w:val="000000"/>
              </w:rPr>
            </w:pPr>
          </w:p>
        </w:tc>
        <w:tc>
          <w:tcPr>
            <w:tcW w:w="749" w:type="dxa"/>
            <w:vMerge/>
            <w:tcBorders>
              <w:top w:val="nil"/>
              <w:left w:val="single" w:sz="4" w:space="0" w:color="auto"/>
              <w:bottom w:val="single" w:sz="4" w:space="0" w:color="000000"/>
              <w:right w:val="single" w:sz="4" w:space="0" w:color="auto"/>
            </w:tcBorders>
            <w:vAlign w:val="center"/>
            <w:hideMark/>
          </w:tcPr>
          <w:p w14:paraId="5FEC987E" w14:textId="77777777" w:rsidR="00425B91" w:rsidRPr="0086101E" w:rsidRDefault="00425B91" w:rsidP="00E2569D">
            <w:pPr>
              <w:rPr>
                <w:rFonts w:ascii="Arial" w:hAnsi="Arial" w:cs="Arial"/>
                <w:color w:val="000000"/>
              </w:rPr>
            </w:pPr>
          </w:p>
        </w:tc>
        <w:tc>
          <w:tcPr>
            <w:tcW w:w="1079" w:type="dxa"/>
            <w:vMerge/>
            <w:tcBorders>
              <w:top w:val="nil"/>
              <w:left w:val="single" w:sz="4" w:space="0" w:color="auto"/>
              <w:bottom w:val="single" w:sz="4" w:space="0" w:color="000000"/>
              <w:right w:val="single" w:sz="4" w:space="0" w:color="auto"/>
            </w:tcBorders>
            <w:vAlign w:val="center"/>
            <w:hideMark/>
          </w:tcPr>
          <w:p w14:paraId="12A2F471" w14:textId="77777777" w:rsidR="00425B91" w:rsidRPr="0086101E" w:rsidRDefault="00425B91" w:rsidP="00E2569D">
            <w:pPr>
              <w:rPr>
                <w:rFonts w:ascii="Arial" w:hAnsi="Arial" w:cs="Arial"/>
                <w:color w:val="000000"/>
              </w:rPr>
            </w:pPr>
          </w:p>
        </w:tc>
        <w:tc>
          <w:tcPr>
            <w:tcW w:w="1256" w:type="dxa"/>
            <w:vMerge/>
            <w:tcBorders>
              <w:top w:val="nil"/>
              <w:left w:val="single" w:sz="4" w:space="0" w:color="auto"/>
              <w:bottom w:val="single" w:sz="4" w:space="0" w:color="auto"/>
              <w:right w:val="single" w:sz="4" w:space="0" w:color="auto"/>
            </w:tcBorders>
            <w:vAlign w:val="center"/>
            <w:hideMark/>
          </w:tcPr>
          <w:p w14:paraId="10883E4A"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55CA48F1" w14:textId="77777777" w:rsidR="00425B91" w:rsidRPr="0086101E" w:rsidRDefault="00425B91" w:rsidP="00E2569D">
            <w:pPr>
              <w:rPr>
                <w:rFonts w:ascii="Arial" w:hAnsi="Arial" w:cs="Arial"/>
                <w:color w:val="000000"/>
              </w:rPr>
            </w:pPr>
          </w:p>
        </w:tc>
        <w:tc>
          <w:tcPr>
            <w:tcW w:w="1195" w:type="dxa"/>
            <w:vMerge/>
            <w:tcBorders>
              <w:top w:val="nil"/>
              <w:left w:val="single" w:sz="4" w:space="0" w:color="auto"/>
              <w:bottom w:val="single" w:sz="4" w:space="0" w:color="auto"/>
              <w:right w:val="single" w:sz="4" w:space="0" w:color="auto"/>
            </w:tcBorders>
            <w:vAlign w:val="center"/>
            <w:hideMark/>
          </w:tcPr>
          <w:p w14:paraId="4C5D17E6" w14:textId="77777777" w:rsidR="00425B91" w:rsidRPr="0086101E" w:rsidRDefault="00425B91" w:rsidP="00E2569D">
            <w:pPr>
              <w:rPr>
                <w:rFonts w:ascii="Arial" w:hAnsi="Arial" w:cs="Arial"/>
                <w:color w:val="000000"/>
              </w:rPr>
            </w:pPr>
          </w:p>
        </w:tc>
        <w:tc>
          <w:tcPr>
            <w:tcW w:w="1090" w:type="dxa"/>
            <w:vMerge/>
            <w:tcBorders>
              <w:top w:val="nil"/>
              <w:left w:val="single" w:sz="4" w:space="0" w:color="auto"/>
              <w:bottom w:val="single" w:sz="4" w:space="0" w:color="auto"/>
              <w:right w:val="single" w:sz="4" w:space="0" w:color="auto"/>
            </w:tcBorders>
            <w:vAlign w:val="center"/>
            <w:hideMark/>
          </w:tcPr>
          <w:p w14:paraId="2A6A9DEF" w14:textId="77777777" w:rsidR="00425B91" w:rsidRPr="0086101E" w:rsidRDefault="00425B91" w:rsidP="00E2569D">
            <w:pPr>
              <w:rPr>
                <w:rFonts w:ascii="Arial" w:hAnsi="Arial" w:cs="Arial"/>
                <w:color w:val="000000"/>
              </w:rPr>
            </w:pPr>
          </w:p>
        </w:tc>
        <w:tc>
          <w:tcPr>
            <w:tcW w:w="1208" w:type="dxa"/>
            <w:vMerge/>
            <w:tcBorders>
              <w:top w:val="nil"/>
              <w:left w:val="single" w:sz="4" w:space="0" w:color="auto"/>
              <w:bottom w:val="single" w:sz="4" w:space="0" w:color="000000"/>
              <w:right w:val="single" w:sz="4" w:space="0" w:color="auto"/>
            </w:tcBorders>
            <w:vAlign w:val="center"/>
            <w:hideMark/>
          </w:tcPr>
          <w:p w14:paraId="5739A952" w14:textId="77777777" w:rsidR="00425B91" w:rsidRPr="0086101E" w:rsidRDefault="00425B91" w:rsidP="00E2569D">
            <w:pPr>
              <w:rPr>
                <w:rFonts w:ascii="Arial" w:hAnsi="Arial" w:cs="Arial"/>
                <w:color w:val="000000"/>
              </w:rPr>
            </w:pPr>
          </w:p>
        </w:tc>
        <w:tc>
          <w:tcPr>
            <w:tcW w:w="951" w:type="dxa"/>
            <w:tcBorders>
              <w:top w:val="nil"/>
              <w:left w:val="nil"/>
              <w:bottom w:val="single" w:sz="4" w:space="0" w:color="auto"/>
              <w:right w:val="single" w:sz="4" w:space="0" w:color="auto"/>
            </w:tcBorders>
            <w:shd w:val="clear" w:color="auto" w:fill="auto"/>
            <w:vAlign w:val="center"/>
            <w:hideMark/>
          </w:tcPr>
          <w:p w14:paraId="5A21A446" w14:textId="77777777" w:rsidR="00425B91" w:rsidRPr="0086101E" w:rsidRDefault="00425B91" w:rsidP="00E2569D">
            <w:pPr>
              <w:jc w:val="center"/>
              <w:rPr>
                <w:rFonts w:ascii="Arial" w:hAnsi="Arial" w:cs="Arial"/>
                <w:color w:val="000000"/>
              </w:rPr>
            </w:pPr>
            <w:r w:rsidRPr="0086101E">
              <w:rPr>
                <w:rFonts w:ascii="Arial" w:hAnsi="Arial" w:cs="Arial"/>
                <w:color w:val="000000"/>
              </w:rPr>
              <w:t>1,98</w:t>
            </w:r>
          </w:p>
        </w:tc>
        <w:tc>
          <w:tcPr>
            <w:tcW w:w="1353" w:type="dxa"/>
            <w:tcBorders>
              <w:top w:val="nil"/>
              <w:left w:val="nil"/>
              <w:bottom w:val="single" w:sz="4" w:space="0" w:color="auto"/>
              <w:right w:val="single" w:sz="4" w:space="0" w:color="auto"/>
            </w:tcBorders>
            <w:shd w:val="clear" w:color="auto" w:fill="auto"/>
            <w:vAlign w:val="center"/>
            <w:hideMark/>
          </w:tcPr>
          <w:p w14:paraId="57A80A70" w14:textId="77777777" w:rsidR="00425B91" w:rsidRPr="0086101E" w:rsidRDefault="00425B91" w:rsidP="00E2569D">
            <w:pPr>
              <w:jc w:val="center"/>
              <w:rPr>
                <w:rFonts w:ascii="Arial" w:hAnsi="Arial" w:cs="Arial"/>
                <w:color w:val="000000"/>
              </w:rPr>
            </w:pPr>
            <w:r w:rsidRPr="0086101E">
              <w:rPr>
                <w:rFonts w:ascii="Arial" w:hAnsi="Arial" w:cs="Arial"/>
                <w:color w:val="000000"/>
              </w:rPr>
              <w:t>3,09</w:t>
            </w:r>
          </w:p>
        </w:tc>
        <w:tc>
          <w:tcPr>
            <w:tcW w:w="951" w:type="dxa"/>
            <w:tcBorders>
              <w:top w:val="nil"/>
              <w:left w:val="nil"/>
              <w:bottom w:val="single" w:sz="4" w:space="0" w:color="auto"/>
              <w:right w:val="single" w:sz="4" w:space="0" w:color="auto"/>
            </w:tcBorders>
            <w:shd w:val="clear" w:color="auto" w:fill="auto"/>
            <w:vAlign w:val="center"/>
            <w:hideMark/>
          </w:tcPr>
          <w:p w14:paraId="64A551F0" w14:textId="77777777" w:rsidR="00425B91" w:rsidRPr="0086101E" w:rsidRDefault="00425B91" w:rsidP="00E2569D">
            <w:pPr>
              <w:jc w:val="center"/>
              <w:rPr>
                <w:rFonts w:ascii="Arial" w:hAnsi="Arial" w:cs="Arial"/>
                <w:color w:val="000000"/>
              </w:rPr>
            </w:pPr>
            <w:r w:rsidRPr="0086101E">
              <w:rPr>
                <w:rFonts w:ascii="Arial" w:hAnsi="Arial" w:cs="Arial"/>
                <w:color w:val="000000"/>
              </w:rPr>
              <w:t>2,36</w:t>
            </w:r>
          </w:p>
        </w:tc>
      </w:tr>
    </w:tbl>
    <w:p w14:paraId="0ED8B9DE" w14:textId="77777777" w:rsidR="001D0CC4" w:rsidRPr="00743B83" w:rsidRDefault="001D0CC4" w:rsidP="001D0CC4">
      <w:pPr>
        <w:ind w:left="-426"/>
        <w:rPr>
          <w:rFonts w:ascii="Arial" w:hAnsi="Arial" w:cs="Arial"/>
          <w:color w:val="262626"/>
          <w:sz w:val="22"/>
          <w:szCs w:val="22"/>
        </w:rPr>
      </w:pPr>
    </w:p>
    <w:p w14:paraId="350227B1" w14:textId="77777777" w:rsidR="001D0CC4" w:rsidRPr="00743B83" w:rsidRDefault="001D0CC4" w:rsidP="00851A3D">
      <w:pPr>
        <w:ind w:left="-426"/>
        <w:rPr>
          <w:rFonts w:ascii="Arial" w:hAnsi="Arial" w:cs="Arial"/>
          <w:color w:val="262626"/>
          <w:sz w:val="22"/>
          <w:szCs w:val="22"/>
        </w:rPr>
      </w:pPr>
    </w:p>
    <w:p w14:paraId="001706F5" w14:textId="77777777" w:rsidR="003A00B6" w:rsidRPr="00743B83" w:rsidRDefault="003A00B6" w:rsidP="00851A3D">
      <w:pPr>
        <w:ind w:left="-426"/>
        <w:rPr>
          <w:rFonts w:ascii="Arial" w:hAnsi="Arial" w:cs="Arial"/>
          <w:color w:val="262626"/>
          <w:sz w:val="22"/>
          <w:szCs w:val="22"/>
        </w:rPr>
        <w:sectPr w:rsidR="003A00B6" w:rsidRPr="00743B83" w:rsidSect="007662F6">
          <w:type w:val="continuous"/>
          <w:pgSz w:w="16838" w:h="11906" w:orient="landscape" w:code="9"/>
          <w:pgMar w:top="1418" w:right="1418" w:bottom="1418" w:left="1418" w:header="425" w:footer="193" w:gutter="284"/>
          <w:cols w:space="720"/>
          <w:docGrid w:linePitch="272"/>
        </w:sectPr>
      </w:pPr>
    </w:p>
    <w:p w14:paraId="3C479B3B" w14:textId="272D2368" w:rsidR="003A00B6" w:rsidRPr="00743B83" w:rsidRDefault="003A00B6" w:rsidP="0090619A">
      <w:pPr>
        <w:pStyle w:val="Heading2"/>
      </w:pPr>
      <w:bookmarkStart w:id="81" w:name="_Toc173438030"/>
      <w:r w:rsidRPr="00743B83">
        <w:lastRenderedPageBreak/>
        <w:t>TABLICA 4.</w:t>
      </w:r>
      <w:bookmarkEnd w:id="81"/>
    </w:p>
    <w:p w14:paraId="4076E469" w14:textId="221B0898" w:rsidR="00851A3D" w:rsidRPr="00743B83" w:rsidRDefault="003A00B6" w:rsidP="003A00B6">
      <w:pPr>
        <w:ind w:left="-426"/>
        <w:rPr>
          <w:rFonts w:ascii="Arial" w:hAnsi="Arial" w:cs="Arial"/>
          <w:color w:val="262626"/>
          <w:sz w:val="22"/>
          <w:szCs w:val="22"/>
        </w:rPr>
      </w:pPr>
      <w:r w:rsidRPr="00743B83">
        <w:rPr>
          <w:rFonts w:ascii="Arial" w:hAnsi="Arial" w:cs="Arial"/>
          <w:color w:val="262626"/>
          <w:sz w:val="22"/>
          <w:szCs w:val="22"/>
        </w:rPr>
        <w:t>Minimalni poprečni presjek priključnih odvodnih cijevi</w:t>
      </w:r>
    </w:p>
    <w:p w14:paraId="18FDC21F" w14:textId="77777777" w:rsidR="003A00B6" w:rsidRPr="00743B83" w:rsidRDefault="003A00B6" w:rsidP="003A00B6">
      <w:pPr>
        <w:ind w:left="-426"/>
        <w:rPr>
          <w:rFonts w:ascii="Arial" w:hAnsi="Arial" w:cs="Arial"/>
          <w:color w:val="262626"/>
          <w:sz w:val="22"/>
          <w:szCs w:val="22"/>
        </w:rPr>
      </w:pPr>
    </w:p>
    <w:tbl>
      <w:tblPr>
        <w:tblStyle w:val="TableNormal1"/>
        <w:tblW w:w="922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676"/>
        <w:gridCol w:w="2551"/>
        <w:gridCol w:w="2410"/>
      </w:tblGrid>
      <w:tr w:rsidR="003A00B6" w:rsidRPr="00743B83" w14:paraId="777B1CD3" w14:textId="77777777" w:rsidTr="004C6F2E">
        <w:trPr>
          <w:trHeight w:val="933"/>
        </w:trPr>
        <w:tc>
          <w:tcPr>
            <w:tcW w:w="4264" w:type="dxa"/>
            <w:gridSpan w:val="2"/>
            <w:shd w:val="clear" w:color="auto" w:fill="C6D9F1" w:themeFill="text2" w:themeFillTint="33"/>
          </w:tcPr>
          <w:p w14:paraId="0BB9CA2D" w14:textId="77777777" w:rsidR="003A00B6" w:rsidRPr="00743B83" w:rsidRDefault="003A00B6" w:rsidP="003A00B6">
            <w:pPr>
              <w:spacing w:before="5"/>
              <w:rPr>
                <w:rFonts w:ascii="Arial" w:hAnsi="Arial" w:cs="Arial"/>
                <w:sz w:val="30"/>
                <w:szCs w:val="22"/>
                <w:lang w:val="hr-HR" w:eastAsia="en-US"/>
              </w:rPr>
            </w:pPr>
          </w:p>
          <w:p w14:paraId="718DE521" w14:textId="77777777" w:rsidR="003A00B6" w:rsidRPr="00743B83" w:rsidRDefault="003A00B6" w:rsidP="003A00B6">
            <w:pPr>
              <w:ind w:left="379"/>
              <w:rPr>
                <w:rFonts w:ascii="Arial" w:hAnsi="Arial" w:cs="Arial"/>
                <w:b/>
                <w:szCs w:val="22"/>
                <w:lang w:val="hr-HR" w:eastAsia="en-US"/>
              </w:rPr>
            </w:pPr>
            <w:r w:rsidRPr="00743B83">
              <w:rPr>
                <w:rFonts w:ascii="Arial" w:hAnsi="Arial" w:cs="Arial"/>
                <w:b/>
                <w:szCs w:val="22"/>
                <w:lang w:val="hr-HR" w:eastAsia="en-US"/>
              </w:rPr>
              <w:t>VRSTA SANITARNOGA PREDMETA</w:t>
            </w:r>
          </w:p>
        </w:tc>
        <w:tc>
          <w:tcPr>
            <w:tcW w:w="2551" w:type="dxa"/>
            <w:shd w:val="clear" w:color="auto" w:fill="C6D9F1" w:themeFill="text2" w:themeFillTint="33"/>
          </w:tcPr>
          <w:p w14:paraId="6B9C1973" w14:textId="77777777" w:rsidR="003A00B6" w:rsidRPr="00743B83" w:rsidRDefault="003A00B6" w:rsidP="003A00B6">
            <w:pPr>
              <w:ind w:left="100" w:right="91" w:firstLine="4"/>
              <w:jc w:val="center"/>
              <w:rPr>
                <w:rFonts w:ascii="Arial" w:hAnsi="Arial" w:cs="Arial"/>
                <w:b/>
                <w:szCs w:val="22"/>
                <w:lang w:val="hr-HR" w:eastAsia="en-US"/>
              </w:rPr>
            </w:pPr>
            <w:r w:rsidRPr="00743B83">
              <w:rPr>
                <w:rFonts w:ascii="Arial" w:hAnsi="Arial" w:cs="Arial"/>
                <w:b/>
                <w:szCs w:val="22"/>
                <w:lang w:val="hr-HR" w:eastAsia="en-US"/>
              </w:rPr>
              <w:t>Minimalni poprečni presjek priključka</w:t>
            </w:r>
            <w:r w:rsidRPr="00743B83">
              <w:rPr>
                <w:rFonts w:ascii="Arial" w:hAnsi="Arial" w:cs="Arial"/>
                <w:b/>
                <w:spacing w:val="-19"/>
                <w:szCs w:val="22"/>
                <w:lang w:val="hr-HR" w:eastAsia="en-US"/>
              </w:rPr>
              <w:t xml:space="preserve"> </w:t>
            </w:r>
            <w:r w:rsidRPr="00743B83">
              <w:rPr>
                <w:rFonts w:ascii="Arial" w:hAnsi="Arial" w:cs="Arial"/>
                <w:b/>
                <w:szCs w:val="22"/>
                <w:lang w:val="hr-HR" w:eastAsia="en-US"/>
              </w:rPr>
              <w:t>odvodne cijevi</w:t>
            </w:r>
          </w:p>
          <w:p w14:paraId="5E89315C" w14:textId="3C97DC0F" w:rsidR="003A00B6" w:rsidRPr="00743B83" w:rsidRDefault="004C6F2E" w:rsidP="003A00B6">
            <w:pPr>
              <w:spacing w:line="224" w:lineRule="exact"/>
              <w:ind w:left="916" w:right="907"/>
              <w:jc w:val="center"/>
              <w:rPr>
                <w:rFonts w:ascii="Arial" w:hAnsi="Arial" w:cs="Arial"/>
                <w:b/>
                <w:szCs w:val="22"/>
                <w:lang w:val="hr-HR" w:eastAsia="en-US"/>
              </w:rPr>
            </w:pPr>
            <w:r w:rsidRPr="00743B83">
              <w:rPr>
                <w:rFonts w:ascii="Calibri" w:hAnsi="Calibri" w:cs="Calibri"/>
                <w:b/>
                <w:bCs/>
                <w:color w:val="000000"/>
                <w:lang w:val="hr-HR"/>
              </w:rPr>
              <w:t>Ø</w:t>
            </w:r>
            <w:r w:rsidRPr="00743B83">
              <w:rPr>
                <w:rFonts w:ascii="Arial" w:hAnsi="Arial" w:cs="Arial"/>
                <w:b/>
                <w:lang w:val="hr-HR" w:eastAsia="en-US"/>
              </w:rPr>
              <w:t xml:space="preserve"> </w:t>
            </w:r>
            <w:r w:rsidR="003A00B6" w:rsidRPr="00743B83">
              <w:rPr>
                <w:rFonts w:ascii="Arial" w:hAnsi="Arial" w:cs="Arial"/>
                <w:b/>
                <w:szCs w:val="22"/>
                <w:lang w:val="hr-HR" w:eastAsia="en-US"/>
              </w:rPr>
              <w:t>(mm)</w:t>
            </w:r>
          </w:p>
        </w:tc>
        <w:tc>
          <w:tcPr>
            <w:tcW w:w="2410" w:type="dxa"/>
            <w:shd w:val="clear" w:color="auto" w:fill="C6D9F1" w:themeFill="text2" w:themeFillTint="33"/>
          </w:tcPr>
          <w:p w14:paraId="7AA3C2F5" w14:textId="3861F751" w:rsidR="003A00B6" w:rsidRPr="00743B83" w:rsidRDefault="003A00B6" w:rsidP="004C6F2E">
            <w:pPr>
              <w:spacing w:before="5"/>
              <w:ind w:left="329" w:right="307" w:hanging="2"/>
              <w:jc w:val="center"/>
              <w:rPr>
                <w:rFonts w:ascii="Arial" w:hAnsi="Arial" w:cs="Arial"/>
                <w:b/>
                <w:szCs w:val="22"/>
                <w:lang w:val="hr-HR" w:eastAsia="en-US"/>
              </w:rPr>
            </w:pPr>
            <w:r w:rsidRPr="00743B83">
              <w:rPr>
                <w:rFonts w:ascii="Arial" w:hAnsi="Arial" w:cs="Arial"/>
                <w:b/>
                <w:szCs w:val="22"/>
                <w:lang w:val="hr-HR" w:eastAsia="en-US"/>
              </w:rPr>
              <w:t>Ekvivalentni faktor pojedinoga sanitarnog predmeta</w:t>
            </w:r>
            <w:r w:rsidR="004C6F2E" w:rsidRPr="00743B83">
              <w:rPr>
                <w:rFonts w:ascii="Arial" w:hAnsi="Arial" w:cs="Arial"/>
                <w:b/>
                <w:szCs w:val="22"/>
                <w:lang w:val="hr-HR" w:eastAsia="en-US"/>
              </w:rPr>
              <w:t xml:space="preserve"> </w:t>
            </w:r>
            <w:r w:rsidRPr="00743B83">
              <w:rPr>
                <w:rFonts w:ascii="Arial" w:hAnsi="Arial" w:cs="Arial"/>
                <w:b/>
                <w:szCs w:val="22"/>
                <w:lang w:val="hr-HR" w:eastAsia="en-US"/>
              </w:rPr>
              <w:t>(F)</w:t>
            </w:r>
          </w:p>
        </w:tc>
      </w:tr>
      <w:tr w:rsidR="003A00B6" w:rsidRPr="00743B83" w14:paraId="76D78017" w14:textId="77777777" w:rsidTr="0090619A">
        <w:trPr>
          <w:trHeight w:val="230"/>
        </w:trPr>
        <w:tc>
          <w:tcPr>
            <w:tcW w:w="588" w:type="dxa"/>
            <w:vAlign w:val="center"/>
          </w:tcPr>
          <w:p w14:paraId="490DB32D"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1.</w:t>
            </w:r>
          </w:p>
        </w:tc>
        <w:tc>
          <w:tcPr>
            <w:tcW w:w="3676" w:type="dxa"/>
          </w:tcPr>
          <w:p w14:paraId="2D9FAE2C"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Ručni umivaonik</w:t>
            </w:r>
          </w:p>
        </w:tc>
        <w:tc>
          <w:tcPr>
            <w:tcW w:w="2551" w:type="dxa"/>
            <w:vAlign w:val="center"/>
          </w:tcPr>
          <w:p w14:paraId="61E9AC3E"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30</w:t>
            </w:r>
          </w:p>
        </w:tc>
        <w:tc>
          <w:tcPr>
            <w:tcW w:w="2410" w:type="dxa"/>
            <w:vAlign w:val="center"/>
          </w:tcPr>
          <w:p w14:paraId="5C81B3B1"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1</w:t>
            </w:r>
          </w:p>
        </w:tc>
      </w:tr>
      <w:tr w:rsidR="003A00B6" w:rsidRPr="00743B83" w14:paraId="014E3976" w14:textId="77777777" w:rsidTr="0090619A">
        <w:trPr>
          <w:trHeight w:val="230"/>
        </w:trPr>
        <w:tc>
          <w:tcPr>
            <w:tcW w:w="588" w:type="dxa"/>
            <w:vAlign w:val="center"/>
          </w:tcPr>
          <w:p w14:paraId="4459D6AF"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2.</w:t>
            </w:r>
          </w:p>
        </w:tc>
        <w:tc>
          <w:tcPr>
            <w:tcW w:w="3676" w:type="dxa"/>
          </w:tcPr>
          <w:p w14:paraId="458DD9CE"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Vodoskok za piće</w:t>
            </w:r>
          </w:p>
        </w:tc>
        <w:tc>
          <w:tcPr>
            <w:tcW w:w="2551" w:type="dxa"/>
            <w:vAlign w:val="center"/>
          </w:tcPr>
          <w:p w14:paraId="6DE992B1" w14:textId="77777777" w:rsidR="003A00B6" w:rsidRPr="00743B83" w:rsidRDefault="003A00B6" w:rsidP="0090619A">
            <w:pPr>
              <w:spacing w:line="210" w:lineRule="exact"/>
              <w:ind w:left="916" w:right="905"/>
              <w:jc w:val="center"/>
              <w:rPr>
                <w:rFonts w:ascii="Arial" w:hAnsi="Arial" w:cs="Arial"/>
                <w:szCs w:val="22"/>
                <w:lang w:val="hr-HR" w:eastAsia="en-US"/>
              </w:rPr>
            </w:pPr>
            <w:r w:rsidRPr="00743B83">
              <w:rPr>
                <w:rFonts w:ascii="Arial" w:hAnsi="Arial" w:cs="Arial"/>
                <w:szCs w:val="22"/>
                <w:lang w:val="hr-HR" w:eastAsia="en-US"/>
              </w:rPr>
              <w:t>30 - 50</w:t>
            </w:r>
          </w:p>
        </w:tc>
        <w:tc>
          <w:tcPr>
            <w:tcW w:w="2410" w:type="dxa"/>
            <w:vAlign w:val="center"/>
          </w:tcPr>
          <w:p w14:paraId="34AD8EDB"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1</w:t>
            </w:r>
          </w:p>
        </w:tc>
      </w:tr>
      <w:tr w:rsidR="003A00B6" w:rsidRPr="00743B83" w14:paraId="0908C2A3" w14:textId="77777777" w:rsidTr="0090619A">
        <w:trPr>
          <w:trHeight w:val="230"/>
        </w:trPr>
        <w:tc>
          <w:tcPr>
            <w:tcW w:w="588" w:type="dxa"/>
            <w:vAlign w:val="center"/>
          </w:tcPr>
          <w:p w14:paraId="30FF0570"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3.</w:t>
            </w:r>
          </w:p>
        </w:tc>
        <w:tc>
          <w:tcPr>
            <w:tcW w:w="3676" w:type="dxa"/>
          </w:tcPr>
          <w:p w14:paraId="42805B8D"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Normalni umivaonik</w:t>
            </w:r>
          </w:p>
        </w:tc>
        <w:tc>
          <w:tcPr>
            <w:tcW w:w="2551" w:type="dxa"/>
            <w:vAlign w:val="center"/>
          </w:tcPr>
          <w:p w14:paraId="5145089A"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30</w:t>
            </w:r>
          </w:p>
        </w:tc>
        <w:tc>
          <w:tcPr>
            <w:tcW w:w="2410" w:type="dxa"/>
            <w:vAlign w:val="center"/>
          </w:tcPr>
          <w:p w14:paraId="6067CBF8"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2</w:t>
            </w:r>
          </w:p>
        </w:tc>
      </w:tr>
      <w:tr w:rsidR="003A00B6" w:rsidRPr="00743B83" w14:paraId="3578E4A4" w14:textId="77777777" w:rsidTr="0090619A">
        <w:trPr>
          <w:trHeight w:val="230"/>
        </w:trPr>
        <w:tc>
          <w:tcPr>
            <w:tcW w:w="588" w:type="dxa"/>
            <w:vAlign w:val="center"/>
          </w:tcPr>
          <w:p w14:paraId="301F9D04"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4.</w:t>
            </w:r>
          </w:p>
        </w:tc>
        <w:tc>
          <w:tcPr>
            <w:tcW w:w="3676" w:type="dxa"/>
          </w:tcPr>
          <w:p w14:paraId="47D765F7"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Bide</w:t>
            </w:r>
          </w:p>
        </w:tc>
        <w:tc>
          <w:tcPr>
            <w:tcW w:w="2551" w:type="dxa"/>
            <w:vAlign w:val="center"/>
          </w:tcPr>
          <w:p w14:paraId="2D6F8175"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30</w:t>
            </w:r>
          </w:p>
        </w:tc>
        <w:tc>
          <w:tcPr>
            <w:tcW w:w="2410" w:type="dxa"/>
            <w:vAlign w:val="center"/>
          </w:tcPr>
          <w:p w14:paraId="29C63F58"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2</w:t>
            </w:r>
          </w:p>
        </w:tc>
      </w:tr>
      <w:tr w:rsidR="003A00B6" w:rsidRPr="00743B83" w14:paraId="5C5EB7D7" w14:textId="77777777" w:rsidTr="0090619A">
        <w:trPr>
          <w:trHeight w:val="230"/>
        </w:trPr>
        <w:tc>
          <w:tcPr>
            <w:tcW w:w="588" w:type="dxa"/>
            <w:vAlign w:val="center"/>
          </w:tcPr>
          <w:p w14:paraId="79E840F7"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5.</w:t>
            </w:r>
          </w:p>
        </w:tc>
        <w:tc>
          <w:tcPr>
            <w:tcW w:w="3676" w:type="dxa"/>
          </w:tcPr>
          <w:p w14:paraId="5E113851"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Stroj za pranje rublja</w:t>
            </w:r>
          </w:p>
        </w:tc>
        <w:tc>
          <w:tcPr>
            <w:tcW w:w="2551" w:type="dxa"/>
            <w:vAlign w:val="center"/>
          </w:tcPr>
          <w:p w14:paraId="55AA6D8A"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0639397A"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2</w:t>
            </w:r>
          </w:p>
        </w:tc>
      </w:tr>
      <w:tr w:rsidR="003A00B6" w:rsidRPr="00743B83" w14:paraId="77100311" w14:textId="77777777" w:rsidTr="0090619A">
        <w:trPr>
          <w:trHeight w:val="230"/>
        </w:trPr>
        <w:tc>
          <w:tcPr>
            <w:tcW w:w="588" w:type="dxa"/>
            <w:vAlign w:val="center"/>
          </w:tcPr>
          <w:p w14:paraId="38BF87A0"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6.</w:t>
            </w:r>
          </w:p>
        </w:tc>
        <w:tc>
          <w:tcPr>
            <w:tcW w:w="3676" w:type="dxa"/>
          </w:tcPr>
          <w:p w14:paraId="26C2DAC5"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Sifon u podu kao sporedni odvod</w:t>
            </w:r>
          </w:p>
        </w:tc>
        <w:tc>
          <w:tcPr>
            <w:tcW w:w="2551" w:type="dxa"/>
            <w:vAlign w:val="center"/>
          </w:tcPr>
          <w:p w14:paraId="1C4F82A6"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3153CDEE"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2</w:t>
            </w:r>
          </w:p>
        </w:tc>
      </w:tr>
      <w:tr w:rsidR="003A00B6" w:rsidRPr="00743B83" w14:paraId="5692714A" w14:textId="77777777" w:rsidTr="0090619A">
        <w:trPr>
          <w:trHeight w:val="230"/>
        </w:trPr>
        <w:tc>
          <w:tcPr>
            <w:tcW w:w="588" w:type="dxa"/>
            <w:vAlign w:val="center"/>
          </w:tcPr>
          <w:p w14:paraId="3C529AB0" w14:textId="77777777" w:rsidR="003A00B6" w:rsidRPr="00743B83" w:rsidRDefault="003A00B6" w:rsidP="0090619A">
            <w:pPr>
              <w:spacing w:line="211" w:lineRule="exact"/>
              <w:ind w:left="146" w:right="136"/>
              <w:jc w:val="center"/>
              <w:rPr>
                <w:rFonts w:ascii="Arial" w:hAnsi="Arial" w:cs="Arial"/>
                <w:szCs w:val="22"/>
                <w:lang w:val="hr-HR" w:eastAsia="en-US"/>
              </w:rPr>
            </w:pPr>
            <w:r w:rsidRPr="00743B83">
              <w:rPr>
                <w:rFonts w:ascii="Arial" w:hAnsi="Arial" w:cs="Arial"/>
                <w:szCs w:val="22"/>
                <w:lang w:val="hr-HR" w:eastAsia="en-US"/>
              </w:rPr>
              <w:t>7.</w:t>
            </w:r>
          </w:p>
        </w:tc>
        <w:tc>
          <w:tcPr>
            <w:tcW w:w="3676" w:type="dxa"/>
          </w:tcPr>
          <w:p w14:paraId="480520FD" w14:textId="3D38E539" w:rsidR="003A00B6" w:rsidRPr="00743B83" w:rsidRDefault="003A00B6" w:rsidP="003A00B6">
            <w:pPr>
              <w:spacing w:line="211" w:lineRule="exact"/>
              <w:ind w:left="86"/>
              <w:rPr>
                <w:rFonts w:ascii="Arial" w:hAnsi="Arial" w:cs="Arial"/>
                <w:szCs w:val="22"/>
                <w:lang w:val="hr-HR" w:eastAsia="en-US"/>
              </w:rPr>
            </w:pPr>
            <w:r w:rsidRPr="00743B83">
              <w:rPr>
                <w:rFonts w:ascii="Arial" w:hAnsi="Arial" w:cs="Arial"/>
                <w:szCs w:val="22"/>
                <w:lang w:val="hr-HR" w:eastAsia="en-US"/>
              </w:rPr>
              <w:t xml:space="preserve">Kuhinjski </w:t>
            </w:r>
            <w:r w:rsidR="00E77AFA" w:rsidRPr="00743B83">
              <w:rPr>
                <w:rFonts w:ascii="Arial" w:hAnsi="Arial" w:cs="Arial"/>
                <w:szCs w:val="22"/>
                <w:lang w:val="hr-HR" w:eastAsia="en-US"/>
              </w:rPr>
              <w:t>jednodijelni</w:t>
            </w:r>
            <w:r w:rsidRPr="00743B83">
              <w:rPr>
                <w:rFonts w:ascii="Arial" w:hAnsi="Arial" w:cs="Arial"/>
                <w:szCs w:val="22"/>
                <w:lang w:val="hr-HR" w:eastAsia="en-US"/>
              </w:rPr>
              <w:t xml:space="preserve"> sudoper</w:t>
            </w:r>
          </w:p>
        </w:tc>
        <w:tc>
          <w:tcPr>
            <w:tcW w:w="2551" w:type="dxa"/>
            <w:vAlign w:val="center"/>
          </w:tcPr>
          <w:p w14:paraId="07CF5597" w14:textId="77777777" w:rsidR="003A00B6" w:rsidRPr="00743B83" w:rsidRDefault="003A00B6" w:rsidP="0090619A">
            <w:pPr>
              <w:spacing w:line="211" w:lineRule="exact"/>
              <w:ind w:left="916" w:right="901"/>
              <w:jc w:val="center"/>
              <w:rPr>
                <w:rFonts w:ascii="Arial" w:hAnsi="Arial" w:cs="Arial"/>
                <w:szCs w:val="22"/>
                <w:lang w:val="hr-HR" w:eastAsia="en-US"/>
              </w:rPr>
            </w:pPr>
            <w:r w:rsidRPr="00743B83">
              <w:rPr>
                <w:rFonts w:ascii="Arial" w:hAnsi="Arial" w:cs="Arial"/>
                <w:szCs w:val="22"/>
                <w:lang w:val="hr-HR" w:eastAsia="en-US"/>
              </w:rPr>
              <w:t>30 - 40</w:t>
            </w:r>
          </w:p>
        </w:tc>
        <w:tc>
          <w:tcPr>
            <w:tcW w:w="2410" w:type="dxa"/>
            <w:vAlign w:val="center"/>
          </w:tcPr>
          <w:p w14:paraId="381346DE" w14:textId="77777777" w:rsidR="003A00B6" w:rsidRPr="00743B83" w:rsidRDefault="003A00B6" w:rsidP="0090619A">
            <w:pPr>
              <w:spacing w:line="211" w:lineRule="exact"/>
              <w:ind w:left="10"/>
              <w:jc w:val="center"/>
              <w:rPr>
                <w:rFonts w:ascii="Arial" w:hAnsi="Arial" w:cs="Arial"/>
                <w:szCs w:val="22"/>
                <w:lang w:val="hr-HR" w:eastAsia="en-US"/>
              </w:rPr>
            </w:pPr>
            <w:r w:rsidRPr="00743B83">
              <w:rPr>
                <w:rFonts w:ascii="Arial" w:hAnsi="Arial" w:cs="Arial"/>
                <w:w w:val="99"/>
                <w:szCs w:val="22"/>
                <w:lang w:val="hr-HR" w:eastAsia="en-US"/>
              </w:rPr>
              <w:t>4</w:t>
            </w:r>
          </w:p>
        </w:tc>
      </w:tr>
      <w:tr w:rsidR="003A00B6" w:rsidRPr="00743B83" w14:paraId="3328F1B1" w14:textId="77777777" w:rsidTr="0090619A">
        <w:trPr>
          <w:trHeight w:val="230"/>
        </w:trPr>
        <w:tc>
          <w:tcPr>
            <w:tcW w:w="588" w:type="dxa"/>
            <w:vAlign w:val="center"/>
          </w:tcPr>
          <w:p w14:paraId="4B10F807"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8.</w:t>
            </w:r>
          </w:p>
        </w:tc>
        <w:tc>
          <w:tcPr>
            <w:tcW w:w="3676" w:type="dxa"/>
          </w:tcPr>
          <w:p w14:paraId="6507FDB5"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Pojedinačni pisoar</w:t>
            </w:r>
          </w:p>
        </w:tc>
        <w:tc>
          <w:tcPr>
            <w:tcW w:w="2551" w:type="dxa"/>
            <w:vAlign w:val="center"/>
          </w:tcPr>
          <w:p w14:paraId="7E9CE86F" w14:textId="77777777" w:rsidR="003A00B6" w:rsidRPr="00743B83" w:rsidRDefault="003A00B6" w:rsidP="0090619A">
            <w:pPr>
              <w:spacing w:line="210" w:lineRule="exact"/>
              <w:ind w:left="916" w:right="901"/>
              <w:jc w:val="center"/>
              <w:rPr>
                <w:rFonts w:ascii="Arial" w:hAnsi="Arial" w:cs="Arial"/>
                <w:szCs w:val="22"/>
                <w:lang w:val="hr-HR" w:eastAsia="en-US"/>
              </w:rPr>
            </w:pPr>
            <w:r w:rsidRPr="00743B83">
              <w:rPr>
                <w:rFonts w:ascii="Arial" w:hAnsi="Arial" w:cs="Arial"/>
                <w:szCs w:val="22"/>
                <w:lang w:val="hr-HR" w:eastAsia="en-US"/>
              </w:rPr>
              <w:t>30 - 40</w:t>
            </w:r>
          </w:p>
        </w:tc>
        <w:tc>
          <w:tcPr>
            <w:tcW w:w="2410" w:type="dxa"/>
            <w:vAlign w:val="center"/>
          </w:tcPr>
          <w:p w14:paraId="648DE8CD"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4</w:t>
            </w:r>
          </w:p>
        </w:tc>
      </w:tr>
      <w:tr w:rsidR="003A00B6" w:rsidRPr="00743B83" w14:paraId="2982677E" w14:textId="77777777" w:rsidTr="0090619A">
        <w:trPr>
          <w:trHeight w:val="230"/>
        </w:trPr>
        <w:tc>
          <w:tcPr>
            <w:tcW w:w="588" w:type="dxa"/>
            <w:vAlign w:val="center"/>
          </w:tcPr>
          <w:p w14:paraId="44CCD862" w14:textId="77777777" w:rsidR="003A00B6" w:rsidRPr="00743B83" w:rsidRDefault="003A00B6" w:rsidP="0090619A">
            <w:pPr>
              <w:spacing w:line="210" w:lineRule="exact"/>
              <w:ind w:left="146" w:right="136"/>
              <w:jc w:val="center"/>
              <w:rPr>
                <w:rFonts w:ascii="Arial" w:hAnsi="Arial" w:cs="Arial"/>
                <w:szCs w:val="22"/>
                <w:lang w:val="hr-HR" w:eastAsia="en-US"/>
              </w:rPr>
            </w:pPr>
            <w:r w:rsidRPr="00743B83">
              <w:rPr>
                <w:rFonts w:ascii="Arial" w:hAnsi="Arial" w:cs="Arial"/>
                <w:szCs w:val="22"/>
                <w:lang w:val="hr-HR" w:eastAsia="en-US"/>
              </w:rPr>
              <w:t>9.</w:t>
            </w:r>
          </w:p>
        </w:tc>
        <w:tc>
          <w:tcPr>
            <w:tcW w:w="3676" w:type="dxa"/>
          </w:tcPr>
          <w:p w14:paraId="01961394"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Kuhinjski izljev</w:t>
            </w:r>
          </w:p>
        </w:tc>
        <w:tc>
          <w:tcPr>
            <w:tcW w:w="2551" w:type="dxa"/>
            <w:vAlign w:val="center"/>
          </w:tcPr>
          <w:p w14:paraId="7579BE6C"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5A8B3523"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4</w:t>
            </w:r>
          </w:p>
        </w:tc>
      </w:tr>
      <w:tr w:rsidR="003A00B6" w:rsidRPr="00743B83" w14:paraId="0B9DC211" w14:textId="77777777" w:rsidTr="0090619A">
        <w:trPr>
          <w:trHeight w:val="230"/>
        </w:trPr>
        <w:tc>
          <w:tcPr>
            <w:tcW w:w="588" w:type="dxa"/>
            <w:vAlign w:val="center"/>
          </w:tcPr>
          <w:p w14:paraId="0AC91635"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10.</w:t>
            </w:r>
          </w:p>
        </w:tc>
        <w:tc>
          <w:tcPr>
            <w:tcW w:w="3676" w:type="dxa"/>
          </w:tcPr>
          <w:p w14:paraId="5F65A307"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Tuš od sifona dalje</w:t>
            </w:r>
          </w:p>
        </w:tc>
        <w:tc>
          <w:tcPr>
            <w:tcW w:w="2551" w:type="dxa"/>
            <w:vAlign w:val="center"/>
          </w:tcPr>
          <w:p w14:paraId="592C3116"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0F640844"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4</w:t>
            </w:r>
          </w:p>
        </w:tc>
      </w:tr>
      <w:tr w:rsidR="003A00B6" w:rsidRPr="00743B83" w14:paraId="47BA7B39" w14:textId="77777777" w:rsidTr="0090619A">
        <w:trPr>
          <w:trHeight w:val="230"/>
        </w:trPr>
        <w:tc>
          <w:tcPr>
            <w:tcW w:w="588" w:type="dxa"/>
            <w:vAlign w:val="center"/>
          </w:tcPr>
          <w:p w14:paraId="3E2AC3D8"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11.</w:t>
            </w:r>
          </w:p>
        </w:tc>
        <w:tc>
          <w:tcPr>
            <w:tcW w:w="3676" w:type="dxa"/>
          </w:tcPr>
          <w:p w14:paraId="09A7FBC1" w14:textId="63FA4383"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 xml:space="preserve">Kuhinjski </w:t>
            </w:r>
            <w:r w:rsidR="00E77AFA" w:rsidRPr="00743B83">
              <w:rPr>
                <w:rFonts w:ascii="Arial" w:hAnsi="Arial" w:cs="Arial"/>
                <w:szCs w:val="22"/>
                <w:lang w:val="hr-HR" w:eastAsia="en-US"/>
              </w:rPr>
              <w:t>dvodijelni</w:t>
            </w:r>
            <w:r w:rsidRPr="00743B83">
              <w:rPr>
                <w:rFonts w:ascii="Arial" w:hAnsi="Arial" w:cs="Arial"/>
                <w:szCs w:val="22"/>
                <w:lang w:val="hr-HR" w:eastAsia="en-US"/>
              </w:rPr>
              <w:t xml:space="preserve"> sudoper</w:t>
            </w:r>
          </w:p>
        </w:tc>
        <w:tc>
          <w:tcPr>
            <w:tcW w:w="2551" w:type="dxa"/>
            <w:vAlign w:val="center"/>
          </w:tcPr>
          <w:p w14:paraId="0C71DD21" w14:textId="77777777" w:rsidR="003A00B6" w:rsidRPr="00743B83" w:rsidRDefault="003A00B6" w:rsidP="0090619A">
            <w:pPr>
              <w:spacing w:line="210" w:lineRule="exact"/>
              <w:ind w:left="916" w:right="901"/>
              <w:jc w:val="center"/>
              <w:rPr>
                <w:rFonts w:ascii="Arial" w:hAnsi="Arial" w:cs="Arial"/>
                <w:szCs w:val="22"/>
                <w:lang w:val="hr-HR" w:eastAsia="en-US"/>
              </w:rPr>
            </w:pPr>
            <w:r w:rsidRPr="00743B83">
              <w:rPr>
                <w:rFonts w:ascii="Arial" w:hAnsi="Arial" w:cs="Arial"/>
                <w:szCs w:val="22"/>
                <w:lang w:val="hr-HR" w:eastAsia="en-US"/>
              </w:rPr>
              <w:t>30 - 40</w:t>
            </w:r>
          </w:p>
        </w:tc>
        <w:tc>
          <w:tcPr>
            <w:tcW w:w="2410" w:type="dxa"/>
            <w:vAlign w:val="center"/>
          </w:tcPr>
          <w:p w14:paraId="073CEF71"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6</w:t>
            </w:r>
          </w:p>
        </w:tc>
      </w:tr>
      <w:tr w:rsidR="003A00B6" w:rsidRPr="00743B83" w14:paraId="5A67C3E0" w14:textId="77777777" w:rsidTr="0090619A">
        <w:trPr>
          <w:trHeight w:val="230"/>
        </w:trPr>
        <w:tc>
          <w:tcPr>
            <w:tcW w:w="588" w:type="dxa"/>
            <w:vAlign w:val="center"/>
          </w:tcPr>
          <w:p w14:paraId="581603E3"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12.</w:t>
            </w:r>
          </w:p>
        </w:tc>
        <w:tc>
          <w:tcPr>
            <w:tcW w:w="3676" w:type="dxa"/>
          </w:tcPr>
          <w:p w14:paraId="5F9FEE8F"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Sudoperi u velikim kuhinjama</w:t>
            </w:r>
          </w:p>
        </w:tc>
        <w:tc>
          <w:tcPr>
            <w:tcW w:w="2551" w:type="dxa"/>
            <w:vAlign w:val="center"/>
          </w:tcPr>
          <w:p w14:paraId="158FCEA6"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48F782F5"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6</w:t>
            </w:r>
          </w:p>
        </w:tc>
      </w:tr>
      <w:tr w:rsidR="003A00B6" w:rsidRPr="00743B83" w14:paraId="3215F08C" w14:textId="77777777" w:rsidTr="0090619A">
        <w:trPr>
          <w:trHeight w:val="230"/>
        </w:trPr>
        <w:tc>
          <w:tcPr>
            <w:tcW w:w="588" w:type="dxa"/>
            <w:vAlign w:val="center"/>
          </w:tcPr>
          <w:p w14:paraId="59D23E2B"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13.</w:t>
            </w:r>
          </w:p>
        </w:tc>
        <w:tc>
          <w:tcPr>
            <w:tcW w:w="3676" w:type="dxa"/>
          </w:tcPr>
          <w:p w14:paraId="71A7D0A2"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Kuhinjski sudoper kombinirani, s izljevom</w:t>
            </w:r>
          </w:p>
        </w:tc>
        <w:tc>
          <w:tcPr>
            <w:tcW w:w="2551" w:type="dxa"/>
            <w:vAlign w:val="center"/>
          </w:tcPr>
          <w:p w14:paraId="4DFBCEF6"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503F93CD"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6</w:t>
            </w:r>
          </w:p>
        </w:tc>
      </w:tr>
      <w:tr w:rsidR="003A00B6" w:rsidRPr="00743B83" w14:paraId="0C6DF004" w14:textId="77777777" w:rsidTr="0090619A">
        <w:trPr>
          <w:trHeight w:val="229"/>
        </w:trPr>
        <w:tc>
          <w:tcPr>
            <w:tcW w:w="588" w:type="dxa"/>
            <w:vAlign w:val="center"/>
          </w:tcPr>
          <w:p w14:paraId="0EB9F2DE"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14.</w:t>
            </w:r>
          </w:p>
        </w:tc>
        <w:tc>
          <w:tcPr>
            <w:tcW w:w="3676" w:type="dxa"/>
          </w:tcPr>
          <w:p w14:paraId="0EA6F77B"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Odvod u podu</w:t>
            </w:r>
          </w:p>
        </w:tc>
        <w:tc>
          <w:tcPr>
            <w:tcW w:w="2551" w:type="dxa"/>
            <w:vAlign w:val="center"/>
          </w:tcPr>
          <w:p w14:paraId="3670F271"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70</w:t>
            </w:r>
          </w:p>
        </w:tc>
        <w:tc>
          <w:tcPr>
            <w:tcW w:w="2410" w:type="dxa"/>
            <w:vAlign w:val="center"/>
          </w:tcPr>
          <w:p w14:paraId="26119AD7"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6</w:t>
            </w:r>
          </w:p>
        </w:tc>
      </w:tr>
      <w:tr w:rsidR="003A00B6" w:rsidRPr="00743B83" w14:paraId="7E9C38D1" w14:textId="77777777" w:rsidTr="0090619A">
        <w:trPr>
          <w:trHeight w:val="230"/>
        </w:trPr>
        <w:tc>
          <w:tcPr>
            <w:tcW w:w="588" w:type="dxa"/>
            <w:vAlign w:val="center"/>
          </w:tcPr>
          <w:p w14:paraId="709D8EFC"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15.</w:t>
            </w:r>
          </w:p>
        </w:tc>
        <w:tc>
          <w:tcPr>
            <w:tcW w:w="3676" w:type="dxa"/>
          </w:tcPr>
          <w:p w14:paraId="678348F7"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Kada i podni sifon</w:t>
            </w:r>
          </w:p>
        </w:tc>
        <w:tc>
          <w:tcPr>
            <w:tcW w:w="2551" w:type="dxa"/>
            <w:vAlign w:val="center"/>
          </w:tcPr>
          <w:p w14:paraId="32930978"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50</w:t>
            </w:r>
          </w:p>
        </w:tc>
        <w:tc>
          <w:tcPr>
            <w:tcW w:w="2410" w:type="dxa"/>
            <w:vAlign w:val="center"/>
          </w:tcPr>
          <w:p w14:paraId="4DDEFCFC" w14:textId="77777777" w:rsidR="003A00B6" w:rsidRPr="00743B83" w:rsidRDefault="003A00B6" w:rsidP="0090619A">
            <w:pPr>
              <w:spacing w:line="210" w:lineRule="exact"/>
              <w:ind w:left="10"/>
              <w:jc w:val="center"/>
              <w:rPr>
                <w:rFonts w:ascii="Arial" w:hAnsi="Arial" w:cs="Arial"/>
                <w:szCs w:val="22"/>
                <w:lang w:val="hr-HR" w:eastAsia="en-US"/>
              </w:rPr>
            </w:pPr>
            <w:r w:rsidRPr="00743B83">
              <w:rPr>
                <w:rFonts w:ascii="Arial" w:hAnsi="Arial" w:cs="Arial"/>
                <w:w w:val="99"/>
                <w:szCs w:val="22"/>
                <w:lang w:val="hr-HR" w:eastAsia="en-US"/>
              </w:rPr>
              <w:t>7</w:t>
            </w:r>
          </w:p>
        </w:tc>
      </w:tr>
      <w:tr w:rsidR="003A00B6" w:rsidRPr="00743B83" w14:paraId="48E6D062" w14:textId="77777777" w:rsidTr="0090619A">
        <w:trPr>
          <w:trHeight w:val="230"/>
        </w:trPr>
        <w:tc>
          <w:tcPr>
            <w:tcW w:w="588" w:type="dxa"/>
            <w:vAlign w:val="center"/>
          </w:tcPr>
          <w:p w14:paraId="4A3CB1FF" w14:textId="77777777" w:rsidR="003A00B6" w:rsidRPr="00743B83" w:rsidRDefault="003A00B6"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16.</w:t>
            </w:r>
          </w:p>
        </w:tc>
        <w:tc>
          <w:tcPr>
            <w:tcW w:w="3676" w:type="dxa"/>
          </w:tcPr>
          <w:p w14:paraId="15855815" w14:textId="77777777" w:rsidR="003A00B6" w:rsidRPr="00743B83" w:rsidRDefault="003A00B6"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Skupni pisoari</w:t>
            </w:r>
          </w:p>
        </w:tc>
        <w:tc>
          <w:tcPr>
            <w:tcW w:w="2551" w:type="dxa"/>
            <w:vAlign w:val="center"/>
          </w:tcPr>
          <w:p w14:paraId="3790EC4E" w14:textId="77777777" w:rsidR="003A00B6" w:rsidRPr="00743B83" w:rsidRDefault="003A00B6"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70</w:t>
            </w:r>
          </w:p>
        </w:tc>
        <w:tc>
          <w:tcPr>
            <w:tcW w:w="2410" w:type="dxa"/>
            <w:vAlign w:val="center"/>
          </w:tcPr>
          <w:p w14:paraId="4DC63B89" w14:textId="564E0F30" w:rsidR="0090619A" w:rsidRPr="00743B83" w:rsidRDefault="003A00B6" w:rsidP="0090619A">
            <w:pPr>
              <w:spacing w:line="210" w:lineRule="exact"/>
              <w:ind w:left="10"/>
              <w:jc w:val="center"/>
              <w:rPr>
                <w:rFonts w:ascii="Arial" w:hAnsi="Arial" w:cs="Arial"/>
                <w:w w:val="99"/>
                <w:szCs w:val="22"/>
                <w:lang w:val="hr-HR" w:eastAsia="en-US"/>
              </w:rPr>
            </w:pPr>
            <w:r w:rsidRPr="00743B83">
              <w:rPr>
                <w:rFonts w:ascii="Arial" w:hAnsi="Arial" w:cs="Arial"/>
                <w:w w:val="99"/>
                <w:szCs w:val="22"/>
                <w:lang w:val="hr-HR" w:eastAsia="en-US"/>
              </w:rPr>
              <w:t>8</w:t>
            </w:r>
          </w:p>
        </w:tc>
      </w:tr>
      <w:tr w:rsidR="0090619A" w:rsidRPr="00743B83" w14:paraId="6F4CC62B" w14:textId="77777777" w:rsidTr="0090619A">
        <w:trPr>
          <w:trHeight w:val="230"/>
        </w:trPr>
        <w:tc>
          <w:tcPr>
            <w:tcW w:w="588" w:type="dxa"/>
            <w:vAlign w:val="center"/>
          </w:tcPr>
          <w:p w14:paraId="25E8E390" w14:textId="6CB10008" w:rsidR="0090619A" w:rsidRPr="00743B83" w:rsidRDefault="0090619A"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17.</w:t>
            </w:r>
          </w:p>
        </w:tc>
        <w:tc>
          <w:tcPr>
            <w:tcW w:w="3676" w:type="dxa"/>
          </w:tcPr>
          <w:p w14:paraId="726ED6C3" w14:textId="142C0FE4" w:rsidR="0090619A" w:rsidRPr="00743B83" w:rsidRDefault="0090619A" w:rsidP="003A00B6">
            <w:pPr>
              <w:spacing w:line="210" w:lineRule="exact"/>
              <w:ind w:left="86"/>
              <w:rPr>
                <w:rFonts w:ascii="Arial" w:hAnsi="Arial" w:cs="Arial"/>
                <w:szCs w:val="22"/>
                <w:lang w:val="hr-HR" w:eastAsia="en-US"/>
              </w:rPr>
            </w:pPr>
            <w:r w:rsidRPr="00743B83">
              <w:rPr>
                <w:rFonts w:ascii="Arial" w:hAnsi="Arial" w:cs="Arial"/>
                <w:szCs w:val="22"/>
                <w:lang w:val="hr-HR" w:eastAsia="en-US"/>
              </w:rPr>
              <w:t>WC školjka</w:t>
            </w:r>
          </w:p>
        </w:tc>
        <w:tc>
          <w:tcPr>
            <w:tcW w:w="2551" w:type="dxa"/>
            <w:vAlign w:val="center"/>
          </w:tcPr>
          <w:p w14:paraId="2131F3AC" w14:textId="27395F80" w:rsidR="0090619A" w:rsidRPr="00743B83" w:rsidRDefault="0090619A"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100</w:t>
            </w:r>
          </w:p>
        </w:tc>
        <w:tc>
          <w:tcPr>
            <w:tcW w:w="2410" w:type="dxa"/>
            <w:vAlign w:val="center"/>
          </w:tcPr>
          <w:p w14:paraId="145DD8A4" w14:textId="39DA16CD" w:rsidR="0090619A" w:rsidRPr="00743B83" w:rsidRDefault="0090619A" w:rsidP="0090619A">
            <w:pPr>
              <w:spacing w:line="210" w:lineRule="exact"/>
              <w:ind w:left="10"/>
              <w:jc w:val="center"/>
              <w:rPr>
                <w:rFonts w:ascii="Arial" w:hAnsi="Arial" w:cs="Arial"/>
                <w:w w:val="99"/>
                <w:szCs w:val="22"/>
                <w:lang w:val="hr-HR" w:eastAsia="en-US"/>
              </w:rPr>
            </w:pPr>
            <w:r w:rsidRPr="00743B83">
              <w:rPr>
                <w:rFonts w:ascii="Arial" w:hAnsi="Arial" w:cs="Arial"/>
                <w:w w:val="99"/>
                <w:szCs w:val="22"/>
                <w:lang w:val="hr-HR" w:eastAsia="en-US"/>
              </w:rPr>
              <w:t>10</w:t>
            </w:r>
          </w:p>
        </w:tc>
      </w:tr>
      <w:tr w:rsidR="0090619A" w:rsidRPr="00743B83" w14:paraId="2EB3B20A" w14:textId="77777777" w:rsidTr="0090619A">
        <w:trPr>
          <w:trHeight w:val="230"/>
        </w:trPr>
        <w:tc>
          <w:tcPr>
            <w:tcW w:w="588" w:type="dxa"/>
            <w:vAlign w:val="center"/>
          </w:tcPr>
          <w:p w14:paraId="6C040B9A" w14:textId="4BD46674" w:rsidR="0090619A" w:rsidRPr="00743B83" w:rsidRDefault="0090619A" w:rsidP="0090619A">
            <w:pPr>
              <w:spacing w:line="210" w:lineRule="exact"/>
              <w:ind w:left="151" w:right="136"/>
              <w:jc w:val="center"/>
              <w:rPr>
                <w:rFonts w:ascii="Arial" w:hAnsi="Arial" w:cs="Arial"/>
                <w:szCs w:val="22"/>
                <w:lang w:val="hr-HR" w:eastAsia="en-US"/>
              </w:rPr>
            </w:pPr>
            <w:r w:rsidRPr="00743B83">
              <w:rPr>
                <w:rFonts w:ascii="Arial" w:hAnsi="Arial" w:cs="Arial"/>
                <w:szCs w:val="22"/>
                <w:lang w:val="hr-HR" w:eastAsia="en-US"/>
              </w:rPr>
              <w:t>18.</w:t>
            </w:r>
          </w:p>
        </w:tc>
        <w:tc>
          <w:tcPr>
            <w:tcW w:w="3676" w:type="dxa"/>
          </w:tcPr>
          <w:p w14:paraId="723E1445" w14:textId="485E29E7" w:rsidR="0090619A" w:rsidRPr="00743B83" w:rsidRDefault="0090619A" w:rsidP="000B2F09">
            <w:pPr>
              <w:spacing w:line="210" w:lineRule="exact"/>
              <w:ind w:left="86"/>
              <w:rPr>
                <w:rFonts w:ascii="Arial" w:hAnsi="Arial" w:cs="Arial"/>
                <w:szCs w:val="22"/>
                <w:lang w:val="hr-HR" w:eastAsia="en-US"/>
              </w:rPr>
            </w:pPr>
            <w:r w:rsidRPr="00743B83">
              <w:rPr>
                <w:rFonts w:ascii="Arial" w:hAnsi="Arial" w:cs="Arial"/>
                <w:szCs w:val="22"/>
                <w:lang w:val="hr-HR" w:eastAsia="en-US"/>
              </w:rPr>
              <w:t>Skupina  uređaja  u  stambenoj  jedinici s</w:t>
            </w:r>
            <w:r w:rsidR="000B2F09" w:rsidRPr="00743B83">
              <w:rPr>
                <w:rFonts w:ascii="Arial" w:hAnsi="Arial" w:cs="Arial"/>
                <w:szCs w:val="22"/>
                <w:lang w:val="hr-HR" w:eastAsia="en-US"/>
              </w:rPr>
              <w:t xml:space="preserve"> </w:t>
            </w:r>
            <w:r w:rsidRPr="00743B83">
              <w:rPr>
                <w:rFonts w:ascii="Arial" w:hAnsi="Arial" w:cs="Arial"/>
                <w:szCs w:val="22"/>
                <w:lang w:val="hr-HR" w:eastAsia="en-US"/>
              </w:rPr>
              <w:t>odvodom u jednu odvodnicu (bez obzira na možebitni veći zbroj ekvivalentnih faktora)</w:t>
            </w:r>
          </w:p>
        </w:tc>
        <w:tc>
          <w:tcPr>
            <w:tcW w:w="2551" w:type="dxa"/>
            <w:vAlign w:val="center"/>
          </w:tcPr>
          <w:p w14:paraId="529C88B0" w14:textId="4E2A2BF2" w:rsidR="0090619A" w:rsidRPr="00743B83" w:rsidRDefault="0090619A" w:rsidP="0090619A">
            <w:pPr>
              <w:spacing w:line="210" w:lineRule="exact"/>
              <w:ind w:left="916" w:right="903"/>
              <w:jc w:val="center"/>
              <w:rPr>
                <w:rFonts w:ascii="Arial" w:hAnsi="Arial" w:cs="Arial"/>
                <w:szCs w:val="22"/>
                <w:lang w:val="hr-HR" w:eastAsia="en-US"/>
              </w:rPr>
            </w:pPr>
            <w:r w:rsidRPr="00743B83">
              <w:rPr>
                <w:rFonts w:ascii="Arial" w:hAnsi="Arial" w:cs="Arial"/>
                <w:szCs w:val="22"/>
                <w:lang w:val="hr-HR" w:eastAsia="en-US"/>
              </w:rPr>
              <w:t>100</w:t>
            </w:r>
          </w:p>
        </w:tc>
        <w:tc>
          <w:tcPr>
            <w:tcW w:w="2410" w:type="dxa"/>
            <w:vAlign w:val="center"/>
          </w:tcPr>
          <w:p w14:paraId="5A3497E2" w14:textId="5B133654" w:rsidR="0090619A" w:rsidRPr="00743B83" w:rsidRDefault="0090619A" w:rsidP="0090619A">
            <w:pPr>
              <w:spacing w:line="210" w:lineRule="exact"/>
              <w:ind w:left="10"/>
              <w:jc w:val="center"/>
              <w:rPr>
                <w:rFonts w:ascii="Arial" w:hAnsi="Arial" w:cs="Arial"/>
                <w:w w:val="99"/>
                <w:szCs w:val="22"/>
                <w:lang w:val="hr-HR" w:eastAsia="en-US"/>
              </w:rPr>
            </w:pPr>
            <w:r w:rsidRPr="00743B83">
              <w:rPr>
                <w:rFonts w:ascii="Arial" w:hAnsi="Arial" w:cs="Arial"/>
                <w:w w:val="99"/>
                <w:szCs w:val="22"/>
                <w:lang w:val="hr-HR" w:eastAsia="en-US"/>
              </w:rPr>
              <w:t>12</w:t>
            </w:r>
          </w:p>
        </w:tc>
      </w:tr>
    </w:tbl>
    <w:p w14:paraId="39118D6D" w14:textId="77777777" w:rsidR="003A00B6" w:rsidRPr="00743B83" w:rsidRDefault="003A00B6" w:rsidP="003A00B6">
      <w:pPr>
        <w:ind w:left="-426"/>
        <w:rPr>
          <w:rFonts w:ascii="Arial" w:hAnsi="Arial" w:cs="Arial"/>
          <w:color w:val="262626"/>
          <w:sz w:val="22"/>
          <w:szCs w:val="22"/>
        </w:rPr>
      </w:pPr>
    </w:p>
    <w:p w14:paraId="061B43F6" w14:textId="09B42101" w:rsidR="003A00B6" w:rsidRPr="00743B83" w:rsidRDefault="003A00B6" w:rsidP="0090619A">
      <w:pPr>
        <w:pStyle w:val="Heading2"/>
      </w:pPr>
      <w:bookmarkStart w:id="82" w:name="_Toc173438031"/>
      <w:r w:rsidRPr="00743B83">
        <w:t>TABLICA 5.</w:t>
      </w:r>
      <w:bookmarkEnd w:id="82"/>
    </w:p>
    <w:p w14:paraId="7C609FB8" w14:textId="5F0AE239" w:rsidR="003A00B6" w:rsidRPr="00743B83" w:rsidRDefault="003A00B6" w:rsidP="003A00B6">
      <w:pPr>
        <w:ind w:left="-426"/>
        <w:rPr>
          <w:rFonts w:ascii="Arial" w:hAnsi="Arial" w:cs="Arial"/>
          <w:color w:val="262626"/>
          <w:sz w:val="22"/>
          <w:szCs w:val="22"/>
        </w:rPr>
      </w:pPr>
      <w:r w:rsidRPr="00743B83">
        <w:rPr>
          <w:rFonts w:ascii="Arial" w:hAnsi="Arial" w:cs="Arial"/>
          <w:color w:val="262626"/>
          <w:sz w:val="22"/>
          <w:szCs w:val="22"/>
        </w:rPr>
        <w:t>Dimenzije odvodnih cjevovoda za otpadne vode</w:t>
      </w:r>
    </w:p>
    <w:p w14:paraId="661607AA" w14:textId="77777777" w:rsidR="003A00B6" w:rsidRPr="00743B83" w:rsidRDefault="003A00B6" w:rsidP="003A00B6">
      <w:pPr>
        <w:ind w:left="-426"/>
        <w:rPr>
          <w:rFonts w:ascii="Arial" w:hAnsi="Arial" w:cs="Arial"/>
          <w:color w:val="262626"/>
          <w:sz w:val="22"/>
          <w:szCs w:val="22"/>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2448"/>
        <w:gridCol w:w="3847"/>
        <w:gridCol w:w="2532"/>
      </w:tblGrid>
      <w:tr w:rsidR="003A00B6" w:rsidRPr="00743B83" w14:paraId="601AB336" w14:textId="77777777" w:rsidTr="0090619A">
        <w:trPr>
          <w:trHeight w:val="230"/>
        </w:trPr>
        <w:tc>
          <w:tcPr>
            <w:tcW w:w="6758" w:type="dxa"/>
            <w:gridSpan w:val="3"/>
            <w:shd w:val="clear" w:color="auto" w:fill="C6D9F1" w:themeFill="text2" w:themeFillTint="33"/>
          </w:tcPr>
          <w:p w14:paraId="7AFF04B6" w14:textId="77777777" w:rsidR="003A00B6" w:rsidRPr="00743B83" w:rsidRDefault="003A00B6" w:rsidP="003A00B6">
            <w:pPr>
              <w:spacing w:line="210" w:lineRule="exact"/>
              <w:ind w:left="1167" w:right="1162"/>
              <w:jc w:val="center"/>
              <w:rPr>
                <w:rFonts w:ascii="Arial" w:hAnsi="Arial" w:cs="Arial"/>
                <w:b/>
                <w:szCs w:val="22"/>
                <w:lang w:val="hr-HR" w:eastAsia="en-US"/>
              </w:rPr>
            </w:pPr>
            <w:r w:rsidRPr="00743B83">
              <w:rPr>
                <w:rFonts w:ascii="Arial" w:hAnsi="Arial" w:cs="Arial"/>
                <w:b/>
                <w:szCs w:val="22"/>
                <w:lang w:val="hr-HR" w:eastAsia="en-US"/>
              </w:rPr>
              <w:t>Dopušteni ukupni broj ekvivalentnih faktora (F) za</w:t>
            </w:r>
          </w:p>
        </w:tc>
        <w:tc>
          <w:tcPr>
            <w:tcW w:w="2532" w:type="dxa"/>
            <w:vMerge w:val="restart"/>
            <w:shd w:val="clear" w:color="auto" w:fill="C6D9F1" w:themeFill="text2" w:themeFillTint="33"/>
          </w:tcPr>
          <w:p w14:paraId="2464AB30" w14:textId="77777777" w:rsidR="003A00B6" w:rsidRPr="00743B83" w:rsidRDefault="003A00B6" w:rsidP="003A00B6">
            <w:pPr>
              <w:spacing w:line="228" w:lineRule="exact"/>
              <w:ind w:left="272" w:right="255"/>
              <w:jc w:val="center"/>
              <w:rPr>
                <w:rFonts w:ascii="Arial" w:hAnsi="Arial" w:cs="Arial"/>
                <w:b/>
                <w:szCs w:val="22"/>
                <w:lang w:val="hr-HR" w:eastAsia="en-US"/>
              </w:rPr>
            </w:pPr>
            <w:r w:rsidRPr="00743B83">
              <w:rPr>
                <w:rFonts w:ascii="Arial" w:hAnsi="Arial" w:cs="Arial"/>
                <w:b/>
                <w:szCs w:val="22"/>
                <w:lang w:val="hr-HR" w:eastAsia="en-US"/>
              </w:rPr>
              <w:t>Poprečni presjek cijevi</w:t>
            </w:r>
          </w:p>
          <w:p w14:paraId="450807A9" w14:textId="259C187C" w:rsidR="003A00B6" w:rsidRPr="00743B83" w:rsidRDefault="0090619A" w:rsidP="003A00B6">
            <w:pPr>
              <w:spacing w:before="3" w:line="224" w:lineRule="exact"/>
              <w:ind w:left="272" w:right="251"/>
              <w:jc w:val="center"/>
              <w:rPr>
                <w:rFonts w:ascii="Arial" w:hAnsi="Arial" w:cs="Arial"/>
                <w:b/>
                <w:szCs w:val="22"/>
                <w:lang w:val="hr-HR" w:eastAsia="en-US"/>
              </w:rPr>
            </w:pPr>
            <w:r w:rsidRPr="00743B83">
              <w:rPr>
                <w:rFonts w:ascii="Calibri" w:hAnsi="Calibri" w:cs="Calibri"/>
                <w:b/>
                <w:bCs/>
                <w:color w:val="000000"/>
                <w:lang w:val="hr-HR"/>
              </w:rPr>
              <w:t>Ø</w:t>
            </w:r>
            <w:r w:rsidR="003A00B6" w:rsidRPr="00743B83">
              <w:rPr>
                <w:rFonts w:ascii="Arial" w:hAnsi="Arial" w:cs="Arial"/>
                <w:b/>
                <w:szCs w:val="22"/>
                <w:lang w:val="hr-HR" w:eastAsia="en-US"/>
              </w:rPr>
              <w:t xml:space="preserve"> (mm)</w:t>
            </w:r>
          </w:p>
        </w:tc>
      </w:tr>
      <w:tr w:rsidR="003A00B6" w:rsidRPr="00743B83" w14:paraId="5FB23DB3" w14:textId="77777777" w:rsidTr="0090619A">
        <w:trPr>
          <w:trHeight w:val="234"/>
        </w:trPr>
        <w:tc>
          <w:tcPr>
            <w:tcW w:w="2911" w:type="dxa"/>
            <w:gridSpan w:val="2"/>
            <w:shd w:val="clear" w:color="auto" w:fill="C6D9F1" w:themeFill="text2" w:themeFillTint="33"/>
          </w:tcPr>
          <w:p w14:paraId="7B5A1021" w14:textId="77777777" w:rsidR="003A00B6" w:rsidRPr="00743B83" w:rsidRDefault="003A00B6" w:rsidP="003A00B6">
            <w:pPr>
              <w:spacing w:line="215" w:lineRule="exact"/>
              <w:ind w:left="585"/>
              <w:rPr>
                <w:rFonts w:ascii="Arial" w:hAnsi="Arial" w:cs="Arial"/>
                <w:b/>
                <w:szCs w:val="22"/>
                <w:lang w:val="hr-HR" w:eastAsia="en-US"/>
              </w:rPr>
            </w:pPr>
            <w:r w:rsidRPr="00743B83">
              <w:rPr>
                <w:rFonts w:ascii="Arial" w:hAnsi="Arial" w:cs="Arial"/>
                <w:b/>
                <w:szCs w:val="22"/>
                <w:lang w:val="hr-HR" w:eastAsia="en-US"/>
              </w:rPr>
              <w:t>horizontalne odvode</w:t>
            </w:r>
          </w:p>
        </w:tc>
        <w:tc>
          <w:tcPr>
            <w:tcW w:w="3847" w:type="dxa"/>
            <w:shd w:val="clear" w:color="auto" w:fill="C6D9F1" w:themeFill="text2" w:themeFillTint="33"/>
            <w:vAlign w:val="center"/>
          </w:tcPr>
          <w:p w14:paraId="4929C94F" w14:textId="516B9482" w:rsidR="003A00B6" w:rsidRPr="00743B83" w:rsidRDefault="0090619A" w:rsidP="0090619A">
            <w:pPr>
              <w:spacing w:line="215" w:lineRule="exact"/>
              <w:ind w:left="1138" w:right="1131"/>
              <w:jc w:val="center"/>
              <w:rPr>
                <w:rFonts w:ascii="Arial" w:hAnsi="Arial" w:cs="Arial"/>
                <w:b/>
                <w:szCs w:val="22"/>
                <w:lang w:val="hr-HR" w:eastAsia="en-US"/>
              </w:rPr>
            </w:pPr>
            <w:r w:rsidRPr="00743B83">
              <w:rPr>
                <w:rFonts w:ascii="Arial" w:hAnsi="Arial" w:cs="Arial"/>
                <w:b/>
                <w:szCs w:val="22"/>
                <w:lang w:val="hr-HR" w:eastAsia="en-US"/>
              </w:rPr>
              <w:t>v</w:t>
            </w:r>
            <w:r w:rsidR="003A00B6" w:rsidRPr="00743B83">
              <w:rPr>
                <w:rFonts w:ascii="Arial" w:hAnsi="Arial" w:cs="Arial"/>
                <w:b/>
                <w:szCs w:val="22"/>
                <w:lang w:val="hr-HR" w:eastAsia="en-US"/>
              </w:rPr>
              <w:t>ertikalne</w:t>
            </w:r>
            <w:r w:rsidRPr="00743B83">
              <w:rPr>
                <w:rFonts w:ascii="Arial" w:hAnsi="Arial" w:cs="Arial"/>
                <w:b/>
                <w:szCs w:val="22"/>
                <w:lang w:val="hr-HR" w:eastAsia="en-US"/>
              </w:rPr>
              <w:t xml:space="preserve"> </w:t>
            </w:r>
            <w:r w:rsidR="003A00B6" w:rsidRPr="00743B83">
              <w:rPr>
                <w:rFonts w:ascii="Arial" w:hAnsi="Arial" w:cs="Arial"/>
                <w:b/>
                <w:szCs w:val="22"/>
                <w:lang w:val="hr-HR" w:eastAsia="en-US"/>
              </w:rPr>
              <w:t>odvode</w:t>
            </w:r>
          </w:p>
        </w:tc>
        <w:tc>
          <w:tcPr>
            <w:tcW w:w="2532" w:type="dxa"/>
            <w:vMerge/>
            <w:tcBorders>
              <w:top w:val="nil"/>
            </w:tcBorders>
            <w:shd w:val="clear" w:color="auto" w:fill="D9D9D9"/>
          </w:tcPr>
          <w:p w14:paraId="631CB756" w14:textId="77777777" w:rsidR="003A00B6" w:rsidRPr="00743B83" w:rsidRDefault="003A00B6" w:rsidP="003A00B6">
            <w:pPr>
              <w:rPr>
                <w:rFonts w:ascii="Arial" w:hAnsi="Arial" w:cs="Arial"/>
                <w:sz w:val="2"/>
                <w:szCs w:val="2"/>
                <w:lang w:val="hr-HR" w:eastAsia="en-US"/>
              </w:rPr>
            </w:pPr>
          </w:p>
        </w:tc>
      </w:tr>
      <w:tr w:rsidR="003A00B6" w:rsidRPr="00743B83" w14:paraId="7FC4E66D" w14:textId="77777777" w:rsidTr="00EF4823">
        <w:trPr>
          <w:trHeight w:val="230"/>
        </w:trPr>
        <w:tc>
          <w:tcPr>
            <w:tcW w:w="463" w:type="dxa"/>
          </w:tcPr>
          <w:p w14:paraId="53F5E59A" w14:textId="77777777" w:rsidR="003A00B6" w:rsidRPr="00743B83" w:rsidRDefault="003A00B6" w:rsidP="003A00B6">
            <w:pPr>
              <w:spacing w:line="210" w:lineRule="exact"/>
              <w:ind w:left="136" w:right="126"/>
              <w:jc w:val="center"/>
              <w:rPr>
                <w:rFonts w:ascii="Arial" w:hAnsi="Arial" w:cs="Arial"/>
                <w:szCs w:val="22"/>
                <w:lang w:val="hr-HR" w:eastAsia="en-US"/>
              </w:rPr>
            </w:pPr>
            <w:r w:rsidRPr="00743B83">
              <w:rPr>
                <w:rFonts w:ascii="Arial" w:hAnsi="Arial" w:cs="Arial"/>
                <w:szCs w:val="22"/>
                <w:lang w:val="hr-HR" w:eastAsia="en-US"/>
              </w:rPr>
              <w:t>1.</w:t>
            </w:r>
          </w:p>
        </w:tc>
        <w:tc>
          <w:tcPr>
            <w:tcW w:w="2448" w:type="dxa"/>
          </w:tcPr>
          <w:p w14:paraId="1B761C2A" w14:textId="77777777" w:rsidR="003A00B6" w:rsidRPr="00743B83" w:rsidRDefault="003A00B6" w:rsidP="003A00B6">
            <w:pPr>
              <w:spacing w:line="210" w:lineRule="exact"/>
              <w:ind w:right="1108"/>
              <w:jc w:val="right"/>
              <w:rPr>
                <w:rFonts w:ascii="Arial" w:hAnsi="Arial" w:cs="Arial"/>
                <w:szCs w:val="22"/>
                <w:lang w:val="hr-HR" w:eastAsia="en-US"/>
              </w:rPr>
            </w:pPr>
            <w:r w:rsidRPr="00743B83">
              <w:rPr>
                <w:rFonts w:ascii="Arial" w:hAnsi="Arial" w:cs="Arial"/>
                <w:szCs w:val="22"/>
                <w:lang w:val="hr-HR" w:eastAsia="en-US"/>
              </w:rPr>
              <w:t>10</w:t>
            </w:r>
          </w:p>
        </w:tc>
        <w:tc>
          <w:tcPr>
            <w:tcW w:w="3847" w:type="dxa"/>
          </w:tcPr>
          <w:p w14:paraId="1D233B38" w14:textId="77777777" w:rsidR="003A00B6" w:rsidRPr="00743B83" w:rsidRDefault="003A00B6" w:rsidP="003A00B6">
            <w:pPr>
              <w:spacing w:line="210" w:lineRule="exact"/>
              <w:ind w:left="1138" w:right="1125"/>
              <w:jc w:val="center"/>
              <w:rPr>
                <w:rFonts w:ascii="Arial" w:hAnsi="Arial" w:cs="Arial"/>
                <w:szCs w:val="22"/>
                <w:lang w:val="hr-HR" w:eastAsia="en-US"/>
              </w:rPr>
            </w:pPr>
            <w:r w:rsidRPr="00743B83">
              <w:rPr>
                <w:rFonts w:ascii="Arial" w:hAnsi="Arial" w:cs="Arial"/>
                <w:szCs w:val="22"/>
                <w:lang w:val="hr-HR" w:eastAsia="en-US"/>
              </w:rPr>
              <w:t>30</w:t>
            </w:r>
          </w:p>
        </w:tc>
        <w:tc>
          <w:tcPr>
            <w:tcW w:w="2532" w:type="dxa"/>
          </w:tcPr>
          <w:p w14:paraId="6BA3A384" w14:textId="77777777" w:rsidR="003A00B6" w:rsidRPr="00743B83" w:rsidRDefault="003A00B6" w:rsidP="003A00B6">
            <w:pPr>
              <w:spacing w:line="210" w:lineRule="exact"/>
              <w:ind w:left="272" w:right="252"/>
              <w:jc w:val="center"/>
              <w:rPr>
                <w:rFonts w:ascii="Arial" w:hAnsi="Arial" w:cs="Arial"/>
                <w:szCs w:val="22"/>
                <w:lang w:val="hr-HR" w:eastAsia="en-US"/>
              </w:rPr>
            </w:pPr>
            <w:r w:rsidRPr="00743B83">
              <w:rPr>
                <w:rFonts w:ascii="Arial" w:hAnsi="Arial" w:cs="Arial"/>
                <w:szCs w:val="22"/>
                <w:lang w:val="hr-HR" w:eastAsia="en-US"/>
              </w:rPr>
              <w:t>50</w:t>
            </w:r>
          </w:p>
        </w:tc>
      </w:tr>
      <w:tr w:rsidR="003A00B6" w:rsidRPr="00743B83" w14:paraId="1D68757C" w14:textId="77777777" w:rsidTr="00EF4823">
        <w:trPr>
          <w:trHeight w:val="230"/>
        </w:trPr>
        <w:tc>
          <w:tcPr>
            <w:tcW w:w="463" w:type="dxa"/>
          </w:tcPr>
          <w:p w14:paraId="3FC8DDF5" w14:textId="77777777" w:rsidR="003A00B6" w:rsidRPr="00743B83" w:rsidRDefault="003A00B6" w:rsidP="003A00B6">
            <w:pPr>
              <w:spacing w:line="210" w:lineRule="exact"/>
              <w:ind w:left="136" w:right="126"/>
              <w:jc w:val="center"/>
              <w:rPr>
                <w:rFonts w:ascii="Arial" w:hAnsi="Arial" w:cs="Arial"/>
                <w:szCs w:val="22"/>
                <w:lang w:val="hr-HR" w:eastAsia="en-US"/>
              </w:rPr>
            </w:pPr>
            <w:r w:rsidRPr="00743B83">
              <w:rPr>
                <w:rFonts w:ascii="Arial" w:hAnsi="Arial" w:cs="Arial"/>
                <w:szCs w:val="22"/>
                <w:lang w:val="hr-HR" w:eastAsia="en-US"/>
              </w:rPr>
              <w:t>2.</w:t>
            </w:r>
          </w:p>
        </w:tc>
        <w:tc>
          <w:tcPr>
            <w:tcW w:w="2448" w:type="dxa"/>
          </w:tcPr>
          <w:p w14:paraId="17F7CB4F" w14:textId="77777777" w:rsidR="003A00B6" w:rsidRPr="00743B83" w:rsidRDefault="003A00B6" w:rsidP="003A00B6">
            <w:pPr>
              <w:spacing w:line="210" w:lineRule="exact"/>
              <w:ind w:right="1108"/>
              <w:jc w:val="right"/>
              <w:rPr>
                <w:rFonts w:ascii="Arial" w:hAnsi="Arial" w:cs="Arial"/>
                <w:szCs w:val="22"/>
                <w:lang w:val="hr-HR" w:eastAsia="en-US"/>
              </w:rPr>
            </w:pPr>
            <w:r w:rsidRPr="00743B83">
              <w:rPr>
                <w:rFonts w:ascii="Arial" w:hAnsi="Arial" w:cs="Arial"/>
                <w:szCs w:val="22"/>
                <w:lang w:val="hr-HR" w:eastAsia="en-US"/>
              </w:rPr>
              <w:t>25</w:t>
            </w:r>
          </w:p>
        </w:tc>
        <w:tc>
          <w:tcPr>
            <w:tcW w:w="3847" w:type="dxa"/>
          </w:tcPr>
          <w:p w14:paraId="183F5E3C" w14:textId="77777777" w:rsidR="003A00B6" w:rsidRPr="00743B83" w:rsidRDefault="003A00B6" w:rsidP="003A00B6">
            <w:pPr>
              <w:spacing w:line="210" w:lineRule="exact"/>
              <w:ind w:left="1138" w:right="1125"/>
              <w:jc w:val="center"/>
              <w:rPr>
                <w:rFonts w:ascii="Arial" w:hAnsi="Arial" w:cs="Arial"/>
                <w:szCs w:val="22"/>
                <w:lang w:val="hr-HR" w:eastAsia="en-US"/>
              </w:rPr>
            </w:pPr>
            <w:r w:rsidRPr="00743B83">
              <w:rPr>
                <w:rFonts w:ascii="Arial" w:hAnsi="Arial" w:cs="Arial"/>
                <w:szCs w:val="22"/>
                <w:lang w:val="hr-HR" w:eastAsia="en-US"/>
              </w:rPr>
              <w:t>40</w:t>
            </w:r>
          </w:p>
        </w:tc>
        <w:tc>
          <w:tcPr>
            <w:tcW w:w="2532" w:type="dxa"/>
          </w:tcPr>
          <w:p w14:paraId="520ED0AE" w14:textId="77777777" w:rsidR="003A00B6" w:rsidRPr="00743B83" w:rsidRDefault="003A00B6" w:rsidP="003A00B6">
            <w:pPr>
              <w:spacing w:line="210" w:lineRule="exact"/>
              <w:ind w:left="272" w:right="252"/>
              <w:jc w:val="center"/>
              <w:rPr>
                <w:rFonts w:ascii="Arial" w:hAnsi="Arial" w:cs="Arial"/>
                <w:szCs w:val="22"/>
                <w:lang w:val="hr-HR" w:eastAsia="en-US"/>
              </w:rPr>
            </w:pPr>
            <w:r w:rsidRPr="00743B83">
              <w:rPr>
                <w:rFonts w:ascii="Arial" w:hAnsi="Arial" w:cs="Arial"/>
                <w:szCs w:val="22"/>
                <w:lang w:val="hr-HR" w:eastAsia="en-US"/>
              </w:rPr>
              <w:t>70</w:t>
            </w:r>
          </w:p>
        </w:tc>
      </w:tr>
      <w:tr w:rsidR="003A00B6" w:rsidRPr="00743B83" w14:paraId="0E6AE0A4" w14:textId="77777777" w:rsidTr="00EF4823">
        <w:trPr>
          <w:trHeight w:val="230"/>
        </w:trPr>
        <w:tc>
          <w:tcPr>
            <w:tcW w:w="463" w:type="dxa"/>
          </w:tcPr>
          <w:p w14:paraId="4B6FDA75" w14:textId="77777777" w:rsidR="003A00B6" w:rsidRPr="00743B83" w:rsidRDefault="003A00B6" w:rsidP="003A00B6">
            <w:pPr>
              <w:spacing w:line="210" w:lineRule="exact"/>
              <w:ind w:left="136" w:right="126"/>
              <w:jc w:val="center"/>
              <w:rPr>
                <w:rFonts w:ascii="Arial" w:hAnsi="Arial" w:cs="Arial"/>
                <w:szCs w:val="22"/>
                <w:lang w:val="hr-HR" w:eastAsia="en-US"/>
              </w:rPr>
            </w:pPr>
            <w:r w:rsidRPr="00743B83">
              <w:rPr>
                <w:rFonts w:ascii="Arial" w:hAnsi="Arial" w:cs="Arial"/>
                <w:szCs w:val="22"/>
                <w:lang w:val="hr-HR" w:eastAsia="en-US"/>
              </w:rPr>
              <w:t>3.</w:t>
            </w:r>
          </w:p>
        </w:tc>
        <w:tc>
          <w:tcPr>
            <w:tcW w:w="2448" w:type="dxa"/>
          </w:tcPr>
          <w:p w14:paraId="1D1C8E20" w14:textId="77777777" w:rsidR="003A00B6" w:rsidRPr="00743B83" w:rsidRDefault="003A00B6" w:rsidP="003A00B6">
            <w:pPr>
              <w:spacing w:line="210" w:lineRule="exact"/>
              <w:ind w:right="1058"/>
              <w:jc w:val="right"/>
              <w:rPr>
                <w:rFonts w:ascii="Arial" w:hAnsi="Arial" w:cs="Arial"/>
                <w:szCs w:val="22"/>
                <w:lang w:val="hr-HR" w:eastAsia="en-US"/>
              </w:rPr>
            </w:pPr>
            <w:r w:rsidRPr="00743B83">
              <w:rPr>
                <w:rFonts w:ascii="Arial" w:hAnsi="Arial" w:cs="Arial"/>
                <w:szCs w:val="22"/>
                <w:lang w:val="hr-HR" w:eastAsia="en-US"/>
              </w:rPr>
              <w:t>100</w:t>
            </w:r>
          </w:p>
        </w:tc>
        <w:tc>
          <w:tcPr>
            <w:tcW w:w="3847" w:type="dxa"/>
          </w:tcPr>
          <w:p w14:paraId="6B85305F" w14:textId="77777777" w:rsidR="003A00B6" w:rsidRPr="00743B83" w:rsidRDefault="003A00B6" w:rsidP="003A00B6">
            <w:pPr>
              <w:spacing w:line="210" w:lineRule="exact"/>
              <w:ind w:left="1138" w:right="1125"/>
              <w:jc w:val="center"/>
              <w:rPr>
                <w:rFonts w:ascii="Arial" w:hAnsi="Arial" w:cs="Arial"/>
                <w:szCs w:val="22"/>
                <w:lang w:val="hr-HR" w:eastAsia="en-US"/>
              </w:rPr>
            </w:pPr>
            <w:r w:rsidRPr="00743B83">
              <w:rPr>
                <w:rFonts w:ascii="Arial" w:hAnsi="Arial" w:cs="Arial"/>
                <w:szCs w:val="22"/>
                <w:lang w:val="hr-HR" w:eastAsia="en-US"/>
              </w:rPr>
              <w:t>150</w:t>
            </w:r>
          </w:p>
        </w:tc>
        <w:tc>
          <w:tcPr>
            <w:tcW w:w="2532" w:type="dxa"/>
          </w:tcPr>
          <w:p w14:paraId="6F9DA90A" w14:textId="77777777" w:rsidR="003A00B6" w:rsidRPr="00743B83" w:rsidRDefault="003A00B6" w:rsidP="003A00B6">
            <w:pPr>
              <w:spacing w:line="210" w:lineRule="exact"/>
              <w:ind w:left="272" w:right="252"/>
              <w:jc w:val="center"/>
              <w:rPr>
                <w:rFonts w:ascii="Arial" w:hAnsi="Arial" w:cs="Arial"/>
                <w:szCs w:val="22"/>
                <w:lang w:val="hr-HR" w:eastAsia="en-US"/>
              </w:rPr>
            </w:pPr>
            <w:r w:rsidRPr="00743B83">
              <w:rPr>
                <w:rFonts w:ascii="Arial" w:hAnsi="Arial" w:cs="Arial"/>
                <w:szCs w:val="22"/>
                <w:lang w:val="hr-HR" w:eastAsia="en-US"/>
              </w:rPr>
              <w:t>100</w:t>
            </w:r>
          </w:p>
        </w:tc>
      </w:tr>
      <w:tr w:rsidR="003A00B6" w:rsidRPr="00743B83" w14:paraId="46152BBB" w14:textId="77777777" w:rsidTr="00EF4823">
        <w:trPr>
          <w:trHeight w:val="230"/>
        </w:trPr>
        <w:tc>
          <w:tcPr>
            <w:tcW w:w="463" w:type="dxa"/>
          </w:tcPr>
          <w:p w14:paraId="3538BEBB" w14:textId="77777777" w:rsidR="003A00B6" w:rsidRPr="00743B83" w:rsidRDefault="003A00B6" w:rsidP="003A00B6">
            <w:pPr>
              <w:spacing w:line="210" w:lineRule="exact"/>
              <w:ind w:left="136" w:right="126"/>
              <w:jc w:val="center"/>
              <w:rPr>
                <w:rFonts w:ascii="Arial" w:hAnsi="Arial" w:cs="Arial"/>
                <w:szCs w:val="22"/>
                <w:lang w:val="hr-HR" w:eastAsia="en-US"/>
              </w:rPr>
            </w:pPr>
            <w:r w:rsidRPr="00743B83">
              <w:rPr>
                <w:rFonts w:ascii="Arial" w:hAnsi="Arial" w:cs="Arial"/>
                <w:szCs w:val="22"/>
                <w:lang w:val="hr-HR" w:eastAsia="en-US"/>
              </w:rPr>
              <w:t>4.</w:t>
            </w:r>
          </w:p>
        </w:tc>
        <w:tc>
          <w:tcPr>
            <w:tcW w:w="2448" w:type="dxa"/>
          </w:tcPr>
          <w:p w14:paraId="5CF9ECE4" w14:textId="77777777" w:rsidR="003A00B6" w:rsidRPr="00743B83" w:rsidRDefault="003A00B6" w:rsidP="003A00B6">
            <w:pPr>
              <w:spacing w:line="210" w:lineRule="exact"/>
              <w:ind w:right="1058"/>
              <w:jc w:val="right"/>
              <w:rPr>
                <w:rFonts w:ascii="Arial" w:hAnsi="Arial" w:cs="Arial"/>
                <w:szCs w:val="22"/>
                <w:lang w:val="hr-HR" w:eastAsia="en-US"/>
              </w:rPr>
            </w:pPr>
            <w:r w:rsidRPr="00743B83">
              <w:rPr>
                <w:rFonts w:ascii="Arial" w:hAnsi="Arial" w:cs="Arial"/>
                <w:szCs w:val="22"/>
                <w:lang w:val="hr-HR" w:eastAsia="en-US"/>
              </w:rPr>
              <w:t>270</w:t>
            </w:r>
          </w:p>
        </w:tc>
        <w:tc>
          <w:tcPr>
            <w:tcW w:w="3847" w:type="dxa"/>
          </w:tcPr>
          <w:p w14:paraId="7B01C250" w14:textId="77777777" w:rsidR="003A00B6" w:rsidRPr="00743B83" w:rsidRDefault="003A00B6" w:rsidP="003A00B6">
            <w:pPr>
              <w:spacing w:line="210" w:lineRule="exact"/>
              <w:ind w:left="1138" w:right="1125"/>
              <w:jc w:val="center"/>
              <w:rPr>
                <w:rFonts w:ascii="Arial" w:hAnsi="Arial" w:cs="Arial"/>
                <w:szCs w:val="22"/>
                <w:lang w:val="hr-HR" w:eastAsia="en-US"/>
              </w:rPr>
            </w:pPr>
            <w:r w:rsidRPr="00743B83">
              <w:rPr>
                <w:rFonts w:ascii="Arial" w:hAnsi="Arial" w:cs="Arial"/>
                <w:szCs w:val="22"/>
                <w:lang w:val="hr-HR" w:eastAsia="en-US"/>
              </w:rPr>
              <w:t>400</w:t>
            </w:r>
          </w:p>
        </w:tc>
        <w:tc>
          <w:tcPr>
            <w:tcW w:w="2532" w:type="dxa"/>
          </w:tcPr>
          <w:p w14:paraId="0D886EF3" w14:textId="77777777" w:rsidR="003A00B6" w:rsidRPr="00743B83" w:rsidRDefault="003A00B6" w:rsidP="003A00B6">
            <w:pPr>
              <w:spacing w:line="210" w:lineRule="exact"/>
              <w:ind w:left="272" w:right="252"/>
              <w:jc w:val="center"/>
              <w:rPr>
                <w:rFonts w:ascii="Arial" w:hAnsi="Arial" w:cs="Arial"/>
                <w:szCs w:val="22"/>
                <w:lang w:val="hr-HR" w:eastAsia="en-US"/>
              </w:rPr>
            </w:pPr>
            <w:r w:rsidRPr="00743B83">
              <w:rPr>
                <w:rFonts w:ascii="Arial" w:hAnsi="Arial" w:cs="Arial"/>
                <w:szCs w:val="22"/>
                <w:lang w:val="hr-HR" w:eastAsia="en-US"/>
              </w:rPr>
              <w:t>125</w:t>
            </w:r>
          </w:p>
        </w:tc>
      </w:tr>
      <w:tr w:rsidR="003A00B6" w:rsidRPr="00743B83" w14:paraId="27629CBE" w14:textId="77777777" w:rsidTr="00EF4823">
        <w:trPr>
          <w:trHeight w:val="230"/>
        </w:trPr>
        <w:tc>
          <w:tcPr>
            <w:tcW w:w="463" w:type="dxa"/>
          </w:tcPr>
          <w:p w14:paraId="353B7B67" w14:textId="77777777" w:rsidR="003A00B6" w:rsidRPr="00743B83" w:rsidRDefault="003A00B6" w:rsidP="003A00B6">
            <w:pPr>
              <w:spacing w:line="210" w:lineRule="exact"/>
              <w:ind w:left="136" w:right="126"/>
              <w:jc w:val="center"/>
              <w:rPr>
                <w:rFonts w:ascii="Arial" w:hAnsi="Arial" w:cs="Arial"/>
                <w:szCs w:val="22"/>
                <w:lang w:val="hr-HR" w:eastAsia="en-US"/>
              </w:rPr>
            </w:pPr>
            <w:r w:rsidRPr="00743B83">
              <w:rPr>
                <w:rFonts w:ascii="Arial" w:hAnsi="Arial" w:cs="Arial"/>
                <w:szCs w:val="22"/>
                <w:lang w:val="hr-HR" w:eastAsia="en-US"/>
              </w:rPr>
              <w:t>5.</w:t>
            </w:r>
          </w:p>
        </w:tc>
        <w:tc>
          <w:tcPr>
            <w:tcW w:w="2448" w:type="dxa"/>
          </w:tcPr>
          <w:p w14:paraId="45F9E96C" w14:textId="77777777" w:rsidR="003A00B6" w:rsidRPr="00743B83" w:rsidRDefault="003A00B6" w:rsidP="003A00B6">
            <w:pPr>
              <w:spacing w:line="210" w:lineRule="exact"/>
              <w:ind w:right="1058"/>
              <w:jc w:val="right"/>
              <w:rPr>
                <w:rFonts w:ascii="Arial" w:hAnsi="Arial" w:cs="Arial"/>
                <w:szCs w:val="22"/>
                <w:lang w:val="hr-HR" w:eastAsia="en-US"/>
              </w:rPr>
            </w:pPr>
            <w:r w:rsidRPr="00743B83">
              <w:rPr>
                <w:rFonts w:ascii="Arial" w:hAnsi="Arial" w:cs="Arial"/>
                <w:szCs w:val="22"/>
                <w:lang w:val="hr-HR" w:eastAsia="en-US"/>
              </w:rPr>
              <w:t>600</w:t>
            </w:r>
          </w:p>
        </w:tc>
        <w:tc>
          <w:tcPr>
            <w:tcW w:w="3847" w:type="dxa"/>
          </w:tcPr>
          <w:p w14:paraId="1F7CA742" w14:textId="77777777" w:rsidR="003A00B6" w:rsidRPr="00743B83" w:rsidRDefault="003A00B6" w:rsidP="003A00B6">
            <w:pPr>
              <w:spacing w:line="210" w:lineRule="exact"/>
              <w:ind w:left="1138" w:right="1125"/>
              <w:jc w:val="center"/>
              <w:rPr>
                <w:rFonts w:ascii="Arial" w:hAnsi="Arial" w:cs="Arial"/>
                <w:szCs w:val="22"/>
                <w:lang w:val="hr-HR" w:eastAsia="en-US"/>
              </w:rPr>
            </w:pPr>
            <w:r w:rsidRPr="00743B83">
              <w:rPr>
                <w:rFonts w:ascii="Arial" w:hAnsi="Arial" w:cs="Arial"/>
                <w:szCs w:val="22"/>
                <w:lang w:val="hr-HR" w:eastAsia="en-US"/>
              </w:rPr>
              <w:t>900</w:t>
            </w:r>
          </w:p>
        </w:tc>
        <w:tc>
          <w:tcPr>
            <w:tcW w:w="2532" w:type="dxa"/>
          </w:tcPr>
          <w:p w14:paraId="0C294C59" w14:textId="77777777" w:rsidR="003A00B6" w:rsidRPr="00743B83" w:rsidRDefault="003A00B6" w:rsidP="003A00B6">
            <w:pPr>
              <w:spacing w:line="210" w:lineRule="exact"/>
              <w:ind w:left="272" w:right="252"/>
              <w:jc w:val="center"/>
              <w:rPr>
                <w:rFonts w:ascii="Arial" w:hAnsi="Arial" w:cs="Arial"/>
                <w:szCs w:val="22"/>
                <w:lang w:val="hr-HR" w:eastAsia="en-US"/>
              </w:rPr>
            </w:pPr>
            <w:r w:rsidRPr="00743B83">
              <w:rPr>
                <w:rFonts w:ascii="Arial" w:hAnsi="Arial" w:cs="Arial"/>
                <w:szCs w:val="22"/>
                <w:lang w:val="hr-HR" w:eastAsia="en-US"/>
              </w:rPr>
              <w:t>150</w:t>
            </w:r>
          </w:p>
        </w:tc>
      </w:tr>
    </w:tbl>
    <w:p w14:paraId="30E16B6C" w14:textId="77777777" w:rsidR="00851A3D" w:rsidRPr="00743B83" w:rsidRDefault="00851A3D" w:rsidP="00851A3D">
      <w:pPr>
        <w:ind w:left="-426"/>
        <w:rPr>
          <w:rFonts w:ascii="Arial" w:hAnsi="Arial" w:cs="Arial"/>
          <w:color w:val="262626"/>
          <w:sz w:val="22"/>
          <w:szCs w:val="22"/>
        </w:rPr>
      </w:pPr>
    </w:p>
    <w:p w14:paraId="443838EF" w14:textId="5E62DD22" w:rsidR="003A00B6" w:rsidRPr="00743B83" w:rsidRDefault="003A00B6" w:rsidP="0090619A">
      <w:pPr>
        <w:pStyle w:val="Heading2"/>
      </w:pPr>
      <w:bookmarkStart w:id="83" w:name="_Toc173438032"/>
      <w:r w:rsidRPr="00743B83">
        <w:t>TABLICA 6.</w:t>
      </w:r>
      <w:bookmarkEnd w:id="83"/>
    </w:p>
    <w:p w14:paraId="31B12D6C" w14:textId="3BED0237" w:rsidR="003A00B6" w:rsidRPr="00743B83" w:rsidRDefault="003A00B6" w:rsidP="003A00B6">
      <w:pPr>
        <w:ind w:left="-426"/>
        <w:rPr>
          <w:rFonts w:ascii="Arial" w:hAnsi="Arial" w:cs="Arial"/>
          <w:color w:val="262626"/>
          <w:sz w:val="22"/>
          <w:szCs w:val="22"/>
        </w:rPr>
      </w:pPr>
      <w:r w:rsidRPr="00743B83">
        <w:rPr>
          <w:rFonts w:ascii="Arial" w:hAnsi="Arial" w:cs="Arial"/>
          <w:color w:val="262626"/>
          <w:sz w:val="22"/>
          <w:szCs w:val="22"/>
        </w:rPr>
        <w:t>Dimenzije krovnih oluka i vertikalnih odvoda za oborinske vode</w:t>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95"/>
        <w:gridCol w:w="2216"/>
        <w:gridCol w:w="2507"/>
      </w:tblGrid>
      <w:tr w:rsidR="003A00B6" w:rsidRPr="00743B83" w14:paraId="14FEA4A1" w14:textId="77777777" w:rsidTr="0090619A">
        <w:trPr>
          <w:trHeight w:val="921"/>
        </w:trPr>
        <w:tc>
          <w:tcPr>
            <w:tcW w:w="1985" w:type="dxa"/>
            <w:shd w:val="clear" w:color="auto" w:fill="C6D9F1" w:themeFill="text2" w:themeFillTint="33"/>
          </w:tcPr>
          <w:p w14:paraId="2899BB5F" w14:textId="26C21F82" w:rsidR="003A00B6" w:rsidRPr="00743B83" w:rsidRDefault="003A00B6" w:rsidP="003A00B6">
            <w:pPr>
              <w:spacing w:line="230" w:lineRule="exact"/>
              <w:ind w:left="340" w:right="329"/>
              <w:jc w:val="center"/>
              <w:rPr>
                <w:rFonts w:ascii="Arial" w:hAnsi="Arial" w:cs="Arial"/>
                <w:b/>
                <w:szCs w:val="22"/>
                <w:lang w:val="hr-HR" w:eastAsia="en-US"/>
              </w:rPr>
            </w:pPr>
            <w:r w:rsidRPr="00743B83">
              <w:rPr>
                <w:rFonts w:ascii="Arial" w:hAnsi="Arial" w:cs="Arial"/>
                <w:b/>
                <w:szCs w:val="22"/>
                <w:lang w:val="hr-HR" w:eastAsia="en-US"/>
              </w:rPr>
              <w:t>Površina krova (horizontalna projekcija) (</w:t>
            </w:r>
            <w:r w:rsidR="00842B2C" w:rsidRPr="00743B83">
              <w:rPr>
                <w:rFonts w:ascii="Arial" w:hAnsi="Arial" w:cs="Arial"/>
                <w:b/>
                <w:szCs w:val="22"/>
                <w:lang w:val="hr-HR" w:eastAsia="en-US"/>
              </w:rPr>
              <w:t>m²</w:t>
            </w:r>
            <w:r w:rsidRPr="00743B83">
              <w:rPr>
                <w:rFonts w:ascii="Arial" w:hAnsi="Arial" w:cs="Arial"/>
                <w:b/>
                <w:szCs w:val="22"/>
                <w:lang w:val="hr-HR" w:eastAsia="en-US"/>
              </w:rPr>
              <w:t>)</w:t>
            </w:r>
          </w:p>
        </w:tc>
        <w:tc>
          <w:tcPr>
            <w:tcW w:w="2595" w:type="dxa"/>
            <w:shd w:val="clear" w:color="auto" w:fill="C6D9F1" w:themeFill="text2" w:themeFillTint="33"/>
          </w:tcPr>
          <w:p w14:paraId="2CB5E6C8" w14:textId="77777777" w:rsidR="003A00B6" w:rsidRPr="00743B83" w:rsidRDefault="003A00B6" w:rsidP="003A00B6">
            <w:pPr>
              <w:spacing w:before="9"/>
              <w:rPr>
                <w:rFonts w:ascii="Arial" w:hAnsi="Arial" w:cs="Arial"/>
                <w:sz w:val="19"/>
                <w:szCs w:val="22"/>
                <w:lang w:val="hr-HR" w:eastAsia="en-US"/>
              </w:rPr>
            </w:pPr>
          </w:p>
          <w:p w14:paraId="59635422" w14:textId="77777777" w:rsidR="003A00B6" w:rsidRPr="00743B83" w:rsidRDefault="003A00B6" w:rsidP="003A00B6">
            <w:pPr>
              <w:spacing w:before="1"/>
              <w:ind w:left="1065" w:right="263" w:hanging="774"/>
              <w:rPr>
                <w:rFonts w:ascii="Arial" w:hAnsi="Arial" w:cs="Arial"/>
                <w:b/>
                <w:szCs w:val="22"/>
                <w:lang w:val="hr-HR" w:eastAsia="en-US"/>
              </w:rPr>
            </w:pPr>
            <w:r w:rsidRPr="00743B83">
              <w:rPr>
                <w:rFonts w:ascii="Arial" w:hAnsi="Arial" w:cs="Arial"/>
                <w:b/>
                <w:szCs w:val="22"/>
                <w:lang w:val="hr-HR" w:eastAsia="en-US"/>
              </w:rPr>
              <w:t>Promjer krovnog oluka (mm)</w:t>
            </w:r>
          </w:p>
        </w:tc>
        <w:tc>
          <w:tcPr>
            <w:tcW w:w="2216" w:type="dxa"/>
            <w:shd w:val="clear" w:color="auto" w:fill="C6D9F1" w:themeFill="text2" w:themeFillTint="33"/>
          </w:tcPr>
          <w:p w14:paraId="529F6F26" w14:textId="77777777" w:rsidR="003A00B6" w:rsidRPr="00743B83" w:rsidRDefault="003A00B6" w:rsidP="003A00B6">
            <w:pPr>
              <w:spacing w:before="113"/>
              <w:ind w:left="289" w:right="283" w:firstLine="5"/>
              <w:jc w:val="center"/>
              <w:rPr>
                <w:rFonts w:ascii="Arial" w:hAnsi="Arial" w:cs="Arial"/>
                <w:b/>
                <w:szCs w:val="22"/>
                <w:lang w:val="hr-HR" w:eastAsia="en-US"/>
              </w:rPr>
            </w:pPr>
            <w:r w:rsidRPr="00743B83">
              <w:rPr>
                <w:rFonts w:ascii="Arial" w:hAnsi="Arial" w:cs="Arial"/>
                <w:b/>
                <w:szCs w:val="22"/>
                <w:lang w:val="hr-HR" w:eastAsia="en-US"/>
              </w:rPr>
              <w:t>Promjer odvodnih vertikala u objektu (mm)</w:t>
            </w:r>
          </w:p>
        </w:tc>
        <w:tc>
          <w:tcPr>
            <w:tcW w:w="2507" w:type="dxa"/>
            <w:shd w:val="clear" w:color="auto" w:fill="C6D9F1" w:themeFill="text2" w:themeFillTint="33"/>
          </w:tcPr>
          <w:p w14:paraId="4977D3A1" w14:textId="77777777" w:rsidR="003A00B6" w:rsidRPr="00743B83" w:rsidRDefault="003A00B6" w:rsidP="003A00B6">
            <w:pPr>
              <w:spacing w:before="113"/>
              <w:ind w:left="249" w:right="241"/>
              <w:jc w:val="center"/>
              <w:rPr>
                <w:rFonts w:ascii="Arial" w:hAnsi="Arial" w:cs="Arial"/>
                <w:b/>
                <w:szCs w:val="22"/>
                <w:lang w:val="hr-HR" w:eastAsia="en-US"/>
              </w:rPr>
            </w:pPr>
            <w:r w:rsidRPr="00743B83">
              <w:rPr>
                <w:rFonts w:ascii="Arial" w:hAnsi="Arial" w:cs="Arial"/>
                <w:b/>
                <w:szCs w:val="22"/>
                <w:lang w:val="hr-HR" w:eastAsia="en-US"/>
              </w:rPr>
              <w:t>Promjer odvodnih vertikala izvan objekta (mm)</w:t>
            </w:r>
          </w:p>
        </w:tc>
      </w:tr>
      <w:tr w:rsidR="003A00B6" w:rsidRPr="00743B83" w14:paraId="383C7FA8" w14:textId="77777777" w:rsidTr="00EF4823">
        <w:trPr>
          <w:trHeight w:val="230"/>
        </w:trPr>
        <w:tc>
          <w:tcPr>
            <w:tcW w:w="1985" w:type="dxa"/>
          </w:tcPr>
          <w:p w14:paraId="07FE5F80" w14:textId="77777777" w:rsidR="003A00B6" w:rsidRPr="00743B83" w:rsidRDefault="003A00B6" w:rsidP="003A00B6">
            <w:pPr>
              <w:spacing w:line="210" w:lineRule="exact"/>
              <w:ind w:left="892"/>
              <w:rPr>
                <w:rFonts w:ascii="Arial" w:hAnsi="Arial" w:cs="Arial"/>
                <w:szCs w:val="22"/>
                <w:lang w:val="hr-HR" w:eastAsia="en-US"/>
              </w:rPr>
            </w:pPr>
            <w:r w:rsidRPr="00743B83">
              <w:rPr>
                <w:rFonts w:ascii="Arial" w:hAnsi="Arial" w:cs="Arial"/>
                <w:szCs w:val="22"/>
                <w:lang w:val="hr-HR" w:eastAsia="en-US"/>
              </w:rPr>
              <w:t>30</w:t>
            </w:r>
          </w:p>
        </w:tc>
        <w:tc>
          <w:tcPr>
            <w:tcW w:w="2595" w:type="dxa"/>
          </w:tcPr>
          <w:p w14:paraId="44A26F04" w14:textId="77777777" w:rsidR="003A00B6" w:rsidRPr="00743B83" w:rsidRDefault="003A00B6" w:rsidP="003A00B6">
            <w:pPr>
              <w:spacing w:line="210" w:lineRule="exact"/>
              <w:ind w:left="1128" w:right="1116"/>
              <w:jc w:val="center"/>
              <w:rPr>
                <w:rFonts w:ascii="Arial" w:hAnsi="Arial" w:cs="Arial"/>
                <w:szCs w:val="22"/>
                <w:lang w:val="hr-HR" w:eastAsia="en-US"/>
              </w:rPr>
            </w:pPr>
            <w:r w:rsidRPr="00743B83">
              <w:rPr>
                <w:rFonts w:ascii="Arial" w:hAnsi="Arial" w:cs="Arial"/>
                <w:szCs w:val="22"/>
                <w:lang w:val="hr-HR" w:eastAsia="en-US"/>
              </w:rPr>
              <w:t>100</w:t>
            </w:r>
          </w:p>
        </w:tc>
        <w:tc>
          <w:tcPr>
            <w:tcW w:w="2216" w:type="dxa"/>
          </w:tcPr>
          <w:p w14:paraId="2689CB2A" w14:textId="77777777" w:rsidR="003A00B6" w:rsidRPr="00743B83" w:rsidRDefault="003A00B6" w:rsidP="003A00B6">
            <w:pPr>
              <w:spacing w:line="210" w:lineRule="exact"/>
              <w:ind w:right="994"/>
              <w:jc w:val="right"/>
              <w:rPr>
                <w:rFonts w:ascii="Arial" w:hAnsi="Arial" w:cs="Arial"/>
                <w:szCs w:val="22"/>
                <w:lang w:val="hr-HR" w:eastAsia="en-US"/>
              </w:rPr>
            </w:pPr>
            <w:r w:rsidRPr="00743B83">
              <w:rPr>
                <w:rFonts w:ascii="Arial" w:hAnsi="Arial" w:cs="Arial"/>
                <w:szCs w:val="22"/>
                <w:lang w:val="hr-HR" w:eastAsia="en-US"/>
              </w:rPr>
              <w:t>50</w:t>
            </w:r>
          </w:p>
        </w:tc>
        <w:tc>
          <w:tcPr>
            <w:tcW w:w="2507" w:type="dxa"/>
          </w:tcPr>
          <w:p w14:paraId="0F43D484" w14:textId="77777777" w:rsidR="003A00B6" w:rsidRPr="00743B83" w:rsidRDefault="003A00B6" w:rsidP="003A00B6">
            <w:pPr>
              <w:spacing w:line="210" w:lineRule="exact"/>
              <w:ind w:left="249" w:right="237"/>
              <w:jc w:val="center"/>
              <w:rPr>
                <w:rFonts w:ascii="Arial" w:hAnsi="Arial" w:cs="Arial"/>
                <w:szCs w:val="22"/>
                <w:lang w:val="hr-HR" w:eastAsia="en-US"/>
              </w:rPr>
            </w:pPr>
            <w:r w:rsidRPr="00743B83">
              <w:rPr>
                <w:rFonts w:ascii="Arial" w:hAnsi="Arial" w:cs="Arial"/>
                <w:szCs w:val="22"/>
                <w:lang w:val="hr-HR" w:eastAsia="en-US"/>
              </w:rPr>
              <w:t>60</w:t>
            </w:r>
          </w:p>
        </w:tc>
      </w:tr>
      <w:tr w:rsidR="003A00B6" w:rsidRPr="00743B83" w14:paraId="3EE97EB6" w14:textId="77777777" w:rsidTr="00EF4823">
        <w:trPr>
          <w:trHeight w:val="230"/>
        </w:trPr>
        <w:tc>
          <w:tcPr>
            <w:tcW w:w="1985" w:type="dxa"/>
          </w:tcPr>
          <w:p w14:paraId="03FA1040" w14:textId="77777777" w:rsidR="003A00B6" w:rsidRPr="00743B83" w:rsidRDefault="003A00B6" w:rsidP="003A00B6">
            <w:pPr>
              <w:spacing w:line="210" w:lineRule="exact"/>
              <w:ind w:left="892"/>
              <w:rPr>
                <w:rFonts w:ascii="Arial" w:hAnsi="Arial" w:cs="Arial"/>
                <w:szCs w:val="22"/>
                <w:lang w:val="hr-HR" w:eastAsia="en-US"/>
              </w:rPr>
            </w:pPr>
            <w:r w:rsidRPr="00743B83">
              <w:rPr>
                <w:rFonts w:ascii="Arial" w:hAnsi="Arial" w:cs="Arial"/>
                <w:szCs w:val="22"/>
                <w:lang w:val="hr-HR" w:eastAsia="en-US"/>
              </w:rPr>
              <w:t>60</w:t>
            </w:r>
          </w:p>
        </w:tc>
        <w:tc>
          <w:tcPr>
            <w:tcW w:w="2595" w:type="dxa"/>
          </w:tcPr>
          <w:p w14:paraId="2B4E0DEA" w14:textId="77777777" w:rsidR="003A00B6" w:rsidRPr="00743B83" w:rsidRDefault="003A00B6" w:rsidP="003A00B6">
            <w:pPr>
              <w:spacing w:line="210" w:lineRule="exact"/>
              <w:ind w:left="1128" w:right="1116"/>
              <w:jc w:val="center"/>
              <w:rPr>
                <w:rFonts w:ascii="Arial" w:hAnsi="Arial" w:cs="Arial"/>
                <w:szCs w:val="22"/>
                <w:lang w:val="hr-HR" w:eastAsia="en-US"/>
              </w:rPr>
            </w:pPr>
            <w:r w:rsidRPr="00743B83">
              <w:rPr>
                <w:rFonts w:ascii="Arial" w:hAnsi="Arial" w:cs="Arial"/>
                <w:szCs w:val="22"/>
                <w:lang w:val="hr-HR" w:eastAsia="en-US"/>
              </w:rPr>
              <w:t>125</w:t>
            </w:r>
          </w:p>
        </w:tc>
        <w:tc>
          <w:tcPr>
            <w:tcW w:w="2216" w:type="dxa"/>
          </w:tcPr>
          <w:p w14:paraId="6C78995B" w14:textId="77777777" w:rsidR="003A00B6" w:rsidRPr="00743B83" w:rsidRDefault="003A00B6" w:rsidP="003A00B6">
            <w:pPr>
              <w:spacing w:line="210" w:lineRule="exact"/>
              <w:ind w:right="994"/>
              <w:jc w:val="right"/>
              <w:rPr>
                <w:rFonts w:ascii="Arial" w:hAnsi="Arial" w:cs="Arial"/>
                <w:szCs w:val="22"/>
                <w:lang w:val="hr-HR" w:eastAsia="en-US"/>
              </w:rPr>
            </w:pPr>
            <w:r w:rsidRPr="00743B83">
              <w:rPr>
                <w:rFonts w:ascii="Arial" w:hAnsi="Arial" w:cs="Arial"/>
                <w:szCs w:val="22"/>
                <w:lang w:val="hr-HR" w:eastAsia="en-US"/>
              </w:rPr>
              <w:t>70</w:t>
            </w:r>
          </w:p>
        </w:tc>
        <w:tc>
          <w:tcPr>
            <w:tcW w:w="2507" w:type="dxa"/>
          </w:tcPr>
          <w:p w14:paraId="69A01F9B" w14:textId="77777777" w:rsidR="003A00B6" w:rsidRPr="00743B83" w:rsidRDefault="003A00B6" w:rsidP="003A00B6">
            <w:pPr>
              <w:spacing w:line="210" w:lineRule="exact"/>
              <w:ind w:left="249" w:right="237"/>
              <w:jc w:val="center"/>
              <w:rPr>
                <w:rFonts w:ascii="Arial" w:hAnsi="Arial" w:cs="Arial"/>
                <w:szCs w:val="22"/>
                <w:lang w:val="hr-HR" w:eastAsia="en-US"/>
              </w:rPr>
            </w:pPr>
            <w:r w:rsidRPr="00743B83">
              <w:rPr>
                <w:rFonts w:ascii="Arial" w:hAnsi="Arial" w:cs="Arial"/>
                <w:szCs w:val="22"/>
                <w:lang w:val="hr-HR" w:eastAsia="en-US"/>
              </w:rPr>
              <w:t>75</w:t>
            </w:r>
          </w:p>
        </w:tc>
      </w:tr>
      <w:tr w:rsidR="003A00B6" w:rsidRPr="00743B83" w14:paraId="2C1F89C9" w14:textId="77777777" w:rsidTr="00EF4823">
        <w:trPr>
          <w:trHeight w:val="230"/>
        </w:trPr>
        <w:tc>
          <w:tcPr>
            <w:tcW w:w="1985" w:type="dxa"/>
          </w:tcPr>
          <w:p w14:paraId="1EAEDA32" w14:textId="77777777" w:rsidR="003A00B6" w:rsidRPr="00743B83" w:rsidRDefault="003A00B6" w:rsidP="003A00B6">
            <w:pPr>
              <w:spacing w:line="210" w:lineRule="exact"/>
              <w:ind w:left="842"/>
              <w:rPr>
                <w:rFonts w:ascii="Arial" w:hAnsi="Arial" w:cs="Arial"/>
                <w:szCs w:val="22"/>
                <w:lang w:val="hr-HR" w:eastAsia="en-US"/>
              </w:rPr>
            </w:pPr>
            <w:r w:rsidRPr="00743B83">
              <w:rPr>
                <w:rFonts w:ascii="Arial" w:hAnsi="Arial" w:cs="Arial"/>
                <w:szCs w:val="22"/>
                <w:lang w:val="hr-HR" w:eastAsia="en-US"/>
              </w:rPr>
              <w:t>120</w:t>
            </w:r>
          </w:p>
        </w:tc>
        <w:tc>
          <w:tcPr>
            <w:tcW w:w="2595" w:type="dxa"/>
          </w:tcPr>
          <w:p w14:paraId="34F56DFB" w14:textId="77777777" w:rsidR="003A00B6" w:rsidRPr="00743B83" w:rsidRDefault="003A00B6" w:rsidP="003A00B6">
            <w:pPr>
              <w:spacing w:line="210" w:lineRule="exact"/>
              <w:ind w:left="1128" w:right="1116"/>
              <w:jc w:val="center"/>
              <w:rPr>
                <w:rFonts w:ascii="Arial" w:hAnsi="Arial" w:cs="Arial"/>
                <w:szCs w:val="22"/>
                <w:lang w:val="hr-HR" w:eastAsia="en-US"/>
              </w:rPr>
            </w:pPr>
            <w:r w:rsidRPr="00743B83">
              <w:rPr>
                <w:rFonts w:ascii="Arial" w:hAnsi="Arial" w:cs="Arial"/>
                <w:szCs w:val="22"/>
                <w:lang w:val="hr-HR" w:eastAsia="en-US"/>
              </w:rPr>
              <w:t>160</w:t>
            </w:r>
          </w:p>
        </w:tc>
        <w:tc>
          <w:tcPr>
            <w:tcW w:w="2216" w:type="dxa"/>
          </w:tcPr>
          <w:p w14:paraId="46890A67" w14:textId="77777777" w:rsidR="003A00B6" w:rsidRPr="00743B83" w:rsidRDefault="003A00B6" w:rsidP="003A00B6">
            <w:pPr>
              <w:spacing w:line="210" w:lineRule="exact"/>
              <w:ind w:right="944"/>
              <w:jc w:val="right"/>
              <w:rPr>
                <w:rFonts w:ascii="Arial" w:hAnsi="Arial" w:cs="Arial"/>
                <w:szCs w:val="22"/>
                <w:lang w:val="hr-HR" w:eastAsia="en-US"/>
              </w:rPr>
            </w:pPr>
            <w:r w:rsidRPr="00743B83">
              <w:rPr>
                <w:rFonts w:ascii="Arial" w:hAnsi="Arial" w:cs="Arial"/>
                <w:szCs w:val="22"/>
                <w:lang w:val="hr-HR" w:eastAsia="en-US"/>
              </w:rPr>
              <w:t>100</w:t>
            </w:r>
          </w:p>
        </w:tc>
        <w:tc>
          <w:tcPr>
            <w:tcW w:w="2507" w:type="dxa"/>
          </w:tcPr>
          <w:p w14:paraId="1260F18E" w14:textId="77777777" w:rsidR="003A00B6" w:rsidRPr="00743B83" w:rsidRDefault="003A00B6" w:rsidP="003A00B6">
            <w:pPr>
              <w:spacing w:line="210" w:lineRule="exact"/>
              <w:ind w:left="249" w:right="237"/>
              <w:jc w:val="center"/>
              <w:rPr>
                <w:rFonts w:ascii="Arial" w:hAnsi="Arial" w:cs="Arial"/>
                <w:szCs w:val="22"/>
                <w:lang w:val="hr-HR" w:eastAsia="en-US"/>
              </w:rPr>
            </w:pPr>
            <w:r w:rsidRPr="00743B83">
              <w:rPr>
                <w:rFonts w:ascii="Arial" w:hAnsi="Arial" w:cs="Arial"/>
                <w:szCs w:val="22"/>
                <w:lang w:val="hr-HR" w:eastAsia="en-US"/>
              </w:rPr>
              <w:t>100</w:t>
            </w:r>
          </w:p>
        </w:tc>
      </w:tr>
      <w:tr w:rsidR="003A00B6" w:rsidRPr="00743B83" w14:paraId="6A8B8E89" w14:textId="77777777" w:rsidTr="00EF4823">
        <w:trPr>
          <w:trHeight w:val="230"/>
        </w:trPr>
        <w:tc>
          <w:tcPr>
            <w:tcW w:w="1985" w:type="dxa"/>
          </w:tcPr>
          <w:p w14:paraId="50F5BC82" w14:textId="77777777" w:rsidR="003A00B6" w:rsidRPr="00743B83" w:rsidRDefault="003A00B6" w:rsidP="003A00B6">
            <w:pPr>
              <w:spacing w:line="210" w:lineRule="exact"/>
              <w:ind w:left="842"/>
              <w:rPr>
                <w:rFonts w:ascii="Arial" w:hAnsi="Arial" w:cs="Arial"/>
                <w:szCs w:val="22"/>
                <w:lang w:val="hr-HR" w:eastAsia="en-US"/>
              </w:rPr>
            </w:pPr>
            <w:r w:rsidRPr="00743B83">
              <w:rPr>
                <w:rFonts w:ascii="Arial" w:hAnsi="Arial" w:cs="Arial"/>
                <w:szCs w:val="22"/>
                <w:lang w:val="hr-HR" w:eastAsia="en-US"/>
              </w:rPr>
              <w:t>200</w:t>
            </w:r>
          </w:p>
        </w:tc>
        <w:tc>
          <w:tcPr>
            <w:tcW w:w="2595" w:type="dxa"/>
          </w:tcPr>
          <w:p w14:paraId="7E4DB4EB" w14:textId="77777777" w:rsidR="003A00B6" w:rsidRPr="00743B83" w:rsidRDefault="003A00B6" w:rsidP="003A00B6">
            <w:pPr>
              <w:spacing w:line="210" w:lineRule="exact"/>
              <w:ind w:left="1128" w:right="1116"/>
              <w:jc w:val="center"/>
              <w:rPr>
                <w:rFonts w:ascii="Arial" w:hAnsi="Arial" w:cs="Arial"/>
                <w:szCs w:val="22"/>
                <w:lang w:val="hr-HR" w:eastAsia="en-US"/>
              </w:rPr>
            </w:pPr>
            <w:r w:rsidRPr="00743B83">
              <w:rPr>
                <w:rFonts w:ascii="Arial" w:hAnsi="Arial" w:cs="Arial"/>
                <w:szCs w:val="22"/>
                <w:lang w:val="hr-HR" w:eastAsia="en-US"/>
              </w:rPr>
              <w:t>200</w:t>
            </w:r>
          </w:p>
        </w:tc>
        <w:tc>
          <w:tcPr>
            <w:tcW w:w="2216" w:type="dxa"/>
          </w:tcPr>
          <w:p w14:paraId="06229895" w14:textId="77777777" w:rsidR="003A00B6" w:rsidRPr="00743B83" w:rsidRDefault="003A00B6" w:rsidP="003A00B6">
            <w:pPr>
              <w:spacing w:line="210" w:lineRule="exact"/>
              <w:ind w:right="944"/>
              <w:jc w:val="right"/>
              <w:rPr>
                <w:rFonts w:ascii="Arial" w:hAnsi="Arial" w:cs="Arial"/>
                <w:szCs w:val="22"/>
                <w:lang w:val="hr-HR" w:eastAsia="en-US"/>
              </w:rPr>
            </w:pPr>
            <w:r w:rsidRPr="00743B83">
              <w:rPr>
                <w:rFonts w:ascii="Arial" w:hAnsi="Arial" w:cs="Arial"/>
                <w:szCs w:val="22"/>
                <w:lang w:val="hr-HR" w:eastAsia="en-US"/>
              </w:rPr>
              <w:t>125</w:t>
            </w:r>
          </w:p>
        </w:tc>
        <w:tc>
          <w:tcPr>
            <w:tcW w:w="2507" w:type="dxa"/>
          </w:tcPr>
          <w:p w14:paraId="78442D52" w14:textId="77777777" w:rsidR="003A00B6" w:rsidRPr="00743B83" w:rsidRDefault="003A00B6" w:rsidP="003A00B6">
            <w:pPr>
              <w:spacing w:line="210" w:lineRule="exact"/>
              <w:ind w:left="249" w:right="237"/>
              <w:jc w:val="center"/>
              <w:rPr>
                <w:rFonts w:ascii="Arial" w:hAnsi="Arial" w:cs="Arial"/>
                <w:szCs w:val="22"/>
                <w:lang w:val="hr-HR" w:eastAsia="en-US"/>
              </w:rPr>
            </w:pPr>
            <w:r w:rsidRPr="00743B83">
              <w:rPr>
                <w:rFonts w:ascii="Arial" w:hAnsi="Arial" w:cs="Arial"/>
                <w:szCs w:val="22"/>
                <w:lang w:val="hr-HR" w:eastAsia="en-US"/>
              </w:rPr>
              <w:t>120</w:t>
            </w:r>
          </w:p>
        </w:tc>
      </w:tr>
      <w:tr w:rsidR="003A00B6" w:rsidRPr="00743B83" w14:paraId="2B2CB76F" w14:textId="77777777" w:rsidTr="00EF4823">
        <w:trPr>
          <w:trHeight w:val="230"/>
        </w:trPr>
        <w:tc>
          <w:tcPr>
            <w:tcW w:w="1985" w:type="dxa"/>
          </w:tcPr>
          <w:p w14:paraId="06E7FF68" w14:textId="77777777" w:rsidR="003A00B6" w:rsidRPr="00743B83" w:rsidRDefault="003A00B6" w:rsidP="003A00B6">
            <w:pPr>
              <w:spacing w:line="210" w:lineRule="exact"/>
              <w:ind w:left="842"/>
              <w:rPr>
                <w:rFonts w:ascii="Arial" w:hAnsi="Arial" w:cs="Arial"/>
                <w:szCs w:val="22"/>
                <w:lang w:val="hr-HR" w:eastAsia="en-US"/>
              </w:rPr>
            </w:pPr>
            <w:r w:rsidRPr="00743B83">
              <w:rPr>
                <w:rFonts w:ascii="Arial" w:hAnsi="Arial" w:cs="Arial"/>
                <w:szCs w:val="22"/>
                <w:lang w:val="hr-HR" w:eastAsia="en-US"/>
              </w:rPr>
              <w:t>300</w:t>
            </w:r>
          </w:p>
        </w:tc>
        <w:tc>
          <w:tcPr>
            <w:tcW w:w="2595" w:type="dxa"/>
          </w:tcPr>
          <w:p w14:paraId="0D3DDFE6" w14:textId="77777777" w:rsidR="003A00B6" w:rsidRPr="00743B83" w:rsidRDefault="003A00B6" w:rsidP="003A00B6">
            <w:pPr>
              <w:spacing w:line="210" w:lineRule="exact"/>
              <w:ind w:left="1128" w:right="1116"/>
              <w:jc w:val="center"/>
              <w:rPr>
                <w:rFonts w:ascii="Arial" w:hAnsi="Arial" w:cs="Arial"/>
                <w:szCs w:val="22"/>
                <w:lang w:val="hr-HR" w:eastAsia="en-US"/>
              </w:rPr>
            </w:pPr>
            <w:r w:rsidRPr="00743B83">
              <w:rPr>
                <w:rFonts w:ascii="Arial" w:hAnsi="Arial" w:cs="Arial"/>
                <w:szCs w:val="22"/>
                <w:lang w:val="hr-HR" w:eastAsia="en-US"/>
              </w:rPr>
              <w:t>240</w:t>
            </w:r>
          </w:p>
        </w:tc>
        <w:tc>
          <w:tcPr>
            <w:tcW w:w="2216" w:type="dxa"/>
          </w:tcPr>
          <w:p w14:paraId="19C326FD" w14:textId="77777777" w:rsidR="003A00B6" w:rsidRPr="00743B83" w:rsidRDefault="003A00B6" w:rsidP="003A00B6">
            <w:pPr>
              <w:spacing w:line="210" w:lineRule="exact"/>
              <w:ind w:right="944"/>
              <w:jc w:val="right"/>
              <w:rPr>
                <w:rFonts w:ascii="Arial" w:hAnsi="Arial" w:cs="Arial"/>
                <w:szCs w:val="22"/>
                <w:lang w:val="hr-HR" w:eastAsia="en-US"/>
              </w:rPr>
            </w:pPr>
            <w:r w:rsidRPr="00743B83">
              <w:rPr>
                <w:rFonts w:ascii="Arial" w:hAnsi="Arial" w:cs="Arial"/>
                <w:szCs w:val="22"/>
                <w:lang w:val="hr-HR" w:eastAsia="en-US"/>
              </w:rPr>
              <w:t>150</w:t>
            </w:r>
          </w:p>
        </w:tc>
        <w:tc>
          <w:tcPr>
            <w:tcW w:w="2507" w:type="dxa"/>
          </w:tcPr>
          <w:p w14:paraId="6EBB86BB" w14:textId="77777777" w:rsidR="003A00B6" w:rsidRPr="00743B83" w:rsidRDefault="003A00B6" w:rsidP="003A00B6">
            <w:pPr>
              <w:spacing w:line="210" w:lineRule="exact"/>
              <w:ind w:left="249" w:right="237"/>
              <w:jc w:val="center"/>
              <w:rPr>
                <w:rFonts w:ascii="Arial" w:hAnsi="Arial" w:cs="Arial"/>
                <w:szCs w:val="22"/>
                <w:lang w:val="hr-HR" w:eastAsia="en-US"/>
              </w:rPr>
            </w:pPr>
            <w:r w:rsidRPr="00743B83">
              <w:rPr>
                <w:rFonts w:ascii="Arial" w:hAnsi="Arial" w:cs="Arial"/>
                <w:szCs w:val="22"/>
                <w:lang w:val="hr-HR" w:eastAsia="en-US"/>
              </w:rPr>
              <w:t>150</w:t>
            </w:r>
          </w:p>
        </w:tc>
      </w:tr>
    </w:tbl>
    <w:p w14:paraId="1712AB02" w14:textId="77777777" w:rsidR="003A00B6" w:rsidRPr="00743B83" w:rsidRDefault="003A00B6" w:rsidP="003A00B6">
      <w:pPr>
        <w:ind w:left="-426"/>
        <w:rPr>
          <w:rFonts w:ascii="Arial" w:hAnsi="Arial" w:cs="Arial"/>
          <w:color w:val="262626"/>
          <w:sz w:val="22"/>
          <w:szCs w:val="22"/>
        </w:rPr>
      </w:pPr>
    </w:p>
    <w:p w14:paraId="11654424" w14:textId="77777777" w:rsidR="003A00B6" w:rsidRPr="00743B83" w:rsidRDefault="003A00B6" w:rsidP="00877983">
      <w:pPr>
        <w:rPr>
          <w:rFonts w:ascii="Arial" w:hAnsi="Arial" w:cs="Arial"/>
          <w:color w:val="262626"/>
          <w:sz w:val="22"/>
          <w:szCs w:val="22"/>
        </w:rPr>
      </w:pPr>
    </w:p>
    <w:p w14:paraId="499922A2" w14:textId="77777777" w:rsidR="003A00B6" w:rsidRPr="00743B83" w:rsidRDefault="003A00B6" w:rsidP="003A00B6">
      <w:pPr>
        <w:ind w:left="-426"/>
        <w:rPr>
          <w:rFonts w:ascii="Arial" w:hAnsi="Arial" w:cs="Arial"/>
          <w:color w:val="262626"/>
          <w:sz w:val="22"/>
          <w:szCs w:val="22"/>
        </w:rPr>
      </w:pPr>
    </w:p>
    <w:p w14:paraId="19A51204" w14:textId="5A1A1162" w:rsidR="003A00B6" w:rsidRPr="00743B83" w:rsidRDefault="003A00B6" w:rsidP="0090619A">
      <w:pPr>
        <w:pStyle w:val="Heading2"/>
      </w:pPr>
      <w:bookmarkStart w:id="84" w:name="_Toc173438033"/>
      <w:r w:rsidRPr="00743B83">
        <w:t>TABLICA 7.</w:t>
      </w:r>
      <w:bookmarkEnd w:id="84"/>
    </w:p>
    <w:p w14:paraId="32BC0750" w14:textId="6CB0D01C" w:rsidR="003A00B6" w:rsidRPr="00743B83" w:rsidRDefault="003A00B6" w:rsidP="003A00B6">
      <w:pPr>
        <w:ind w:left="-426"/>
        <w:rPr>
          <w:rFonts w:ascii="Arial" w:hAnsi="Arial" w:cs="Arial"/>
          <w:color w:val="262626"/>
          <w:sz w:val="22"/>
          <w:szCs w:val="22"/>
        </w:rPr>
      </w:pPr>
      <w:r w:rsidRPr="00743B83">
        <w:rPr>
          <w:rFonts w:ascii="Arial" w:hAnsi="Arial" w:cs="Arial"/>
          <w:color w:val="262626"/>
          <w:sz w:val="22"/>
          <w:szCs w:val="22"/>
        </w:rPr>
        <w:t>Dimenzije i ekvivalentni faktori za horizontalne odvode oborinske vode</w:t>
      </w:r>
    </w:p>
    <w:p w14:paraId="09E55FC5" w14:textId="77777777" w:rsidR="003A00B6" w:rsidRPr="00743B83" w:rsidRDefault="003A00B6" w:rsidP="003A00B6">
      <w:pPr>
        <w:ind w:left="-426"/>
        <w:rPr>
          <w:rFonts w:ascii="Arial" w:hAnsi="Arial" w:cs="Arial"/>
          <w:color w:val="262626"/>
          <w:sz w:val="22"/>
          <w:szCs w:val="22"/>
        </w:rPr>
      </w:pPr>
    </w:p>
    <w:tbl>
      <w:tblPr>
        <w:tblStyle w:val="TableNormal1"/>
        <w:tblW w:w="929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125"/>
        <w:gridCol w:w="1150"/>
        <w:gridCol w:w="1149"/>
        <w:gridCol w:w="1152"/>
        <w:gridCol w:w="1903"/>
        <w:gridCol w:w="1725"/>
      </w:tblGrid>
      <w:tr w:rsidR="003A00B6" w:rsidRPr="00743B83" w14:paraId="5BA7D470" w14:textId="77777777" w:rsidTr="000B2F09">
        <w:trPr>
          <w:trHeight w:val="460"/>
        </w:trPr>
        <w:tc>
          <w:tcPr>
            <w:tcW w:w="5670" w:type="dxa"/>
            <w:gridSpan w:val="5"/>
            <w:tcBorders>
              <w:top w:val="single" w:sz="4" w:space="0" w:color="auto"/>
              <w:left w:val="single" w:sz="4" w:space="0" w:color="auto"/>
            </w:tcBorders>
            <w:shd w:val="clear" w:color="auto" w:fill="C6D9F1" w:themeFill="text2" w:themeFillTint="33"/>
          </w:tcPr>
          <w:p w14:paraId="31E5C83E" w14:textId="1E3609D7" w:rsidR="003A00B6" w:rsidRPr="00743B83" w:rsidRDefault="003A00B6" w:rsidP="003A00B6">
            <w:pPr>
              <w:spacing w:line="230" w:lineRule="exact"/>
              <w:ind w:left="139" w:firstLine="187"/>
              <w:rPr>
                <w:rFonts w:ascii="Arial" w:hAnsi="Arial" w:cs="Arial"/>
                <w:b/>
                <w:szCs w:val="22"/>
                <w:lang w:val="hr-HR" w:eastAsia="en-US"/>
              </w:rPr>
            </w:pPr>
            <w:r w:rsidRPr="00743B83">
              <w:rPr>
                <w:rFonts w:ascii="Arial" w:hAnsi="Arial" w:cs="Arial"/>
                <w:b/>
                <w:szCs w:val="22"/>
                <w:lang w:val="hr-HR" w:eastAsia="en-US"/>
              </w:rPr>
              <w:t xml:space="preserve">Pripadajuća površina u </w:t>
            </w:r>
            <w:r w:rsidR="00842B2C" w:rsidRPr="00743B83">
              <w:rPr>
                <w:rFonts w:ascii="Arial" w:hAnsi="Arial" w:cs="Arial"/>
                <w:b/>
                <w:szCs w:val="22"/>
                <w:lang w:val="hr-HR" w:eastAsia="en-US"/>
              </w:rPr>
              <w:t>m²</w:t>
            </w:r>
            <w:r w:rsidRPr="00743B83">
              <w:rPr>
                <w:rFonts w:ascii="Arial" w:hAnsi="Arial" w:cs="Arial"/>
                <w:b/>
                <w:szCs w:val="22"/>
                <w:lang w:val="hr-HR" w:eastAsia="en-US"/>
              </w:rPr>
              <w:t xml:space="preserve"> na koju padaju oborine, uz pad </w:t>
            </w:r>
            <w:r w:rsidRPr="00743B83">
              <w:rPr>
                <w:rFonts w:ascii="Arial" w:hAnsi="Arial" w:cs="Arial"/>
                <w:b/>
                <w:lang w:val="hr-HR" w:eastAsia="en-US"/>
              </w:rPr>
              <w:t>odvodnje</w:t>
            </w:r>
            <w:r w:rsidRPr="00743B83">
              <w:rPr>
                <w:rFonts w:ascii="Arial" w:hAnsi="Arial" w:cs="Arial"/>
                <w:b/>
                <w:sz w:val="22"/>
                <w:szCs w:val="22"/>
                <w:lang w:val="hr-HR" w:eastAsia="en-US"/>
              </w:rPr>
              <w:t xml:space="preserve"> </w:t>
            </w:r>
            <w:r w:rsidRPr="00743B83">
              <w:rPr>
                <w:rFonts w:ascii="Arial" w:hAnsi="Arial" w:cs="Arial"/>
                <w:b/>
                <w:szCs w:val="22"/>
                <w:lang w:val="hr-HR" w:eastAsia="en-US"/>
              </w:rPr>
              <w:t>od 1,0% i uz maksimalnu lokalnu količinu oborina</w:t>
            </w:r>
          </w:p>
        </w:tc>
        <w:tc>
          <w:tcPr>
            <w:tcW w:w="1903" w:type="dxa"/>
            <w:vMerge w:val="restart"/>
            <w:tcBorders>
              <w:top w:val="single" w:sz="4" w:space="0" w:color="auto"/>
            </w:tcBorders>
            <w:shd w:val="clear" w:color="auto" w:fill="C6D9F1" w:themeFill="text2" w:themeFillTint="33"/>
          </w:tcPr>
          <w:p w14:paraId="573FC791" w14:textId="77777777" w:rsidR="003A00B6" w:rsidRPr="00743B83" w:rsidRDefault="003A00B6" w:rsidP="003A00B6">
            <w:pPr>
              <w:spacing w:before="113"/>
              <w:ind w:left="273" w:right="265" w:firstLine="4"/>
              <w:jc w:val="center"/>
              <w:rPr>
                <w:rFonts w:ascii="Arial" w:hAnsi="Arial" w:cs="Arial"/>
                <w:b/>
                <w:szCs w:val="22"/>
                <w:lang w:val="hr-HR" w:eastAsia="en-US"/>
              </w:rPr>
            </w:pPr>
            <w:r w:rsidRPr="00743B83">
              <w:rPr>
                <w:rFonts w:ascii="Arial" w:hAnsi="Arial" w:cs="Arial"/>
                <w:b/>
                <w:szCs w:val="22"/>
                <w:lang w:val="hr-HR" w:eastAsia="en-US"/>
              </w:rPr>
              <w:t xml:space="preserve">Promjer horizontalnog odvoda samo </w:t>
            </w:r>
            <w:r w:rsidRPr="00743B83">
              <w:rPr>
                <w:rFonts w:ascii="Arial" w:hAnsi="Arial" w:cs="Arial"/>
                <w:b/>
                <w:spacing w:val="-8"/>
                <w:szCs w:val="22"/>
                <w:lang w:val="hr-HR" w:eastAsia="en-US"/>
              </w:rPr>
              <w:t xml:space="preserve">za </w:t>
            </w:r>
            <w:r w:rsidRPr="00743B83">
              <w:rPr>
                <w:rFonts w:ascii="Arial" w:hAnsi="Arial" w:cs="Arial"/>
                <w:b/>
                <w:szCs w:val="22"/>
                <w:lang w:val="hr-HR" w:eastAsia="en-US"/>
              </w:rPr>
              <w:t>oborinske vode (mm)</w:t>
            </w:r>
          </w:p>
        </w:tc>
        <w:tc>
          <w:tcPr>
            <w:tcW w:w="1725" w:type="dxa"/>
            <w:vMerge w:val="restart"/>
            <w:tcBorders>
              <w:top w:val="single" w:sz="4" w:space="0" w:color="auto"/>
              <w:right w:val="single" w:sz="4" w:space="0" w:color="auto"/>
            </w:tcBorders>
            <w:shd w:val="clear" w:color="auto" w:fill="C6D9F1" w:themeFill="text2" w:themeFillTint="33"/>
          </w:tcPr>
          <w:p w14:paraId="44D7E5BC" w14:textId="77777777" w:rsidR="003A00B6" w:rsidRPr="00743B83" w:rsidRDefault="003A00B6" w:rsidP="003A00B6">
            <w:pPr>
              <w:ind w:left="137" w:right="122" w:hanging="2"/>
              <w:jc w:val="center"/>
              <w:rPr>
                <w:rFonts w:ascii="Arial" w:hAnsi="Arial" w:cs="Arial"/>
                <w:b/>
                <w:szCs w:val="22"/>
                <w:lang w:val="hr-HR" w:eastAsia="en-US"/>
              </w:rPr>
            </w:pPr>
            <w:r w:rsidRPr="00743B83">
              <w:rPr>
                <w:rFonts w:ascii="Arial" w:hAnsi="Arial" w:cs="Arial"/>
                <w:b/>
                <w:szCs w:val="22"/>
                <w:lang w:val="hr-HR" w:eastAsia="en-US"/>
              </w:rPr>
              <w:t>Ekvivalentni faktor za oborinske vode u mješovitom odvodu</w:t>
            </w:r>
          </w:p>
          <w:p w14:paraId="299531E5" w14:textId="77777777" w:rsidR="003A00B6" w:rsidRPr="00743B83" w:rsidRDefault="003A00B6" w:rsidP="003A00B6">
            <w:pPr>
              <w:spacing w:line="212" w:lineRule="exact"/>
              <w:ind w:left="693" w:right="681"/>
              <w:jc w:val="center"/>
              <w:rPr>
                <w:rFonts w:ascii="Arial" w:hAnsi="Arial" w:cs="Arial"/>
                <w:b/>
                <w:szCs w:val="22"/>
                <w:lang w:val="hr-HR" w:eastAsia="en-US"/>
              </w:rPr>
            </w:pPr>
            <w:r w:rsidRPr="00743B83">
              <w:rPr>
                <w:rFonts w:ascii="Arial" w:hAnsi="Arial" w:cs="Arial"/>
                <w:b/>
                <w:szCs w:val="22"/>
                <w:lang w:val="hr-HR" w:eastAsia="en-US"/>
              </w:rPr>
              <w:t>(N)</w:t>
            </w:r>
          </w:p>
        </w:tc>
      </w:tr>
      <w:tr w:rsidR="003A00B6" w:rsidRPr="00743B83" w14:paraId="01D168F6" w14:textId="77777777" w:rsidTr="000B2F09">
        <w:trPr>
          <w:trHeight w:val="230"/>
        </w:trPr>
        <w:tc>
          <w:tcPr>
            <w:tcW w:w="5670" w:type="dxa"/>
            <w:gridSpan w:val="5"/>
            <w:tcBorders>
              <w:left w:val="single" w:sz="4" w:space="0" w:color="auto"/>
            </w:tcBorders>
            <w:shd w:val="clear" w:color="auto" w:fill="C6D9F1" w:themeFill="text2" w:themeFillTint="33"/>
          </w:tcPr>
          <w:p w14:paraId="508DBA02" w14:textId="77777777" w:rsidR="003A00B6" w:rsidRPr="00743B83" w:rsidRDefault="003A00B6" w:rsidP="003A00B6">
            <w:pPr>
              <w:spacing w:line="210" w:lineRule="exact"/>
              <w:ind w:left="2095" w:right="2085"/>
              <w:jc w:val="center"/>
              <w:rPr>
                <w:rFonts w:ascii="Arial" w:hAnsi="Arial" w:cs="Arial"/>
                <w:b/>
                <w:szCs w:val="22"/>
                <w:lang w:val="hr-HR" w:eastAsia="en-US"/>
              </w:rPr>
            </w:pPr>
            <w:r w:rsidRPr="00743B83">
              <w:rPr>
                <w:rFonts w:ascii="Arial" w:hAnsi="Arial" w:cs="Arial"/>
                <w:b/>
                <w:szCs w:val="22"/>
                <w:lang w:val="hr-HR" w:eastAsia="en-US"/>
              </w:rPr>
              <w:t>Količina oborina</w:t>
            </w:r>
          </w:p>
        </w:tc>
        <w:tc>
          <w:tcPr>
            <w:tcW w:w="1903" w:type="dxa"/>
            <w:vMerge/>
            <w:tcBorders>
              <w:top w:val="nil"/>
            </w:tcBorders>
            <w:shd w:val="clear" w:color="auto" w:fill="D9D9D9"/>
          </w:tcPr>
          <w:p w14:paraId="6825B917" w14:textId="77777777" w:rsidR="003A00B6" w:rsidRPr="00743B83" w:rsidRDefault="003A00B6" w:rsidP="003A00B6">
            <w:pPr>
              <w:rPr>
                <w:rFonts w:ascii="Arial" w:hAnsi="Arial" w:cs="Arial"/>
                <w:sz w:val="2"/>
                <w:szCs w:val="2"/>
                <w:lang w:val="hr-HR" w:eastAsia="en-US"/>
              </w:rPr>
            </w:pPr>
          </w:p>
        </w:tc>
        <w:tc>
          <w:tcPr>
            <w:tcW w:w="1725" w:type="dxa"/>
            <w:vMerge/>
            <w:tcBorders>
              <w:top w:val="nil"/>
              <w:right w:val="single" w:sz="4" w:space="0" w:color="auto"/>
            </w:tcBorders>
            <w:shd w:val="clear" w:color="auto" w:fill="D9D9D9"/>
          </w:tcPr>
          <w:p w14:paraId="0A3A8372" w14:textId="77777777" w:rsidR="003A00B6" w:rsidRPr="00743B83" w:rsidRDefault="003A00B6" w:rsidP="003A00B6">
            <w:pPr>
              <w:rPr>
                <w:rFonts w:ascii="Arial" w:hAnsi="Arial" w:cs="Arial"/>
                <w:sz w:val="2"/>
                <w:szCs w:val="2"/>
                <w:lang w:val="hr-HR" w:eastAsia="en-US"/>
              </w:rPr>
            </w:pPr>
          </w:p>
        </w:tc>
      </w:tr>
      <w:tr w:rsidR="003A00B6" w:rsidRPr="00743B83" w14:paraId="7555C551" w14:textId="77777777" w:rsidTr="000B2F09">
        <w:trPr>
          <w:trHeight w:val="669"/>
        </w:trPr>
        <w:tc>
          <w:tcPr>
            <w:tcW w:w="1094" w:type="dxa"/>
            <w:tcBorders>
              <w:left w:val="single" w:sz="4" w:space="0" w:color="auto"/>
            </w:tcBorders>
            <w:shd w:val="clear" w:color="auto" w:fill="C6D9F1" w:themeFill="text2" w:themeFillTint="33"/>
          </w:tcPr>
          <w:p w14:paraId="59B44FDA" w14:textId="77777777" w:rsidR="003A00B6" w:rsidRPr="00743B83" w:rsidRDefault="003A00B6" w:rsidP="003A00B6">
            <w:pPr>
              <w:rPr>
                <w:rFonts w:ascii="Arial" w:hAnsi="Arial" w:cs="Arial"/>
                <w:sz w:val="19"/>
                <w:szCs w:val="22"/>
                <w:lang w:val="hr-HR" w:eastAsia="en-US"/>
              </w:rPr>
            </w:pPr>
          </w:p>
          <w:p w14:paraId="756837A9" w14:textId="77777777" w:rsidR="003A00B6" w:rsidRPr="00743B83" w:rsidRDefault="003A00B6" w:rsidP="003A00B6">
            <w:pPr>
              <w:ind w:left="319"/>
              <w:rPr>
                <w:rFonts w:ascii="Arial" w:hAnsi="Arial" w:cs="Arial"/>
                <w:b/>
                <w:szCs w:val="22"/>
                <w:lang w:val="hr-HR" w:eastAsia="en-US"/>
              </w:rPr>
            </w:pPr>
            <w:r w:rsidRPr="00743B83">
              <w:rPr>
                <w:rFonts w:ascii="Arial" w:hAnsi="Arial" w:cs="Arial"/>
                <w:b/>
                <w:szCs w:val="22"/>
                <w:lang w:val="hr-HR" w:eastAsia="en-US"/>
              </w:rPr>
              <w:t>l/s/ha</w:t>
            </w:r>
          </w:p>
        </w:tc>
        <w:tc>
          <w:tcPr>
            <w:tcW w:w="1125" w:type="dxa"/>
            <w:shd w:val="clear" w:color="auto" w:fill="C6D9F1" w:themeFill="text2" w:themeFillTint="33"/>
          </w:tcPr>
          <w:p w14:paraId="3A2C3A97" w14:textId="77777777" w:rsidR="003A00B6" w:rsidRPr="00743B83" w:rsidRDefault="003A00B6" w:rsidP="003A00B6">
            <w:pPr>
              <w:rPr>
                <w:rFonts w:ascii="Arial" w:hAnsi="Arial" w:cs="Arial"/>
                <w:sz w:val="19"/>
                <w:szCs w:val="22"/>
                <w:lang w:val="hr-HR" w:eastAsia="en-US"/>
              </w:rPr>
            </w:pPr>
          </w:p>
          <w:p w14:paraId="4DD097C9" w14:textId="77777777" w:rsidR="003A00B6" w:rsidRPr="00743B83" w:rsidRDefault="003A00B6" w:rsidP="003A00B6">
            <w:pPr>
              <w:ind w:left="344" w:right="331"/>
              <w:jc w:val="center"/>
              <w:rPr>
                <w:rFonts w:ascii="Arial" w:hAnsi="Arial" w:cs="Arial"/>
                <w:b/>
                <w:szCs w:val="22"/>
                <w:lang w:val="hr-HR" w:eastAsia="en-US"/>
              </w:rPr>
            </w:pPr>
            <w:r w:rsidRPr="00743B83">
              <w:rPr>
                <w:rFonts w:ascii="Arial" w:hAnsi="Arial" w:cs="Arial"/>
                <w:b/>
                <w:szCs w:val="22"/>
                <w:lang w:val="hr-HR" w:eastAsia="en-US"/>
              </w:rPr>
              <w:t>70</w:t>
            </w:r>
          </w:p>
        </w:tc>
        <w:tc>
          <w:tcPr>
            <w:tcW w:w="1150" w:type="dxa"/>
            <w:shd w:val="clear" w:color="auto" w:fill="C6D9F1" w:themeFill="text2" w:themeFillTint="33"/>
          </w:tcPr>
          <w:p w14:paraId="565BC732" w14:textId="77777777" w:rsidR="003A00B6" w:rsidRPr="00743B83" w:rsidRDefault="003A00B6" w:rsidP="003A00B6">
            <w:pPr>
              <w:rPr>
                <w:rFonts w:ascii="Arial" w:hAnsi="Arial" w:cs="Arial"/>
                <w:sz w:val="19"/>
                <w:szCs w:val="22"/>
                <w:lang w:val="hr-HR" w:eastAsia="en-US"/>
              </w:rPr>
            </w:pPr>
          </w:p>
          <w:p w14:paraId="19F5A674" w14:textId="77777777" w:rsidR="003A00B6" w:rsidRPr="00743B83" w:rsidRDefault="003A00B6" w:rsidP="003A00B6">
            <w:pPr>
              <w:ind w:left="357" w:right="343"/>
              <w:jc w:val="center"/>
              <w:rPr>
                <w:rFonts w:ascii="Arial" w:hAnsi="Arial" w:cs="Arial"/>
                <w:b/>
                <w:szCs w:val="22"/>
                <w:lang w:val="hr-HR" w:eastAsia="en-US"/>
              </w:rPr>
            </w:pPr>
            <w:r w:rsidRPr="00743B83">
              <w:rPr>
                <w:rFonts w:ascii="Arial" w:hAnsi="Arial" w:cs="Arial"/>
                <w:b/>
                <w:szCs w:val="22"/>
                <w:lang w:val="hr-HR" w:eastAsia="en-US"/>
              </w:rPr>
              <w:t>100</w:t>
            </w:r>
          </w:p>
        </w:tc>
        <w:tc>
          <w:tcPr>
            <w:tcW w:w="1149" w:type="dxa"/>
            <w:shd w:val="clear" w:color="auto" w:fill="C6D9F1" w:themeFill="text2" w:themeFillTint="33"/>
          </w:tcPr>
          <w:p w14:paraId="7FFF6915" w14:textId="77777777" w:rsidR="003A00B6" w:rsidRPr="00743B83" w:rsidRDefault="003A00B6" w:rsidP="003A00B6">
            <w:pPr>
              <w:rPr>
                <w:rFonts w:ascii="Arial" w:hAnsi="Arial" w:cs="Arial"/>
                <w:sz w:val="19"/>
                <w:szCs w:val="22"/>
                <w:lang w:val="hr-HR" w:eastAsia="en-US"/>
              </w:rPr>
            </w:pPr>
          </w:p>
          <w:p w14:paraId="046F4CA2" w14:textId="77777777" w:rsidR="003A00B6" w:rsidRPr="00743B83" w:rsidRDefault="003A00B6" w:rsidP="003A00B6">
            <w:pPr>
              <w:ind w:left="425"/>
              <w:rPr>
                <w:rFonts w:ascii="Arial" w:hAnsi="Arial" w:cs="Arial"/>
                <w:b/>
                <w:szCs w:val="22"/>
                <w:lang w:val="hr-HR" w:eastAsia="en-US"/>
              </w:rPr>
            </w:pPr>
            <w:r w:rsidRPr="00743B83">
              <w:rPr>
                <w:rFonts w:ascii="Arial" w:hAnsi="Arial" w:cs="Arial"/>
                <w:b/>
                <w:szCs w:val="22"/>
                <w:lang w:val="hr-HR" w:eastAsia="en-US"/>
              </w:rPr>
              <w:t>150</w:t>
            </w:r>
          </w:p>
        </w:tc>
        <w:tc>
          <w:tcPr>
            <w:tcW w:w="1152" w:type="dxa"/>
            <w:shd w:val="clear" w:color="auto" w:fill="C6D9F1" w:themeFill="text2" w:themeFillTint="33"/>
          </w:tcPr>
          <w:p w14:paraId="3CDB9C06" w14:textId="77777777" w:rsidR="003A00B6" w:rsidRPr="00743B83" w:rsidRDefault="003A00B6" w:rsidP="003A00B6">
            <w:pPr>
              <w:rPr>
                <w:rFonts w:ascii="Arial" w:hAnsi="Arial" w:cs="Arial"/>
                <w:sz w:val="19"/>
                <w:szCs w:val="22"/>
                <w:lang w:val="hr-HR" w:eastAsia="en-US"/>
              </w:rPr>
            </w:pPr>
          </w:p>
          <w:p w14:paraId="4FFD5C5C" w14:textId="77777777" w:rsidR="003A00B6" w:rsidRPr="00743B83" w:rsidRDefault="003A00B6" w:rsidP="003A00B6">
            <w:pPr>
              <w:ind w:left="407" w:right="394"/>
              <w:jc w:val="center"/>
              <w:rPr>
                <w:rFonts w:ascii="Arial" w:hAnsi="Arial" w:cs="Arial"/>
                <w:b/>
                <w:szCs w:val="22"/>
                <w:lang w:val="hr-HR" w:eastAsia="en-US"/>
              </w:rPr>
            </w:pPr>
            <w:r w:rsidRPr="00743B83">
              <w:rPr>
                <w:rFonts w:ascii="Arial" w:hAnsi="Arial" w:cs="Arial"/>
                <w:b/>
                <w:szCs w:val="22"/>
                <w:lang w:val="hr-HR" w:eastAsia="en-US"/>
              </w:rPr>
              <w:t>200</w:t>
            </w:r>
          </w:p>
        </w:tc>
        <w:tc>
          <w:tcPr>
            <w:tcW w:w="1903" w:type="dxa"/>
            <w:vMerge/>
            <w:tcBorders>
              <w:top w:val="nil"/>
            </w:tcBorders>
            <w:shd w:val="clear" w:color="auto" w:fill="D9D9D9"/>
          </w:tcPr>
          <w:p w14:paraId="45CD0884" w14:textId="77777777" w:rsidR="003A00B6" w:rsidRPr="00743B83" w:rsidRDefault="003A00B6" w:rsidP="003A00B6">
            <w:pPr>
              <w:rPr>
                <w:rFonts w:ascii="Arial" w:hAnsi="Arial" w:cs="Arial"/>
                <w:sz w:val="2"/>
                <w:szCs w:val="2"/>
                <w:lang w:val="hr-HR" w:eastAsia="en-US"/>
              </w:rPr>
            </w:pPr>
          </w:p>
        </w:tc>
        <w:tc>
          <w:tcPr>
            <w:tcW w:w="1725" w:type="dxa"/>
            <w:vMerge/>
            <w:tcBorders>
              <w:top w:val="nil"/>
              <w:right w:val="single" w:sz="4" w:space="0" w:color="auto"/>
            </w:tcBorders>
            <w:shd w:val="clear" w:color="auto" w:fill="D9D9D9"/>
          </w:tcPr>
          <w:p w14:paraId="65CC9AA6" w14:textId="77777777" w:rsidR="003A00B6" w:rsidRPr="00743B83" w:rsidRDefault="003A00B6" w:rsidP="003A00B6">
            <w:pPr>
              <w:rPr>
                <w:rFonts w:ascii="Arial" w:hAnsi="Arial" w:cs="Arial"/>
                <w:sz w:val="2"/>
                <w:szCs w:val="2"/>
                <w:lang w:val="hr-HR" w:eastAsia="en-US"/>
              </w:rPr>
            </w:pPr>
          </w:p>
        </w:tc>
      </w:tr>
      <w:tr w:rsidR="003A00B6" w:rsidRPr="00743B83" w14:paraId="4611AAD2" w14:textId="77777777" w:rsidTr="000B2F09">
        <w:trPr>
          <w:trHeight w:val="230"/>
        </w:trPr>
        <w:tc>
          <w:tcPr>
            <w:tcW w:w="1094" w:type="dxa"/>
            <w:tcBorders>
              <w:left w:val="single" w:sz="4" w:space="0" w:color="auto"/>
              <w:bottom w:val="nil"/>
            </w:tcBorders>
            <w:shd w:val="clear" w:color="auto" w:fill="C6D9F1" w:themeFill="text2" w:themeFillTint="33"/>
          </w:tcPr>
          <w:p w14:paraId="767FADA8" w14:textId="77777777" w:rsidR="003A00B6" w:rsidRPr="00743B83" w:rsidRDefault="003A00B6" w:rsidP="003A00B6">
            <w:pPr>
              <w:rPr>
                <w:rFonts w:ascii="Arial" w:hAnsi="Arial" w:cs="Arial"/>
                <w:sz w:val="16"/>
                <w:szCs w:val="22"/>
                <w:lang w:val="hr-HR" w:eastAsia="en-US"/>
              </w:rPr>
            </w:pPr>
          </w:p>
        </w:tc>
        <w:tc>
          <w:tcPr>
            <w:tcW w:w="1125" w:type="dxa"/>
            <w:vAlign w:val="center"/>
          </w:tcPr>
          <w:p w14:paraId="1B360257"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100</w:t>
            </w:r>
          </w:p>
        </w:tc>
        <w:tc>
          <w:tcPr>
            <w:tcW w:w="1150" w:type="dxa"/>
            <w:vAlign w:val="center"/>
          </w:tcPr>
          <w:p w14:paraId="02048446"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70</w:t>
            </w:r>
          </w:p>
        </w:tc>
        <w:tc>
          <w:tcPr>
            <w:tcW w:w="1149" w:type="dxa"/>
            <w:vAlign w:val="center"/>
          </w:tcPr>
          <w:p w14:paraId="02531B8B" w14:textId="77777777" w:rsidR="003A00B6" w:rsidRPr="00743B83" w:rsidRDefault="003A00B6" w:rsidP="000B2F09">
            <w:pPr>
              <w:spacing w:line="210" w:lineRule="exact"/>
              <w:ind w:left="476"/>
              <w:rPr>
                <w:rFonts w:ascii="Arial" w:hAnsi="Arial" w:cs="Arial"/>
                <w:szCs w:val="22"/>
                <w:lang w:val="hr-HR" w:eastAsia="en-US"/>
              </w:rPr>
            </w:pPr>
            <w:r w:rsidRPr="00743B83">
              <w:rPr>
                <w:rFonts w:ascii="Arial" w:hAnsi="Arial" w:cs="Arial"/>
                <w:szCs w:val="22"/>
                <w:lang w:val="hr-HR" w:eastAsia="en-US"/>
              </w:rPr>
              <w:t>45</w:t>
            </w:r>
          </w:p>
        </w:tc>
        <w:tc>
          <w:tcPr>
            <w:tcW w:w="1152" w:type="dxa"/>
            <w:vAlign w:val="center"/>
          </w:tcPr>
          <w:p w14:paraId="49545A1F"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35</w:t>
            </w:r>
          </w:p>
        </w:tc>
        <w:tc>
          <w:tcPr>
            <w:tcW w:w="1903" w:type="dxa"/>
            <w:vAlign w:val="center"/>
          </w:tcPr>
          <w:p w14:paraId="441231B2"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70</w:t>
            </w:r>
          </w:p>
        </w:tc>
        <w:tc>
          <w:tcPr>
            <w:tcW w:w="1725" w:type="dxa"/>
            <w:tcBorders>
              <w:right w:val="single" w:sz="4" w:space="0" w:color="auto"/>
            </w:tcBorders>
            <w:vAlign w:val="center"/>
          </w:tcPr>
          <w:p w14:paraId="09095515"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25</w:t>
            </w:r>
          </w:p>
        </w:tc>
      </w:tr>
      <w:tr w:rsidR="003A00B6" w:rsidRPr="00743B83" w14:paraId="029378A7" w14:textId="77777777" w:rsidTr="000B2F09">
        <w:trPr>
          <w:trHeight w:val="230"/>
        </w:trPr>
        <w:tc>
          <w:tcPr>
            <w:tcW w:w="1094" w:type="dxa"/>
            <w:tcBorders>
              <w:top w:val="nil"/>
              <w:left w:val="single" w:sz="4" w:space="0" w:color="auto"/>
              <w:bottom w:val="nil"/>
            </w:tcBorders>
            <w:shd w:val="clear" w:color="auto" w:fill="C6D9F1" w:themeFill="text2" w:themeFillTint="33"/>
          </w:tcPr>
          <w:p w14:paraId="2ED309DD" w14:textId="77777777" w:rsidR="003A00B6" w:rsidRPr="00743B83" w:rsidRDefault="003A00B6" w:rsidP="003A00B6">
            <w:pPr>
              <w:rPr>
                <w:rFonts w:ascii="Arial" w:hAnsi="Arial" w:cs="Arial"/>
                <w:sz w:val="16"/>
                <w:szCs w:val="22"/>
                <w:lang w:val="hr-HR" w:eastAsia="en-US"/>
              </w:rPr>
            </w:pPr>
          </w:p>
        </w:tc>
        <w:tc>
          <w:tcPr>
            <w:tcW w:w="1125" w:type="dxa"/>
            <w:vAlign w:val="center"/>
          </w:tcPr>
          <w:p w14:paraId="712E3960"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200</w:t>
            </w:r>
          </w:p>
        </w:tc>
        <w:tc>
          <w:tcPr>
            <w:tcW w:w="1150" w:type="dxa"/>
            <w:vAlign w:val="center"/>
          </w:tcPr>
          <w:p w14:paraId="155C0CC4"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140</w:t>
            </w:r>
          </w:p>
        </w:tc>
        <w:tc>
          <w:tcPr>
            <w:tcW w:w="1149" w:type="dxa"/>
            <w:vAlign w:val="center"/>
          </w:tcPr>
          <w:p w14:paraId="07627C78" w14:textId="77777777" w:rsidR="003A00B6" w:rsidRPr="00743B83" w:rsidRDefault="003A00B6" w:rsidP="000B2F09">
            <w:pPr>
              <w:spacing w:line="210" w:lineRule="exact"/>
              <w:ind w:left="476"/>
              <w:rPr>
                <w:rFonts w:ascii="Arial" w:hAnsi="Arial" w:cs="Arial"/>
                <w:szCs w:val="22"/>
                <w:lang w:val="hr-HR" w:eastAsia="en-US"/>
              </w:rPr>
            </w:pPr>
            <w:r w:rsidRPr="00743B83">
              <w:rPr>
                <w:rFonts w:ascii="Arial" w:hAnsi="Arial" w:cs="Arial"/>
                <w:szCs w:val="22"/>
                <w:lang w:val="hr-HR" w:eastAsia="en-US"/>
              </w:rPr>
              <w:t>90</w:t>
            </w:r>
          </w:p>
        </w:tc>
        <w:tc>
          <w:tcPr>
            <w:tcW w:w="1152" w:type="dxa"/>
            <w:vAlign w:val="center"/>
          </w:tcPr>
          <w:p w14:paraId="684DC316"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70</w:t>
            </w:r>
          </w:p>
        </w:tc>
        <w:tc>
          <w:tcPr>
            <w:tcW w:w="1903" w:type="dxa"/>
            <w:vAlign w:val="center"/>
          </w:tcPr>
          <w:p w14:paraId="0A420560"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70</w:t>
            </w:r>
          </w:p>
        </w:tc>
        <w:tc>
          <w:tcPr>
            <w:tcW w:w="1725" w:type="dxa"/>
            <w:tcBorders>
              <w:right w:val="single" w:sz="4" w:space="0" w:color="auto"/>
            </w:tcBorders>
            <w:vAlign w:val="center"/>
          </w:tcPr>
          <w:p w14:paraId="21D4FA4F"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43</w:t>
            </w:r>
          </w:p>
        </w:tc>
      </w:tr>
      <w:tr w:rsidR="003A00B6" w:rsidRPr="00743B83" w14:paraId="679733D2" w14:textId="77777777" w:rsidTr="000B2F09">
        <w:trPr>
          <w:trHeight w:val="229"/>
        </w:trPr>
        <w:tc>
          <w:tcPr>
            <w:tcW w:w="1094" w:type="dxa"/>
            <w:tcBorders>
              <w:top w:val="nil"/>
              <w:left w:val="single" w:sz="4" w:space="0" w:color="auto"/>
              <w:bottom w:val="nil"/>
            </w:tcBorders>
            <w:shd w:val="clear" w:color="auto" w:fill="C6D9F1" w:themeFill="text2" w:themeFillTint="33"/>
          </w:tcPr>
          <w:p w14:paraId="6E884AE0" w14:textId="77777777" w:rsidR="003A00B6" w:rsidRPr="00743B83" w:rsidRDefault="003A00B6" w:rsidP="003A00B6">
            <w:pPr>
              <w:rPr>
                <w:rFonts w:ascii="Arial" w:hAnsi="Arial" w:cs="Arial"/>
                <w:sz w:val="16"/>
                <w:szCs w:val="22"/>
                <w:lang w:val="hr-HR" w:eastAsia="en-US"/>
              </w:rPr>
            </w:pPr>
          </w:p>
        </w:tc>
        <w:tc>
          <w:tcPr>
            <w:tcW w:w="1125" w:type="dxa"/>
            <w:vAlign w:val="center"/>
          </w:tcPr>
          <w:p w14:paraId="7DAD53A8"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300</w:t>
            </w:r>
          </w:p>
        </w:tc>
        <w:tc>
          <w:tcPr>
            <w:tcW w:w="1150" w:type="dxa"/>
            <w:vAlign w:val="center"/>
          </w:tcPr>
          <w:p w14:paraId="7D6F5488"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210</w:t>
            </w:r>
          </w:p>
        </w:tc>
        <w:tc>
          <w:tcPr>
            <w:tcW w:w="1149" w:type="dxa"/>
            <w:vAlign w:val="center"/>
          </w:tcPr>
          <w:p w14:paraId="330AD307" w14:textId="77777777" w:rsidR="003A00B6" w:rsidRPr="00743B83" w:rsidRDefault="003A00B6" w:rsidP="000B2F09">
            <w:pPr>
              <w:spacing w:line="210" w:lineRule="exact"/>
              <w:ind w:left="425"/>
              <w:rPr>
                <w:rFonts w:ascii="Arial" w:hAnsi="Arial" w:cs="Arial"/>
                <w:szCs w:val="22"/>
                <w:lang w:val="hr-HR" w:eastAsia="en-US"/>
              </w:rPr>
            </w:pPr>
            <w:r w:rsidRPr="00743B83">
              <w:rPr>
                <w:rFonts w:ascii="Arial" w:hAnsi="Arial" w:cs="Arial"/>
                <w:szCs w:val="22"/>
                <w:lang w:val="hr-HR" w:eastAsia="en-US"/>
              </w:rPr>
              <w:t>135</w:t>
            </w:r>
          </w:p>
        </w:tc>
        <w:tc>
          <w:tcPr>
            <w:tcW w:w="1152" w:type="dxa"/>
            <w:vAlign w:val="center"/>
          </w:tcPr>
          <w:p w14:paraId="414E837E"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105</w:t>
            </w:r>
          </w:p>
        </w:tc>
        <w:tc>
          <w:tcPr>
            <w:tcW w:w="1903" w:type="dxa"/>
            <w:vAlign w:val="center"/>
          </w:tcPr>
          <w:p w14:paraId="7C174B57"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70</w:t>
            </w:r>
          </w:p>
        </w:tc>
        <w:tc>
          <w:tcPr>
            <w:tcW w:w="1725" w:type="dxa"/>
            <w:tcBorders>
              <w:right w:val="single" w:sz="4" w:space="0" w:color="auto"/>
            </w:tcBorders>
            <w:vAlign w:val="center"/>
          </w:tcPr>
          <w:p w14:paraId="24B24F41"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62</w:t>
            </w:r>
          </w:p>
        </w:tc>
      </w:tr>
      <w:tr w:rsidR="003A00B6" w:rsidRPr="00743B83" w14:paraId="6F0BB0A2" w14:textId="77777777" w:rsidTr="000B2F09">
        <w:trPr>
          <w:trHeight w:val="230"/>
        </w:trPr>
        <w:tc>
          <w:tcPr>
            <w:tcW w:w="1094" w:type="dxa"/>
            <w:tcBorders>
              <w:top w:val="nil"/>
              <w:left w:val="single" w:sz="4" w:space="0" w:color="auto"/>
              <w:bottom w:val="nil"/>
            </w:tcBorders>
            <w:shd w:val="clear" w:color="auto" w:fill="C6D9F1" w:themeFill="text2" w:themeFillTint="33"/>
          </w:tcPr>
          <w:p w14:paraId="2EABFCDF" w14:textId="77777777" w:rsidR="003A00B6" w:rsidRPr="00743B83" w:rsidRDefault="003A00B6" w:rsidP="003A00B6">
            <w:pPr>
              <w:rPr>
                <w:rFonts w:ascii="Arial" w:hAnsi="Arial" w:cs="Arial"/>
                <w:sz w:val="16"/>
                <w:szCs w:val="22"/>
                <w:lang w:val="hr-HR" w:eastAsia="en-US"/>
              </w:rPr>
            </w:pPr>
          </w:p>
        </w:tc>
        <w:tc>
          <w:tcPr>
            <w:tcW w:w="1125" w:type="dxa"/>
            <w:vAlign w:val="center"/>
          </w:tcPr>
          <w:p w14:paraId="1710BAF9"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400</w:t>
            </w:r>
          </w:p>
        </w:tc>
        <w:tc>
          <w:tcPr>
            <w:tcW w:w="1150" w:type="dxa"/>
            <w:vAlign w:val="center"/>
          </w:tcPr>
          <w:p w14:paraId="77E1B2A1"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280</w:t>
            </w:r>
          </w:p>
        </w:tc>
        <w:tc>
          <w:tcPr>
            <w:tcW w:w="1149" w:type="dxa"/>
            <w:vAlign w:val="center"/>
          </w:tcPr>
          <w:p w14:paraId="288EB1F7" w14:textId="77777777" w:rsidR="003A00B6" w:rsidRPr="00743B83" w:rsidRDefault="003A00B6" w:rsidP="000B2F09">
            <w:pPr>
              <w:spacing w:line="210" w:lineRule="exact"/>
              <w:ind w:left="425"/>
              <w:rPr>
                <w:rFonts w:ascii="Arial" w:hAnsi="Arial" w:cs="Arial"/>
                <w:szCs w:val="22"/>
                <w:lang w:val="hr-HR" w:eastAsia="en-US"/>
              </w:rPr>
            </w:pPr>
            <w:r w:rsidRPr="00743B83">
              <w:rPr>
                <w:rFonts w:ascii="Arial" w:hAnsi="Arial" w:cs="Arial"/>
                <w:szCs w:val="22"/>
                <w:lang w:val="hr-HR" w:eastAsia="en-US"/>
              </w:rPr>
              <w:t>180</w:t>
            </w:r>
          </w:p>
        </w:tc>
        <w:tc>
          <w:tcPr>
            <w:tcW w:w="1152" w:type="dxa"/>
            <w:vAlign w:val="center"/>
          </w:tcPr>
          <w:p w14:paraId="054E24BB"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140</w:t>
            </w:r>
          </w:p>
        </w:tc>
        <w:tc>
          <w:tcPr>
            <w:tcW w:w="1903" w:type="dxa"/>
            <w:vAlign w:val="center"/>
          </w:tcPr>
          <w:p w14:paraId="21E3BECD"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100</w:t>
            </w:r>
          </w:p>
        </w:tc>
        <w:tc>
          <w:tcPr>
            <w:tcW w:w="1725" w:type="dxa"/>
            <w:tcBorders>
              <w:right w:val="single" w:sz="4" w:space="0" w:color="auto"/>
            </w:tcBorders>
            <w:vAlign w:val="center"/>
          </w:tcPr>
          <w:p w14:paraId="391B8009"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81</w:t>
            </w:r>
          </w:p>
        </w:tc>
      </w:tr>
      <w:tr w:rsidR="003A00B6" w:rsidRPr="00743B83" w14:paraId="235D29DD" w14:textId="77777777" w:rsidTr="000B2F09">
        <w:trPr>
          <w:trHeight w:val="230"/>
        </w:trPr>
        <w:tc>
          <w:tcPr>
            <w:tcW w:w="1094" w:type="dxa"/>
            <w:tcBorders>
              <w:top w:val="nil"/>
              <w:left w:val="single" w:sz="4" w:space="0" w:color="auto"/>
              <w:bottom w:val="nil"/>
            </w:tcBorders>
            <w:shd w:val="clear" w:color="auto" w:fill="C6D9F1" w:themeFill="text2" w:themeFillTint="33"/>
          </w:tcPr>
          <w:p w14:paraId="2E842F1D" w14:textId="77777777" w:rsidR="003A00B6" w:rsidRPr="00743B83" w:rsidRDefault="003A00B6" w:rsidP="003A00B6">
            <w:pPr>
              <w:rPr>
                <w:rFonts w:ascii="Arial" w:hAnsi="Arial" w:cs="Arial"/>
                <w:sz w:val="16"/>
                <w:szCs w:val="22"/>
                <w:lang w:val="hr-HR" w:eastAsia="en-US"/>
              </w:rPr>
            </w:pPr>
          </w:p>
        </w:tc>
        <w:tc>
          <w:tcPr>
            <w:tcW w:w="1125" w:type="dxa"/>
            <w:vAlign w:val="center"/>
          </w:tcPr>
          <w:p w14:paraId="2010338B"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500</w:t>
            </w:r>
          </w:p>
        </w:tc>
        <w:tc>
          <w:tcPr>
            <w:tcW w:w="1150" w:type="dxa"/>
            <w:vAlign w:val="center"/>
          </w:tcPr>
          <w:p w14:paraId="28962454"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350</w:t>
            </w:r>
          </w:p>
        </w:tc>
        <w:tc>
          <w:tcPr>
            <w:tcW w:w="1149" w:type="dxa"/>
            <w:vAlign w:val="center"/>
          </w:tcPr>
          <w:p w14:paraId="22FC7346" w14:textId="77777777" w:rsidR="003A00B6" w:rsidRPr="00743B83" w:rsidRDefault="003A00B6" w:rsidP="000B2F09">
            <w:pPr>
              <w:spacing w:line="210" w:lineRule="exact"/>
              <w:ind w:left="425"/>
              <w:rPr>
                <w:rFonts w:ascii="Arial" w:hAnsi="Arial" w:cs="Arial"/>
                <w:szCs w:val="22"/>
                <w:lang w:val="hr-HR" w:eastAsia="en-US"/>
              </w:rPr>
            </w:pPr>
            <w:r w:rsidRPr="00743B83">
              <w:rPr>
                <w:rFonts w:ascii="Arial" w:hAnsi="Arial" w:cs="Arial"/>
                <w:szCs w:val="22"/>
                <w:lang w:val="hr-HR" w:eastAsia="en-US"/>
              </w:rPr>
              <w:t>225</w:t>
            </w:r>
          </w:p>
        </w:tc>
        <w:tc>
          <w:tcPr>
            <w:tcW w:w="1152" w:type="dxa"/>
            <w:vAlign w:val="center"/>
          </w:tcPr>
          <w:p w14:paraId="49DF0637"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175</w:t>
            </w:r>
          </w:p>
        </w:tc>
        <w:tc>
          <w:tcPr>
            <w:tcW w:w="1903" w:type="dxa"/>
            <w:vAlign w:val="center"/>
          </w:tcPr>
          <w:p w14:paraId="0BFE5841"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100</w:t>
            </w:r>
          </w:p>
        </w:tc>
        <w:tc>
          <w:tcPr>
            <w:tcW w:w="1725" w:type="dxa"/>
            <w:tcBorders>
              <w:right w:val="single" w:sz="4" w:space="0" w:color="auto"/>
            </w:tcBorders>
            <w:vAlign w:val="center"/>
          </w:tcPr>
          <w:p w14:paraId="378C7B26"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100</w:t>
            </w:r>
          </w:p>
        </w:tc>
      </w:tr>
      <w:tr w:rsidR="003A00B6" w:rsidRPr="00743B83" w14:paraId="623EAB59" w14:textId="77777777" w:rsidTr="000B2F09">
        <w:trPr>
          <w:trHeight w:val="230"/>
        </w:trPr>
        <w:tc>
          <w:tcPr>
            <w:tcW w:w="1094" w:type="dxa"/>
            <w:tcBorders>
              <w:top w:val="nil"/>
              <w:left w:val="single" w:sz="4" w:space="0" w:color="auto"/>
              <w:bottom w:val="nil"/>
            </w:tcBorders>
            <w:shd w:val="clear" w:color="auto" w:fill="C6D9F1" w:themeFill="text2" w:themeFillTint="33"/>
          </w:tcPr>
          <w:p w14:paraId="481BBA95" w14:textId="77777777" w:rsidR="003A00B6" w:rsidRPr="00743B83" w:rsidRDefault="003A00B6" w:rsidP="003A00B6">
            <w:pPr>
              <w:rPr>
                <w:rFonts w:ascii="Arial" w:hAnsi="Arial" w:cs="Arial"/>
                <w:sz w:val="16"/>
                <w:szCs w:val="22"/>
                <w:lang w:val="hr-HR" w:eastAsia="en-US"/>
              </w:rPr>
            </w:pPr>
          </w:p>
        </w:tc>
        <w:tc>
          <w:tcPr>
            <w:tcW w:w="1125" w:type="dxa"/>
            <w:vAlign w:val="center"/>
          </w:tcPr>
          <w:p w14:paraId="6AD1C1EA" w14:textId="77777777" w:rsidR="003A00B6" w:rsidRPr="00743B83" w:rsidRDefault="003A00B6" w:rsidP="000B2F09">
            <w:pPr>
              <w:spacing w:line="211" w:lineRule="exact"/>
              <w:ind w:left="344" w:right="331"/>
              <w:jc w:val="center"/>
              <w:rPr>
                <w:rFonts w:ascii="Arial" w:hAnsi="Arial" w:cs="Arial"/>
                <w:szCs w:val="22"/>
                <w:lang w:val="hr-HR" w:eastAsia="en-US"/>
              </w:rPr>
            </w:pPr>
            <w:r w:rsidRPr="00743B83">
              <w:rPr>
                <w:rFonts w:ascii="Arial" w:hAnsi="Arial" w:cs="Arial"/>
                <w:szCs w:val="22"/>
                <w:lang w:val="hr-HR" w:eastAsia="en-US"/>
              </w:rPr>
              <w:t>600</w:t>
            </w:r>
          </w:p>
        </w:tc>
        <w:tc>
          <w:tcPr>
            <w:tcW w:w="1150" w:type="dxa"/>
            <w:vAlign w:val="center"/>
          </w:tcPr>
          <w:p w14:paraId="0C091B68" w14:textId="77777777" w:rsidR="003A00B6" w:rsidRPr="00743B83" w:rsidRDefault="003A00B6" w:rsidP="000B2F09">
            <w:pPr>
              <w:spacing w:line="211" w:lineRule="exact"/>
              <w:ind w:left="357" w:right="343"/>
              <w:jc w:val="center"/>
              <w:rPr>
                <w:rFonts w:ascii="Arial" w:hAnsi="Arial" w:cs="Arial"/>
                <w:szCs w:val="22"/>
                <w:lang w:val="hr-HR" w:eastAsia="en-US"/>
              </w:rPr>
            </w:pPr>
            <w:r w:rsidRPr="00743B83">
              <w:rPr>
                <w:rFonts w:ascii="Arial" w:hAnsi="Arial" w:cs="Arial"/>
                <w:szCs w:val="22"/>
                <w:lang w:val="hr-HR" w:eastAsia="en-US"/>
              </w:rPr>
              <w:t>420</w:t>
            </w:r>
          </w:p>
        </w:tc>
        <w:tc>
          <w:tcPr>
            <w:tcW w:w="1149" w:type="dxa"/>
            <w:vAlign w:val="center"/>
          </w:tcPr>
          <w:p w14:paraId="546D1FC0" w14:textId="77777777" w:rsidR="003A00B6" w:rsidRPr="00743B83" w:rsidRDefault="003A00B6" w:rsidP="000B2F09">
            <w:pPr>
              <w:spacing w:line="211" w:lineRule="exact"/>
              <w:ind w:left="425"/>
              <w:rPr>
                <w:rFonts w:ascii="Arial" w:hAnsi="Arial" w:cs="Arial"/>
                <w:szCs w:val="22"/>
                <w:lang w:val="hr-HR" w:eastAsia="en-US"/>
              </w:rPr>
            </w:pPr>
            <w:r w:rsidRPr="00743B83">
              <w:rPr>
                <w:rFonts w:ascii="Arial" w:hAnsi="Arial" w:cs="Arial"/>
                <w:szCs w:val="22"/>
                <w:lang w:val="hr-HR" w:eastAsia="en-US"/>
              </w:rPr>
              <w:t>270</w:t>
            </w:r>
          </w:p>
        </w:tc>
        <w:tc>
          <w:tcPr>
            <w:tcW w:w="1152" w:type="dxa"/>
            <w:vAlign w:val="center"/>
          </w:tcPr>
          <w:p w14:paraId="7967E0B6" w14:textId="77777777" w:rsidR="003A00B6" w:rsidRPr="00743B83" w:rsidRDefault="003A00B6" w:rsidP="000B2F09">
            <w:pPr>
              <w:spacing w:line="211" w:lineRule="exact"/>
              <w:ind w:left="407" w:right="394"/>
              <w:jc w:val="center"/>
              <w:rPr>
                <w:rFonts w:ascii="Arial" w:hAnsi="Arial" w:cs="Arial"/>
                <w:szCs w:val="22"/>
                <w:lang w:val="hr-HR" w:eastAsia="en-US"/>
              </w:rPr>
            </w:pPr>
            <w:r w:rsidRPr="00743B83">
              <w:rPr>
                <w:rFonts w:ascii="Arial" w:hAnsi="Arial" w:cs="Arial"/>
                <w:szCs w:val="22"/>
                <w:lang w:val="hr-HR" w:eastAsia="en-US"/>
              </w:rPr>
              <w:t>210</w:t>
            </w:r>
          </w:p>
        </w:tc>
        <w:tc>
          <w:tcPr>
            <w:tcW w:w="1903" w:type="dxa"/>
            <w:vAlign w:val="center"/>
          </w:tcPr>
          <w:p w14:paraId="2124AFC3" w14:textId="77777777" w:rsidR="003A00B6" w:rsidRPr="00743B83" w:rsidRDefault="003A00B6" w:rsidP="000B2F09">
            <w:pPr>
              <w:spacing w:line="211" w:lineRule="exact"/>
              <w:ind w:left="782" w:right="771"/>
              <w:jc w:val="center"/>
              <w:rPr>
                <w:rFonts w:ascii="Arial" w:hAnsi="Arial" w:cs="Arial"/>
                <w:szCs w:val="22"/>
                <w:lang w:val="hr-HR" w:eastAsia="en-US"/>
              </w:rPr>
            </w:pPr>
            <w:r w:rsidRPr="00743B83">
              <w:rPr>
                <w:rFonts w:ascii="Arial" w:hAnsi="Arial" w:cs="Arial"/>
                <w:szCs w:val="22"/>
                <w:lang w:val="hr-HR" w:eastAsia="en-US"/>
              </w:rPr>
              <w:t>100</w:t>
            </w:r>
          </w:p>
        </w:tc>
        <w:tc>
          <w:tcPr>
            <w:tcW w:w="1725" w:type="dxa"/>
            <w:tcBorders>
              <w:right w:val="single" w:sz="4" w:space="0" w:color="auto"/>
            </w:tcBorders>
            <w:vAlign w:val="center"/>
          </w:tcPr>
          <w:p w14:paraId="1777993E" w14:textId="77777777" w:rsidR="003A00B6" w:rsidRPr="00743B83" w:rsidRDefault="003A00B6" w:rsidP="000B2F09">
            <w:pPr>
              <w:spacing w:line="211" w:lineRule="exact"/>
              <w:ind w:left="694" w:right="681"/>
              <w:jc w:val="center"/>
              <w:rPr>
                <w:rFonts w:ascii="Arial" w:hAnsi="Arial" w:cs="Arial"/>
                <w:szCs w:val="22"/>
                <w:lang w:val="hr-HR" w:eastAsia="en-US"/>
              </w:rPr>
            </w:pPr>
            <w:r w:rsidRPr="00743B83">
              <w:rPr>
                <w:rFonts w:ascii="Arial" w:hAnsi="Arial" w:cs="Arial"/>
                <w:szCs w:val="22"/>
                <w:lang w:val="hr-HR" w:eastAsia="en-US"/>
              </w:rPr>
              <w:t>134</w:t>
            </w:r>
          </w:p>
        </w:tc>
      </w:tr>
      <w:tr w:rsidR="003A00B6" w:rsidRPr="00743B83" w14:paraId="0C5CF3B9" w14:textId="77777777" w:rsidTr="000B2F09">
        <w:trPr>
          <w:trHeight w:val="229"/>
        </w:trPr>
        <w:tc>
          <w:tcPr>
            <w:tcW w:w="1094" w:type="dxa"/>
            <w:vMerge w:val="restart"/>
            <w:tcBorders>
              <w:top w:val="nil"/>
              <w:left w:val="single" w:sz="4" w:space="0" w:color="auto"/>
              <w:bottom w:val="nil"/>
            </w:tcBorders>
            <w:shd w:val="clear" w:color="auto" w:fill="C6D9F1" w:themeFill="text2" w:themeFillTint="33"/>
            <w:vAlign w:val="center"/>
          </w:tcPr>
          <w:p w14:paraId="19406EA5" w14:textId="77777777" w:rsidR="003A00B6" w:rsidRPr="00743B83" w:rsidRDefault="003A00B6" w:rsidP="000B2F09">
            <w:pPr>
              <w:spacing w:before="132" w:line="210" w:lineRule="exact"/>
              <w:jc w:val="center"/>
              <w:rPr>
                <w:rFonts w:ascii="Arial" w:hAnsi="Arial" w:cs="Arial"/>
                <w:szCs w:val="22"/>
                <w:lang w:val="hr-HR" w:eastAsia="en-US"/>
              </w:rPr>
            </w:pPr>
            <w:r w:rsidRPr="00743B83">
              <w:rPr>
                <w:rFonts w:ascii="Arial" w:hAnsi="Arial" w:cs="Arial"/>
                <w:szCs w:val="22"/>
                <w:lang w:val="hr-HR" w:eastAsia="en-US"/>
              </w:rPr>
              <w:t>Površina</w:t>
            </w:r>
          </w:p>
        </w:tc>
        <w:tc>
          <w:tcPr>
            <w:tcW w:w="1125" w:type="dxa"/>
            <w:vAlign w:val="center"/>
          </w:tcPr>
          <w:p w14:paraId="57E16657"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700</w:t>
            </w:r>
          </w:p>
        </w:tc>
        <w:tc>
          <w:tcPr>
            <w:tcW w:w="1150" w:type="dxa"/>
            <w:vAlign w:val="center"/>
          </w:tcPr>
          <w:p w14:paraId="7D1FEC7F"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490</w:t>
            </w:r>
          </w:p>
        </w:tc>
        <w:tc>
          <w:tcPr>
            <w:tcW w:w="1149" w:type="dxa"/>
            <w:vAlign w:val="center"/>
          </w:tcPr>
          <w:p w14:paraId="4CC0BC9F" w14:textId="77777777" w:rsidR="003A00B6" w:rsidRPr="00743B83" w:rsidRDefault="003A00B6" w:rsidP="000B2F09">
            <w:pPr>
              <w:spacing w:line="210" w:lineRule="exact"/>
              <w:ind w:left="425"/>
              <w:rPr>
                <w:rFonts w:ascii="Arial" w:hAnsi="Arial" w:cs="Arial"/>
                <w:szCs w:val="22"/>
                <w:lang w:val="hr-HR" w:eastAsia="en-US"/>
              </w:rPr>
            </w:pPr>
            <w:r w:rsidRPr="00743B83">
              <w:rPr>
                <w:rFonts w:ascii="Arial" w:hAnsi="Arial" w:cs="Arial"/>
                <w:szCs w:val="22"/>
                <w:lang w:val="hr-HR" w:eastAsia="en-US"/>
              </w:rPr>
              <w:t>315</w:t>
            </w:r>
          </w:p>
        </w:tc>
        <w:tc>
          <w:tcPr>
            <w:tcW w:w="1152" w:type="dxa"/>
            <w:vAlign w:val="center"/>
          </w:tcPr>
          <w:p w14:paraId="1910FC9A"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245</w:t>
            </w:r>
          </w:p>
        </w:tc>
        <w:tc>
          <w:tcPr>
            <w:tcW w:w="1903" w:type="dxa"/>
            <w:vAlign w:val="center"/>
          </w:tcPr>
          <w:p w14:paraId="3BB75572"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100</w:t>
            </w:r>
          </w:p>
        </w:tc>
        <w:tc>
          <w:tcPr>
            <w:tcW w:w="1725" w:type="dxa"/>
            <w:tcBorders>
              <w:right w:val="single" w:sz="4" w:space="0" w:color="auto"/>
            </w:tcBorders>
            <w:vAlign w:val="center"/>
          </w:tcPr>
          <w:p w14:paraId="0355C46B"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168</w:t>
            </w:r>
          </w:p>
        </w:tc>
      </w:tr>
      <w:tr w:rsidR="003A00B6" w:rsidRPr="00743B83" w14:paraId="3D8E694D" w14:textId="77777777" w:rsidTr="000B2F09">
        <w:trPr>
          <w:trHeight w:val="121"/>
        </w:trPr>
        <w:tc>
          <w:tcPr>
            <w:tcW w:w="1094" w:type="dxa"/>
            <w:vMerge/>
            <w:tcBorders>
              <w:top w:val="nil"/>
              <w:left w:val="single" w:sz="4" w:space="0" w:color="auto"/>
              <w:bottom w:val="nil"/>
            </w:tcBorders>
            <w:shd w:val="clear" w:color="auto" w:fill="C6D9F1" w:themeFill="text2" w:themeFillTint="33"/>
            <w:vAlign w:val="center"/>
          </w:tcPr>
          <w:p w14:paraId="64FEB22F" w14:textId="77777777" w:rsidR="003A00B6" w:rsidRPr="00743B83" w:rsidRDefault="003A00B6" w:rsidP="000B2F09">
            <w:pPr>
              <w:jc w:val="center"/>
              <w:rPr>
                <w:rFonts w:ascii="Arial" w:hAnsi="Arial" w:cs="Arial"/>
                <w:sz w:val="2"/>
                <w:szCs w:val="2"/>
                <w:lang w:val="hr-HR" w:eastAsia="en-US"/>
              </w:rPr>
            </w:pPr>
          </w:p>
        </w:tc>
        <w:tc>
          <w:tcPr>
            <w:tcW w:w="1125" w:type="dxa"/>
            <w:vMerge w:val="restart"/>
            <w:vAlign w:val="center"/>
          </w:tcPr>
          <w:p w14:paraId="1A0694D6"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800</w:t>
            </w:r>
          </w:p>
        </w:tc>
        <w:tc>
          <w:tcPr>
            <w:tcW w:w="1150" w:type="dxa"/>
            <w:vMerge w:val="restart"/>
            <w:vAlign w:val="center"/>
          </w:tcPr>
          <w:p w14:paraId="09888E77"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560</w:t>
            </w:r>
          </w:p>
        </w:tc>
        <w:tc>
          <w:tcPr>
            <w:tcW w:w="1149" w:type="dxa"/>
            <w:vMerge w:val="restart"/>
            <w:vAlign w:val="center"/>
          </w:tcPr>
          <w:p w14:paraId="56CE31F6" w14:textId="77777777" w:rsidR="003A00B6" w:rsidRPr="00743B83" w:rsidRDefault="003A00B6" w:rsidP="000B2F09">
            <w:pPr>
              <w:spacing w:line="210" w:lineRule="exact"/>
              <w:ind w:left="406" w:right="392"/>
              <w:jc w:val="center"/>
              <w:rPr>
                <w:rFonts w:ascii="Arial" w:hAnsi="Arial" w:cs="Arial"/>
                <w:szCs w:val="22"/>
                <w:lang w:val="hr-HR" w:eastAsia="en-US"/>
              </w:rPr>
            </w:pPr>
            <w:r w:rsidRPr="00743B83">
              <w:rPr>
                <w:rFonts w:ascii="Arial" w:hAnsi="Arial" w:cs="Arial"/>
                <w:szCs w:val="22"/>
                <w:lang w:val="hr-HR" w:eastAsia="en-US"/>
              </w:rPr>
              <w:t>360</w:t>
            </w:r>
          </w:p>
        </w:tc>
        <w:tc>
          <w:tcPr>
            <w:tcW w:w="1152" w:type="dxa"/>
            <w:vMerge w:val="restart"/>
            <w:vAlign w:val="center"/>
          </w:tcPr>
          <w:p w14:paraId="3F5F9630"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280</w:t>
            </w:r>
          </w:p>
        </w:tc>
        <w:tc>
          <w:tcPr>
            <w:tcW w:w="1903" w:type="dxa"/>
            <w:vMerge w:val="restart"/>
            <w:vAlign w:val="center"/>
          </w:tcPr>
          <w:p w14:paraId="511197E3"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125</w:t>
            </w:r>
          </w:p>
        </w:tc>
        <w:tc>
          <w:tcPr>
            <w:tcW w:w="1725" w:type="dxa"/>
            <w:vMerge w:val="restart"/>
            <w:tcBorders>
              <w:right w:val="single" w:sz="4" w:space="0" w:color="auto"/>
            </w:tcBorders>
            <w:vAlign w:val="center"/>
          </w:tcPr>
          <w:p w14:paraId="2AFCC13F"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202</w:t>
            </w:r>
          </w:p>
        </w:tc>
      </w:tr>
      <w:tr w:rsidR="003A00B6" w:rsidRPr="00743B83" w14:paraId="4FAE340C" w14:textId="77777777" w:rsidTr="000B2F09">
        <w:trPr>
          <w:trHeight w:val="200"/>
        </w:trPr>
        <w:tc>
          <w:tcPr>
            <w:tcW w:w="1094" w:type="dxa"/>
            <w:vMerge w:val="restart"/>
            <w:tcBorders>
              <w:top w:val="nil"/>
              <w:left w:val="single" w:sz="4" w:space="0" w:color="auto"/>
              <w:bottom w:val="nil"/>
            </w:tcBorders>
            <w:shd w:val="clear" w:color="auto" w:fill="C6D9F1" w:themeFill="text2" w:themeFillTint="33"/>
            <w:vAlign w:val="center"/>
          </w:tcPr>
          <w:p w14:paraId="1B6A7987" w14:textId="24282BFD" w:rsidR="003A00B6" w:rsidRPr="00743B83" w:rsidRDefault="000B2F09" w:rsidP="000B2F09">
            <w:pPr>
              <w:spacing w:line="200" w:lineRule="exact"/>
              <w:ind w:right="345"/>
              <w:jc w:val="center"/>
              <w:rPr>
                <w:rFonts w:ascii="Arial" w:hAnsi="Arial" w:cs="Arial"/>
                <w:szCs w:val="22"/>
                <w:lang w:val="hr-HR" w:eastAsia="en-US"/>
              </w:rPr>
            </w:pPr>
            <w:r w:rsidRPr="00743B83">
              <w:rPr>
                <w:rFonts w:ascii="Arial" w:hAnsi="Arial" w:cs="Arial"/>
                <w:szCs w:val="22"/>
                <w:lang w:val="hr-HR" w:eastAsia="en-US"/>
              </w:rPr>
              <w:t xml:space="preserve">     k</w:t>
            </w:r>
            <w:r w:rsidR="003A00B6" w:rsidRPr="00743B83">
              <w:rPr>
                <w:rFonts w:ascii="Arial" w:hAnsi="Arial" w:cs="Arial"/>
                <w:szCs w:val="22"/>
                <w:lang w:val="hr-HR" w:eastAsia="en-US"/>
              </w:rPr>
              <w:t>oja</w:t>
            </w:r>
          </w:p>
        </w:tc>
        <w:tc>
          <w:tcPr>
            <w:tcW w:w="1125" w:type="dxa"/>
            <w:vMerge/>
            <w:tcBorders>
              <w:top w:val="nil"/>
            </w:tcBorders>
            <w:vAlign w:val="center"/>
          </w:tcPr>
          <w:p w14:paraId="5EC4FF9E" w14:textId="77777777" w:rsidR="003A00B6" w:rsidRPr="00743B83" w:rsidRDefault="003A00B6" w:rsidP="000B2F09">
            <w:pPr>
              <w:jc w:val="center"/>
              <w:rPr>
                <w:rFonts w:ascii="Arial" w:hAnsi="Arial" w:cs="Arial"/>
                <w:sz w:val="2"/>
                <w:szCs w:val="2"/>
                <w:lang w:val="hr-HR" w:eastAsia="en-US"/>
              </w:rPr>
            </w:pPr>
          </w:p>
        </w:tc>
        <w:tc>
          <w:tcPr>
            <w:tcW w:w="1150" w:type="dxa"/>
            <w:vMerge/>
            <w:tcBorders>
              <w:top w:val="nil"/>
            </w:tcBorders>
            <w:vAlign w:val="center"/>
          </w:tcPr>
          <w:p w14:paraId="468F267E" w14:textId="77777777" w:rsidR="003A00B6" w:rsidRPr="00743B83" w:rsidRDefault="003A00B6" w:rsidP="000B2F09">
            <w:pPr>
              <w:jc w:val="center"/>
              <w:rPr>
                <w:rFonts w:ascii="Arial" w:hAnsi="Arial" w:cs="Arial"/>
                <w:sz w:val="2"/>
                <w:szCs w:val="2"/>
                <w:lang w:val="hr-HR" w:eastAsia="en-US"/>
              </w:rPr>
            </w:pPr>
          </w:p>
        </w:tc>
        <w:tc>
          <w:tcPr>
            <w:tcW w:w="1149" w:type="dxa"/>
            <w:vMerge/>
            <w:tcBorders>
              <w:top w:val="nil"/>
            </w:tcBorders>
            <w:vAlign w:val="center"/>
          </w:tcPr>
          <w:p w14:paraId="7CC47E4B" w14:textId="77777777" w:rsidR="003A00B6" w:rsidRPr="00743B83" w:rsidRDefault="003A00B6" w:rsidP="000B2F09">
            <w:pPr>
              <w:jc w:val="center"/>
              <w:rPr>
                <w:rFonts w:ascii="Arial" w:hAnsi="Arial" w:cs="Arial"/>
                <w:sz w:val="2"/>
                <w:szCs w:val="2"/>
                <w:lang w:val="hr-HR" w:eastAsia="en-US"/>
              </w:rPr>
            </w:pPr>
          </w:p>
        </w:tc>
        <w:tc>
          <w:tcPr>
            <w:tcW w:w="1152" w:type="dxa"/>
            <w:vMerge/>
            <w:tcBorders>
              <w:top w:val="nil"/>
            </w:tcBorders>
            <w:vAlign w:val="center"/>
          </w:tcPr>
          <w:p w14:paraId="192E113D" w14:textId="77777777" w:rsidR="003A00B6" w:rsidRPr="00743B83" w:rsidRDefault="003A00B6" w:rsidP="000B2F09">
            <w:pPr>
              <w:jc w:val="center"/>
              <w:rPr>
                <w:rFonts w:ascii="Arial" w:hAnsi="Arial" w:cs="Arial"/>
                <w:sz w:val="2"/>
                <w:szCs w:val="2"/>
                <w:lang w:val="hr-HR" w:eastAsia="en-US"/>
              </w:rPr>
            </w:pPr>
          </w:p>
        </w:tc>
        <w:tc>
          <w:tcPr>
            <w:tcW w:w="1903" w:type="dxa"/>
            <w:vMerge/>
            <w:tcBorders>
              <w:top w:val="nil"/>
            </w:tcBorders>
            <w:vAlign w:val="center"/>
          </w:tcPr>
          <w:p w14:paraId="17580CBB" w14:textId="77777777" w:rsidR="003A00B6" w:rsidRPr="00743B83" w:rsidRDefault="003A00B6" w:rsidP="000B2F09">
            <w:pPr>
              <w:jc w:val="center"/>
              <w:rPr>
                <w:rFonts w:ascii="Arial" w:hAnsi="Arial" w:cs="Arial"/>
                <w:sz w:val="2"/>
                <w:szCs w:val="2"/>
                <w:lang w:val="hr-HR" w:eastAsia="en-US"/>
              </w:rPr>
            </w:pPr>
          </w:p>
        </w:tc>
        <w:tc>
          <w:tcPr>
            <w:tcW w:w="1725" w:type="dxa"/>
            <w:vMerge/>
            <w:tcBorders>
              <w:top w:val="nil"/>
              <w:right w:val="single" w:sz="4" w:space="0" w:color="auto"/>
            </w:tcBorders>
            <w:vAlign w:val="center"/>
          </w:tcPr>
          <w:p w14:paraId="27ED24EC" w14:textId="77777777" w:rsidR="003A00B6" w:rsidRPr="00743B83" w:rsidRDefault="003A00B6" w:rsidP="000B2F09">
            <w:pPr>
              <w:jc w:val="center"/>
              <w:rPr>
                <w:rFonts w:ascii="Arial" w:hAnsi="Arial" w:cs="Arial"/>
                <w:sz w:val="2"/>
                <w:szCs w:val="2"/>
                <w:lang w:val="hr-HR" w:eastAsia="en-US"/>
              </w:rPr>
            </w:pPr>
          </w:p>
        </w:tc>
      </w:tr>
      <w:tr w:rsidR="003A00B6" w:rsidRPr="00743B83" w14:paraId="4B95775B" w14:textId="77777777" w:rsidTr="000B2F09">
        <w:trPr>
          <w:trHeight w:val="112"/>
        </w:trPr>
        <w:tc>
          <w:tcPr>
            <w:tcW w:w="1094" w:type="dxa"/>
            <w:vMerge/>
            <w:tcBorders>
              <w:top w:val="nil"/>
              <w:left w:val="single" w:sz="4" w:space="0" w:color="auto"/>
              <w:bottom w:val="nil"/>
            </w:tcBorders>
            <w:shd w:val="clear" w:color="auto" w:fill="C6D9F1" w:themeFill="text2" w:themeFillTint="33"/>
            <w:vAlign w:val="center"/>
          </w:tcPr>
          <w:p w14:paraId="690F80AE" w14:textId="77777777" w:rsidR="003A00B6" w:rsidRPr="00743B83" w:rsidRDefault="003A00B6" w:rsidP="000B2F09">
            <w:pPr>
              <w:jc w:val="center"/>
              <w:rPr>
                <w:rFonts w:ascii="Arial" w:hAnsi="Arial" w:cs="Arial"/>
                <w:sz w:val="2"/>
                <w:szCs w:val="2"/>
                <w:lang w:val="hr-HR" w:eastAsia="en-US"/>
              </w:rPr>
            </w:pPr>
          </w:p>
        </w:tc>
        <w:tc>
          <w:tcPr>
            <w:tcW w:w="1125" w:type="dxa"/>
            <w:vMerge w:val="restart"/>
            <w:vAlign w:val="center"/>
          </w:tcPr>
          <w:p w14:paraId="12C888A0" w14:textId="77777777" w:rsidR="003A00B6" w:rsidRPr="00743B83" w:rsidRDefault="003A00B6" w:rsidP="000B2F09">
            <w:pPr>
              <w:spacing w:line="210" w:lineRule="exact"/>
              <w:ind w:left="344" w:right="331"/>
              <w:jc w:val="center"/>
              <w:rPr>
                <w:rFonts w:ascii="Arial" w:hAnsi="Arial" w:cs="Arial"/>
                <w:szCs w:val="22"/>
                <w:lang w:val="hr-HR" w:eastAsia="en-US"/>
              </w:rPr>
            </w:pPr>
            <w:r w:rsidRPr="00743B83">
              <w:rPr>
                <w:rFonts w:ascii="Arial" w:hAnsi="Arial" w:cs="Arial"/>
                <w:szCs w:val="22"/>
                <w:lang w:val="hr-HR" w:eastAsia="en-US"/>
              </w:rPr>
              <w:t>900</w:t>
            </w:r>
          </w:p>
        </w:tc>
        <w:tc>
          <w:tcPr>
            <w:tcW w:w="1150" w:type="dxa"/>
            <w:vMerge w:val="restart"/>
            <w:vAlign w:val="center"/>
          </w:tcPr>
          <w:p w14:paraId="322E2DCE" w14:textId="77777777" w:rsidR="003A00B6" w:rsidRPr="00743B83" w:rsidRDefault="003A00B6" w:rsidP="000B2F09">
            <w:pPr>
              <w:spacing w:line="210" w:lineRule="exact"/>
              <w:ind w:left="357" w:right="343"/>
              <w:jc w:val="center"/>
              <w:rPr>
                <w:rFonts w:ascii="Arial" w:hAnsi="Arial" w:cs="Arial"/>
                <w:szCs w:val="22"/>
                <w:lang w:val="hr-HR" w:eastAsia="en-US"/>
              </w:rPr>
            </w:pPr>
            <w:r w:rsidRPr="00743B83">
              <w:rPr>
                <w:rFonts w:ascii="Arial" w:hAnsi="Arial" w:cs="Arial"/>
                <w:szCs w:val="22"/>
                <w:lang w:val="hr-HR" w:eastAsia="en-US"/>
              </w:rPr>
              <w:t>630</w:t>
            </w:r>
          </w:p>
        </w:tc>
        <w:tc>
          <w:tcPr>
            <w:tcW w:w="1149" w:type="dxa"/>
            <w:vMerge w:val="restart"/>
            <w:vAlign w:val="center"/>
          </w:tcPr>
          <w:p w14:paraId="309FFCD9" w14:textId="77777777" w:rsidR="003A00B6" w:rsidRPr="00743B83" w:rsidRDefault="003A00B6" w:rsidP="000B2F09">
            <w:pPr>
              <w:spacing w:line="210" w:lineRule="exact"/>
              <w:ind w:left="406" w:right="392"/>
              <w:jc w:val="center"/>
              <w:rPr>
                <w:rFonts w:ascii="Arial" w:hAnsi="Arial" w:cs="Arial"/>
                <w:szCs w:val="22"/>
                <w:lang w:val="hr-HR" w:eastAsia="en-US"/>
              </w:rPr>
            </w:pPr>
            <w:r w:rsidRPr="00743B83">
              <w:rPr>
                <w:rFonts w:ascii="Arial" w:hAnsi="Arial" w:cs="Arial"/>
                <w:szCs w:val="22"/>
                <w:lang w:val="hr-HR" w:eastAsia="en-US"/>
              </w:rPr>
              <w:t>405</w:t>
            </w:r>
          </w:p>
        </w:tc>
        <w:tc>
          <w:tcPr>
            <w:tcW w:w="1152" w:type="dxa"/>
            <w:vMerge w:val="restart"/>
            <w:vAlign w:val="center"/>
          </w:tcPr>
          <w:p w14:paraId="04B3CF7A" w14:textId="77777777" w:rsidR="003A00B6" w:rsidRPr="00743B83" w:rsidRDefault="003A00B6" w:rsidP="000B2F09">
            <w:pPr>
              <w:spacing w:line="210" w:lineRule="exact"/>
              <w:ind w:left="407" w:right="394"/>
              <w:jc w:val="center"/>
              <w:rPr>
                <w:rFonts w:ascii="Arial" w:hAnsi="Arial" w:cs="Arial"/>
                <w:szCs w:val="22"/>
                <w:lang w:val="hr-HR" w:eastAsia="en-US"/>
              </w:rPr>
            </w:pPr>
            <w:r w:rsidRPr="00743B83">
              <w:rPr>
                <w:rFonts w:ascii="Arial" w:hAnsi="Arial" w:cs="Arial"/>
                <w:szCs w:val="22"/>
                <w:lang w:val="hr-HR" w:eastAsia="en-US"/>
              </w:rPr>
              <w:t>315</w:t>
            </w:r>
          </w:p>
        </w:tc>
        <w:tc>
          <w:tcPr>
            <w:tcW w:w="1903" w:type="dxa"/>
            <w:vMerge w:val="restart"/>
            <w:vAlign w:val="center"/>
          </w:tcPr>
          <w:p w14:paraId="012B291B" w14:textId="77777777" w:rsidR="003A00B6" w:rsidRPr="00743B83" w:rsidRDefault="003A00B6" w:rsidP="000B2F09">
            <w:pPr>
              <w:spacing w:line="210" w:lineRule="exact"/>
              <w:ind w:left="782" w:right="771"/>
              <w:jc w:val="center"/>
              <w:rPr>
                <w:rFonts w:ascii="Arial" w:hAnsi="Arial" w:cs="Arial"/>
                <w:szCs w:val="22"/>
                <w:lang w:val="hr-HR" w:eastAsia="en-US"/>
              </w:rPr>
            </w:pPr>
            <w:r w:rsidRPr="00743B83">
              <w:rPr>
                <w:rFonts w:ascii="Arial" w:hAnsi="Arial" w:cs="Arial"/>
                <w:szCs w:val="22"/>
                <w:lang w:val="hr-HR" w:eastAsia="en-US"/>
              </w:rPr>
              <w:t>125</w:t>
            </w:r>
          </w:p>
        </w:tc>
        <w:tc>
          <w:tcPr>
            <w:tcW w:w="1725" w:type="dxa"/>
            <w:vMerge w:val="restart"/>
            <w:tcBorders>
              <w:right w:val="single" w:sz="4" w:space="0" w:color="auto"/>
            </w:tcBorders>
            <w:vAlign w:val="center"/>
          </w:tcPr>
          <w:p w14:paraId="6FD4A39B" w14:textId="77777777" w:rsidR="003A00B6" w:rsidRPr="00743B83" w:rsidRDefault="003A00B6" w:rsidP="000B2F09">
            <w:pPr>
              <w:spacing w:line="210" w:lineRule="exact"/>
              <w:ind w:left="694" w:right="681"/>
              <w:jc w:val="center"/>
              <w:rPr>
                <w:rFonts w:ascii="Arial" w:hAnsi="Arial" w:cs="Arial"/>
                <w:szCs w:val="22"/>
                <w:lang w:val="hr-HR" w:eastAsia="en-US"/>
              </w:rPr>
            </w:pPr>
            <w:r w:rsidRPr="00743B83">
              <w:rPr>
                <w:rFonts w:ascii="Arial" w:hAnsi="Arial" w:cs="Arial"/>
                <w:szCs w:val="22"/>
                <w:lang w:val="hr-HR" w:eastAsia="en-US"/>
              </w:rPr>
              <w:t>235</w:t>
            </w:r>
          </w:p>
        </w:tc>
      </w:tr>
      <w:tr w:rsidR="003A00B6" w:rsidRPr="00743B83" w14:paraId="4124671F" w14:textId="77777777" w:rsidTr="000B2F09">
        <w:trPr>
          <w:trHeight w:val="200"/>
        </w:trPr>
        <w:tc>
          <w:tcPr>
            <w:tcW w:w="1094" w:type="dxa"/>
            <w:vMerge w:val="restart"/>
            <w:tcBorders>
              <w:top w:val="nil"/>
              <w:left w:val="single" w:sz="4" w:space="0" w:color="auto"/>
              <w:bottom w:val="nil"/>
            </w:tcBorders>
            <w:shd w:val="clear" w:color="auto" w:fill="C6D9F1" w:themeFill="text2" w:themeFillTint="33"/>
            <w:vAlign w:val="center"/>
          </w:tcPr>
          <w:p w14:paraId="2879FB4E" w14:textId="77777777" w:rsidR="000B2F09" w:rsidRPr="00743B83" w:rsidRDefault="000B2F09" w:rsidP="000B2F09">
            <w:pPr>
              <w:spacing w:line="200" w:lineRule="exact"/>
              <w:jc w:val="center"/>
              <w:rPr>
                <w:rFonts w:ascii="Arial" w:hAnsi="Arial" w:cs="Arial"/>
                <w:szCs w:val="22"/>
                <w:lang w:val="hr-HR" w:eastAsia="en-US"/>
              </w:rPr>
            </w:pPr>
            <w:r w:rsidRPr="00743B83">
              <w:rPr>
                <w:rFonts w:ascii="Arial" w:hAnsi="Arial" w:cs="Arial"/>
                <w:szCs w:val="22"/>
                <w:lang w:val="hr-HR" w:eastAsia="en-US"/>
              </w:rPr>
              <w:t>s</w:t>
            </w:r>
            <w:r w:rsidR="003A00B6" w:rsidRPr="00743B83">
              <w:rPr>
                <w:rFonts w:ascii="Arial" w:hAnsi="Arial" w:cs="Arial"/>
                <w:szCs w:val="22"/>
                <w:lang w:val="hr-HR" w:eastAsia="en-US"/>
              </w:rPr>
              <w:t>kuplja</w:t>
            </w:r>
            <w:r w:rsidRPr="00743B83">
              <w:rPr>
                <w:rFonts w:ascii="Arial" w:hAnsi="Arial" w:cs="Arial"/>
                <w:szCs w:val="22"/>
                <w:lang w:val="hr-HR" w:eastAsia="en-US"/>
              </w:rPr>
              <w:t xml:space="preserve"> oborine</w:t>
            </w:r>
          </w:p>
          <w:p w14:paraId="4010C1CA" w14:textId="7A6598CE" w:rsidR="000B2F09" w:rsidRPr="00743B83" w:rsidRDefault="000B2F09" w:rsidP="000B2F09">
            <w:pPr>
              <w:spacing w:line="200" w:lineRule="exact"/>
              <w:jc w:val="center"/>
              <w:rPr>
                <w:rFonts w:ascii="Arial" w:hAnsi="Arial" w:cs="Arial"/>
                <w:szCs w:val="22"/>
                <w:lang w:val="hr-HR" w:eastAsia="en-US"/>
              </w:rPr>
            </w:pPr>
            <w:r w:rsidRPr="00743B83">
              <w:rPr>
                <w:rFonts w:ascii="Arial" w:hAnsi="Arial" w:cs="Arial"/>
                <w:szCs w:val="22"/>
                <w:lang w:val="hr-HR" w:eastAsia="en-US"/>
              </w:rPr>
              <w:t>(</w:t>
            </w:r>
            <w:r w:rsidR="00842B2C" w:rsidRPr="00743B83">
              <w:rPr>
                <w:rFonts w:ascii="Arial" w:hAnsi="Arial" w:cs="Arial"/>
                <w:szCs w:val="22"/>
                <w:lang w:val="hr-HR" w:eastAsia="en-US"/>
              </w:rPr>
              <w:t>m²</w:t>
            </w:r>
            <w:r w:rsidRPr="00743B83">
              <w:rPr>
                <w:rFonts w:ascii="Arial" w:hAnsi="Arial" w:cs="Arial"/>
                <w:szCs w:val="22"/>
                <w:vertAlign w:val="superscript"/>
                <w:lang w:val="hr-HR" w:eastAsia="en-US"/>
              </w:rPr>
              <w:t>)</w:t>
            </w:r>
          </w:p>
        </w:tc>
        <w:tc>
          <w:tcPr>
            <w:tcW w:w="1125" w:type="dxa"/>
            <w:vMerge/>
            <w:tcBorders>
              <w:top w:val="nil"/>
            </w:tcBorders>
            <w:vAlign w:val="center"/>
          </w:tcPr>
          <w:p w14:paraId="5DE73327" w14:textId="77777777" w:rsidR="003A00B6" w:rsidRPr="00743B83" w:rsidRDefault="003A00B6" w:rsidP="000B2F09">
            <w:pPr>
              <w:jc w:val="center"/>
              <w:rPr>
                <w:rFonts w:ascii="Arial" w:hAnsi="Arial" w:cs="Arial"/>
                <w:sz w:val="2"/>
                <w:szCs w:val="2"/>
                <w:lang w:val="hr-HR" w:eastAsia="en-US"/>
              </w:rPr>
            </w:pPr>
          </w:p>
        </w:tc>
        <w:tc>
          <w:tcPr>
            <w:tcW w:w="1150" w:type="dxa"/>
            <w:vMerge/>
            <w:tcBorders>
              <w:top w:val="nil"/>
            </w:tcBorders>
            <w:vAlign w:val="center"/>
          </w:tcPr>
          <w:p w14:paraId="09A25808" w14:textId="77777777" w:rsidR="003A00B6" w:rsidRPr="00743B83" w:rsidRDefault="003A00B6" w:rsidP="000B2F09">
            <w:pPr>
              <w:jc w:val="center"/>
              <w:rPr>
                <w:rFonts w:ascii="Arial" w:hAnsi="Arial" w:cs="Arial"/>
                <w:sz w:val="2"/>
                <w:szCs w:val="2"/>
                <w:lang w:val="hr-HR" w:eastAsia="en-US"/>
              </w:rPr>
            </w:pPr>
          </w:p>
        </w:tc>
        <w:tc>
          <w:tcPr>
            <w:tcW w:w="1149" w:type="dxa"/>
            <w:vMerge/>
            <w:tcBorders>
              <w:top w:val="nil"/>
            </w:tcBorders>
            <w:vAlign w:val="center"/>
          </w:tcPr>
          <w:p w14:paraId="3417DDDC" w14:textId="77777777" w:rsidR="003A00B6" w:rsidRPr="00743B83" w:rsidRDefault="003A00B6" w:rsidP="000B2F09">
            <w:pPr>
              <w:jc w:val="center"/>
              <w:rPr>
                <w:rFonts w:ascii="Arial" w:hAnsi="Arial" w:cs="Arial"/>
                <w:sz w:val="2"/>
                <w:szCs w:val="2"/>
                <w:lang w:val="hr-HR" w:eastAsia="en-US"/>
              </w:rPr>
            </w:pPr>
          </w:p>
        </w:tc>
        <w:tc>
          <w:tcPr>
            <w:tcW w:w="1152" w:type="dxa"/>
            <w:vMerge/>
            <w:tcBorders>
              <w:top w:val="nil"/>
            </w:tcBorders>
            <w:vAlign w:val="center"/>
          </w:tcPr>
          <w:p w14:paraId="12A7082F" w14:textId="77777777" w:rsidR="003A00B6" w:rsidRPr="00743B83" w:rsidRDefault="003A00B6" w:rsidP="000B2F09">
            <w:pPr>
              <w:jc w:val="center"/>
              <w:rPr>
                <w:rFonts w:ascii="Arial" w:hAnsi="Arial" w:cs="Arial"/>
                <w:sz w:val="2"/>
                <w:szCs w:val="2"/>
                <w:lang w:val="hr-HR" w:eastAsia="en-US"/>
              </w:rPr>
            </w:pPr>
          </w:p>
        </w:tc>
        <w:tc>
          <w:tcPr>
            <w:tcW w:w="1903" w:type="dxa"/>
            <w:vMerge/>
            <w:tcBorders>
              <w:top w:val="nil"/>
            </w:tcBorders>
            <w:vAlign w:val="center"/>
          </w:tcPr>
          <w:p w14:paraId="2CF19C96" w14:textId="77777777" w:rsidR="003A00B6" w:rsidRPr="00743B83" w:rsidRDefault="003A00B6" w:rsidP="000B2F09">
            <w:pPr>
              <w:jc w:val="center"/>
              <w:rPr>
                <w:rFonts w:ascii="Arial" w:hAnsi="Arial" w:cs="Arial"/>
                <w:sz w:val="2"/>
                <w:szCs w:val="2"/>
                <w:lang w:val="hr-HR" w:eastAsia="en-US"/>
              </w:rPr>
            </w:pPr>
          </w:p>
        </w:tc>
        <w:tc>
          <w:tcPr>
            <w:tcW w:w="1725" w:type="dxa"/>
            <w:vMerge/>
            <w:tcBorders>
              <w:top w:val="nil"/>
              <w:right w:val="single" w:sz="4" w:space="0" w:color="auto"/>
            </w:tcBorders>
            <w:vAlign w:val="center"/>
          </w:tcPr>
          <w:p w14:paraId="4C10F218" w14:textId="77777777" w:rsidR="003A00B6" w:rsidRPr="00743B83" w:rsidRDefault="003A00B6" w:rsidP="000B2F09">
            <w:pPr>
              <w:jc w:val="center"/>
              <w:rPr>
                <w:rFonts w:ascii="Arial" w:hAnsi="Arial" w:cs="Arial"/>
                <w:sz w:val="2"/>
                <w:szCs w:val="2"/>
                <w:lang w:val="hr-HR" w:eastAsia="en-US"/>
              </w:rPr>
            </w:pPr>
          </w:p>
        </w:tc>
      </w:tr>
      <w:tr w:rsidR="0090619A" w:rsidRPr="00743B83" w14:paraId="20112369" w14:textId="77777777" w:rsidTr="000B2F09">
        <w:trPr>
          <w:trHeight w:val="200"/>
        </w:trPr>
        <w:tc>
          <w:tcPr>
            <w:tcW w:w="1094" w:type="dxa"/>
            <w:vMerge/>
            <w:tcBorders>
              <w:top w:val="nil"/>
              <w:left w:val="single" w:sz="4" w:space="0" w:color="auto"/>
              <w:bottom w:val="nil"/>
            </w:tcBorders>
            <w:shd w:val="clear" w:color="auto" w:fill="C6D9F1" w:themeFill="text2" w:themeFillTint="33"/>
          </w:tcPr>
          <w:p w14:paraId="09B58C19" w14:textId="77777777" w:rsidR="0090619A" w:rsidRPr="00743B83" w:rsidRDefault="0090619A" w:rsidP="0090619A">
            <w:pPr>
              <w:spacing w:line="200" w:lineRule="exact"/>
              <w:ind w:left="259"/>
              <w:rPr>
                <w:rFonts w:ascii="Arial" w:hAnsi="Arial" w:cs="Arial"/>
                <w:szCs w:val="22"/>
                <w:lang w:val="hr-HR" w:eastAsia="en-US"/>
              </w:rPr>
            </w:pPr>
          </w:p>
        </w:tc>
        <w:tc>
          <w:tcPr>
            <w:tcW w:w="1125" w:type="dxa"/>
            <w:tcBorders>
              <w:top w:val="nil"/>
            </w:tcBorders>
            <w:vAlign w:val="center"/>
          </w:tcPr>
          <w:p w14:paraId="14CC3E73" w14:textId="7E5BFF84"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1000</w:t>
            </w:r>
          </w:p>
        </w:tc>
        <w:tc>
          <w:tcPr>
            <w:tcW w:w="1150" w:type="dxa"/>
            <w:vAlign w:val="center"/>
          </w:tcPr>
          <w:p w14:paraId="7A84916C" w14:textId="030B3870"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700</w:t>
            </w:r>
          </w:p>
        </w:tc>
        <w:tc>
          <w:tcPr>
            <w:tcW w:w="1149" w:type="dxa"/>
            <w:vAlign w:val="center"/>
          </w:tcPr>
          <w:p w14:paraId="4ACBDFA9" w14:textId="6080C420"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450</w:t>
            </w:r>
          </w:p>
        </w:tc>
        <w:tc>
          <w:tcPr>
            <w:tcW w:w="1152" w:type="dxa"/>
            <w:vAlign w:val="center"/>
          </w:tcPr>
          <w:p w14:paraId="0A5020F4" w14:textId="46F0FC9C"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350</w:t>
            </w:r>
          </w:p>
        </w:tc>
        <w:tc>
          <w:tcPr>
            <w:tcW w:w="1903" w:type="dxa"/>
            <w:vAlign w:val="center"/>
          </w:tcPr>
          <w:p w14:paraId="3F0CD9DA" w14:textId="2617B641"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125</w:t>
            </w:r>
          </w:p>
        </w:tc>
        <w:tc>
          <w:tcPr>
            <w:tcW w:w="1725" w:type="dxa"/>
            <w:tcBorders>
              <w:right w:val="single" w:sz="4" w:space="0" w:color="auto"/>
            </w:tcBorders>
            <w:vAlign w:val="center"/>
          </w:tcPr>
          <w:p w14:paraId="6B0E5649" w14:textId="76B79D53"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270</w:t>
            </w:r>
          </w:p>
        </w:tc>
      </w:tr>
      <w:tr w:rsidR="0090619A" w:rsidRPr="00743B83" w14:paraId="58C1BC7A" w14:textId="77777777" w:rsidTr="000B2F09">
        <w:trPr>
          <w:trHeight w:val="200"/>
        </w:trPr>
        <w:tc>
          <w:tcPr>
            <w:tcW w:w="1094" w:type="dxa"/>
            <w:vMerge/>
            <w:tcBorders>
              <w:top w:val="nil"/>
              <w:left w:val="single" w:sz="4" w:space="0" w:color="auto"/>
              <w:bottom w:val="nil"/>
            </w:tcBorders>
            <w:shd w:val="clear" w:color="auto" w:fill="C6D9F1" w:themeFill="text2" w:themeFillTint="33"/>
          </w:tcPr>
          <w:p w14:paraId="5ECAB34C" w14:textId="77777777" w:rsidR="0090619A" w:rsidRPr="00743B83" w:rsidRDefault="0090619A" w:rsidP="0090619A">
            <w:pPr>
              <w:spacing w:line="200" w:lineRule="exact"/>
              <w:ind w:left="259"/>
              <w:rPr>
                <w:rFonts w:ascii="Arial" w:hAnsi="Arial" w:cs="Arial"/>
                <w:szCs w:val="22"/>
                <w:lang w:val="hr-HR" w:eastAsia="en-US"/>
              </w:rPr>
            </w:pPr>
          </w:p>
        </w:tc>
        <w:tc>
          <w:tcPr>
            <w:tcW w:w="1125" w:type="dxa"/>
            <w:tcBorders>
              <w:top w:val="nil"/>
            </w:tcBorders>
            <w:vAlign w:val="center"/>
          </w:tcPr>
          <w:p w14:paraId="214D6139" w14:textId="4006E711"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1100</w:t>
            </w:r>
          </w:p>
        </w:tc>
        <w:tc>
          <w:tcPr>
            <w:tcW w:w="1150" w:type="dxa"/>
            <w:vAlign w:val="center"/>
          </w:tcPr>
          <w:p w14:paraId="30979DA7" w14:textId="1452E1BF"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770</w:t>
            </w:r>
          </w:p>
        </w:tc>
        <w:tc>
          <w:tcPr>
            <w:tcW w:w="1149" w:type="dxa"/>
            <w:vAlign w:val="center"/>
          </w:tcPr>
          <w:p w14:paraId="4387D042" w14:textId="22F91B84"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495</w:t>
            </w:r>
          </w:p>
        </w:tc>
        <w:tc>
          <w:tcPr>
            <w:tcW w:w="1152" w:type="dxa"/>
            <w:vAlign w:val="center"/>
          </w:tcPr>
          <w:p w14:paraId="4C4D3D7B" w14:textId="4CFBC0C3"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385</w:t>
            </w:r>
          </w:p>
        </w:tc>
        <w:tc>
          <w:tcPr>
            <w:tcW w:w="1903" w:type="dxa"/>
            <w:vAlign w:val="center"/>
          </w:tcPr>
          <w:p w14:paraId="4A3C78CA" w14:textId="446BA711"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125</w:t>
            </w:r>
          </w:p>
        </w:tc>
        <w:tc>
          <w:tcPr>
            <w:tcW w:w="1725" w:type="dxa"/>
            <w:tcBorders>
              <w:right w:val="single" w:sz="4" w:space="0" w:color="auto"/>
            </w:tcBorders>
            <w:vAlign w:val="center"/>
          </w:tcPr>
          <w:p w14:paraId="0CF2C6CF" w14:textId="050D92F5"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311</w:t>
            </w:r>
          </w:p>
        </w:tc>
      </w:tr>
      <w:tr w:rsidR="0090619A" w:rsidRPr="00743B83" w14:paraId="2EB7A375" w14:textId="77777777" w:rsidTr="000B2F09">
        <w:trPr>
          <w:trHeight w:val="221"/>
        </w:trPr>
        <w:tc>
          <w:tcPr>
            <w:tcW w:w="1094" w:type="dxa"/>
            <w:vMerge/>
            <w:tcBorders>
              <w:top w:val="nil"/>
              <w:left w:val="single" w:sz="4" w:space="0" w:color="auto"/>
              <w:bottom w:val="nil"/>
            </w:tcBorders>
            <w:shd w:val="clear" w:color="auto" w:fill="C6D9F1" w:themeFill="text2" w:themeFillTint="33"/>
          </w:tcPr>
          <w:p w14:paraId="7E273F1E"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42AD4FAB" w14:textId="452C502A"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1200</w:t>
            </w:r>
          </w:p>
        </w:tc>
        <w:tc>
          <w:tcPr>
            <w:tcW w:w="1150" w:type="dxa"/>
            <w:vAlign w:val="center"/>
          </w:tcPr>
          <w:p w14:paraId="0DD63102" w14:textId="74EAED3D"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840</w:t>
            </w:r>
          </w:p>
        </w:tc>
        <w:tc>
          <w:tcPr>
            <w:tcW w:w="1149" w:type="dxa"/>
            <w:vAlign w:val="center"/>
          </w:tcPr>
          <w:p w14:paraId="6D22E40E" w14:textId="739C42AE"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540</w:t>
            </w:r>
          </w:p>
        </w:tc>
        <w:tc>
          <w:tcPr>
            <w:tcW w:w="1152" w:type="dxa"/>
            <w:vAlign w:val="center"/>
          </w:tcPr>
          <w:p w14:paraId="6E93CE1E" w14:textId="4CB7016D"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420</w:t>
            </w:r>
          </w:p>
        </w:tc>
        <w:tc>
          <w:tcPr>
            <w:tcW w:w="1903" w:type="dxa"/>
            <w:vAlign w:val="center"/>
          </w:tcPr>
          <w:p w14:paraId="3757376E" w14:textId="23BE81F3"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125</w:t>
            </w:r>
          </w:p>
        </w:tc>
        <w:tc>
          <w:tcPr>
            <w:tcW w:w="1725" w:type="dxa"/>
            <w:tcBorders>
              <w:right w:val="single" w:sz="4" w:space="0" w:color="auto"/>
            </w:tcBorders>
            <w:vAlign w:val="center"/>
          </w:tcPr>
          <w:p w14:paraId="27F64B68" w14:textId="5E8C0877" w:rsidR="0090619A" w:rsidRPr="00743B83" w:rsidRDefault="0090619A" w:rsidP="000B2F09">
            <w:pPr>
              <w:jc w:val="center"/>
              <w:rPr>
                <w:rFonts w:ascii="Arial" w:hAnsi="Arial" w:cs="Arial"/>
                <w:sz w:val="2"/>
                <w:szCs w:val="2"/>
                <w:lang w:val="hr-HR" w:eastAsia="en-US"/>
              </w:rPr>
            </w:pPr>
            <w:r w:rsidRPr="00743B83">
              <w:rPr>
                <w:rFonts w:ascii="Arial" w:hAnsi="Arial" w:cs="Arial"/>
                <w:szCs w:val="22"/>
                <w:lang w:val="hr-HR" w:eastAsia="en-US"/>
              </w:rPr>
              <w:t>352</w:t>
            </w:r>
          </w:p>
        </w:tc>
      </w:tr>
      <w:tr w:rsidR="0090619A" w:rsidRPr="00743B83" w14:paraId="67C7278D" w14:textId="77777777" w:rsidTr="000B2F09">
        <w:trPr>
          <w:trHeight w:val="221"/>
        </w:trPr>
        <w:tc>
          <w:tcPr>
            <w:tcW w:w="1094" w:type="dxa"/>
            <w:tcBorders>
              <w:top w:val="nil"/>
              <w:left w:val="single" w:sz="4" w:space="0" w:color="auto"/>
              <w:bottom w:val="nil"/>
            </w:tcBorders>
            <w:shd w:val="clear" w:color="auto" w:fill="C6D9F1" w:themeFill="text2" w:themeFillTint="33"/>
          </w:tcPr>
          <w:p w14:paraId="6CE7A6A7"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0DF136E7" w14:textId="050C7DB9"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1300</w:t>
            </w:r>
          </w:p>
        </w:tc>
        <w:tc>
          <w:tcPr>
            <w:tcW w:w="1150" w:type="dxa"/>
            <w:vAlign w:val="center"/>
          </w:tcPr>
          <w:p w14:paraId="79D3F47C" w14:textId="6D9ECDA3"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910</w:t>
            </w:r>
          </w:p>
        </w:tc>
        <w:tc>
          <w:tcPr>
            <w:tcW w:w="1149" w:type="dxa"/>
            <w:vAlign w:val="center"/>
          </w:tcPr>
          <w:p w14:paraId="53573E91" w14:textId="0043D93C"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585</w:t>
            </w:r>
          </w:p>
        </w:tc>
        <w:tc>
          <w:tcPr>
            <w:tcW w:w="1152" w:type="dxa"/>
            <w:vAlign w:val="center"/>
          </w:tcPr>
          <w:p w14:paraId="550834E3" w14:textId="45F17F61"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455</w:t>
            </w:r>
          </w:p>
        </w:tc>
        <w:tc>
          <w:tcPr>
            <w:tcW w:w="1903" w:type="dxa"/>
            <w:vAlign w:val="center"/>
          </w:tcPr>
          <w:p w14:paraId="36E1DE1A" w14:textId="5CB08900"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125</w:t>
            </w:r>
          </w:p>
        </w:tc>
        <w:tc>
          <w:tcPr>
            <w:tcW w:w="1725" w:type="dxa"/>
            <w:tcBorders>
              <w:right w:val="single" w:sz="4" w:space="0" w:color="auto"/>
            </w:tcBorders>
            <w:vAlign w:val="center"/>
          </w:tcPr>
          <w:p w14:paraId="12126C08" w14:textId="7B84A847"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394</w:t>
            </w:r>
          </w:p>
        </w:tc>
      </w:tr>
      <w:tr w:rsidR="0090619A" w:rsidRPr="00743B83" w14:paraId="465F4669" w14:textId="77777777" w:rsidTr="000B2F09">
        <w:trPr>
          <w:trHeight w:val="221"/>
        </w:trPr>
        <w:tc>
          <w:tcPr>
            <w:tcW w:w="1094" w:type="dxa"/>
            <w:tcBorders>
              <w:top w:val="nil"/>
              <w:left w:val="single" w:sz="4" w:space="0" w:color="auto"/>
              <w:bottom w:val="nil"/>
            </w:tcBorders>
            <w:shd w:val="clear" w:color="auto" w:fill="C6D9F1" w:themeFill="text2" w:themeFillTint="33"/>
          </w:tcPr>
          <w:p w14:paraId="762B21D2"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6FBD5CFD" w14:textId="0C3F1AB6"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1400</w:t>
            </w:r>
          </w:p>
        </w:tc>
        <w:tc>
          <w:tcPr>
            <w:tcW w:w="1150" w:type="dxa"/>
            <w:vAlign w:val="center"/>
          </w:tcPr>
          <w:p w14:paraId="4EA53EBC" w14:textId="2E7BADC0"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980</w:t>
            </w:r>
          </w:p>
        </w:tc>
        <w:tc>
          <w:tcPr>
            <w:tcW w:w="1149" w:type="dxa"/>
            <w:vAlign w:val="center"/>
          </w:tcPr>
          <w:p w14:paraId="346490A2" w14:textId="59C56D20"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630</w:t>
            </w:r>
          </w:p>
        </w:tc>
        <w:tc>
          <w:tcPr>
            <w:tcW w:w="1152" w:type="dxa"/>
            <w:vAlign w:val="center"/>
          </w:tcPr>
          <w:p w14:paraId="110D64A1" w14:textId="05F83E51"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490</w:t>
            </w:r>
          </w:p>
        </w:tc>
        <w:tc>
          <w:tcPr>
            <w:tcW w:w="1903" w:type="dxa"/>
            <w:vAlign w:val="center"/>
          </w:tcPr>
          <w:p w14:paraId="49DA3CCB" w14:textId="1F7B6D2A"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w:t>
            </w:r>
          </w:p>
        </w:tc>
        <w:tc>
          <w:tcPr>
            <w:tcW w:w="1725" w:type="dxa"/>
            <w:tcBorders>
              <w:right w:val="single" w:sz="4" w:space="0" w:color="auto"/>
            </w:tcBorders>
            <w:vAlign w:val="center"/>
          </w:tcPr>
          <w:p w14:paraId="545B1C73" w14:textId="5D179F86"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435</w:t>
            </w:r>
          </w:p>
        </w:tc>
      </w:tr>
      <w:tr w:rsidR="0090619A" w:rsidRPr="00743B83" w14:paraId="55CE5CC2" w14:textId="77777777" w:rsidTr="000B2F09">
        <w:trPr>
          <w:trHeight w:val="221"/>
        </w:trPr>
        <w:tc>
          <w:tcPr>
            <w:tcW w:w="1094" w:type="dxa"/>
            <w:tcBorders>
              <w:top w:val="nil"/>
              <w:left w:val="single" w:sz="4" w:space="0" w:color="auto"/>
              <w:bottom w:val="nil"/>
            </w:tcBorders>
            <w:shd w:val="clear" w:color="auto" w:fill="C6D9F1" w:themeFill="text2" w:themeFillTint="33"/>
          </w:tcPr>
          <w:p w14:paraId="634F77D1"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7AB46CC1" w14:textId="7B44FC3D"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1500</w:t>
            </w:r>
          </w:p>
        </w:tc>
        <w:tc>
          <w:tcPr>
            <w:tcW w:w="1150" w:type="dxa"/>
            <w:vAlign w:val="center"/>
          </w:tcPr>
          <w:p w14:paraId="76BD3487" w14:textId="457E316E"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1050</w:t>
            </w:r>
          </w:p>
        </w:tc>
        <w:tc>
          <w:tcPr>
            <w:tcW w:w="1149" w:type="dxa"/>
            <w:vAlign w:val="center"/>
          </w:tcPr>
          <w:p w14:paraId="5395082B" w14:textId="2EF2BEE3"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670</w:t>
            </w:r>
          </w:p>
        </w:tc>
        <w:tc>
          <w:tcPr>
            <w:tcW w:w="1152" w:type="dxa"/>
            <w:vAlign w:val="center"/>
          </w:tcPr>
          <w:p w14:paraId="17672D78" w14:textId="3191E4AE"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525</w:t>
            </w:r>
          </w:p>
        </w:tc>
        <w:tc>
          <w:tcPr>
            <w:tcW w:w="1903" w:type="dxa"/>
            <w:vAlign w:val="center"/>
          </w:tcPr>
          <w:p w14:paraId="6C4811E2" w14:textId="44FEB55C"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w:t>
            </w:r>
          </w:p>
        </w:tc>
        <w:tc>
          <w:tcPr>
            <w:tcW w:w="1725" w:type="dxa"/>
            <w:tcBorders>
              <w:right w:val="single" w:sz="4" w:space="0" w:color="auto"/>
            </w:tcBorders>
            <w:vAlign w:val="center"/>
          </w:tcPr>
          <w:p w14:paraId="23E2FB45" w14:textId="7A807591"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475</w:t>
            </w:r>
          </w:p>
        </w:tc>
      </w:tr>
      <w:tr w:rsidR="0090619A" w:rsidRPr="00743B83" w14:paraId="371CDD45" w14:textId="77777777" w:rsidTr="000B2F09">
        <w:trPr>
          <w:trHeight w:val="221"/>
        </w:trPr>
        <w:tc>
          <w:tcPr>
            <w:tcW w:w="1094" w:type="dxa"/>
            <w:tcBorders>
              <w:top w:val="nil"/>
              <w:left w:val="single" w:sz="4" w:space="0" w:color="auto"/>
              <w:bottom w:val="nil"/>
            </w:tcBorders>
            <w:shd w:val="clear" w:color="auto" w:fill="C6D9F1" w:themeFill="text2" w:themeFillTint="33"/>
          </w:tcPr>
          <w:p w14:paraId="1DB4C4DE"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3AF12A40" w14:textId="223F5786"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1600</w:t>
            </w:r>
          </w:p>
        </w:tc>
        <w:tc>
          <w:tcPr>
            <w:tcW w:w="1150" w:type="dxa"/>
            <w:vAlign w:val="center"/>
          </w:tcPr>
          <w:p w14:paraId="50EEBC87" w14:textId="26C5DE87"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1120</w:t>
            </w:r>
          </w:p>
        </w:tc>
        <w:tc>
          <w:tcPr>
            <w:tcW w:w="1149" w:type="dxa"/>
            <w:vAlign w:val="center"/>
          </w:tcPr>
          <w:p w14:paraId="71C37ABB" w14:textId="6574600B"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720</w:t>
            </w:r>
          </w:p>
        </w:tc>
        <w:tc>
          <w:tcPr>
            <w:tcW w:w="1152" w:type="dxa"/>
            <w:vAlign w:val="center"/>
          </w:tcPr>
          <w:p w14:paraId="73484327" w14:textId="0ECB9CE5"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560</w:t>
            </w:r>
          </w:p>
        </w:tc>
        <w:tc>
          <w:tcPr>
            <w:tcW w:w="1903" w:type="dxa"/>
            <w:vAlign w:val="center"/>
          </w:tcPr>
          <w:p w14:paraId="36452CAC" w14:textId="344EA594"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w:t>
            </w:r>
          </w:p>
        </w:tc>
        <w:tc>
          <w:tcPr>
            <w:tcW w:w="1725" w:type="dxa"/>
            <w:tcBorders>
              <w:right w:val="single" w:sz="4" w:space="0" w:color="auto"/>
            </w:tcBorders>
            <w:vAlign w:val="center"/>
          </w:tcPr>
          <w:p w14:paraId="16CFA5EB" w14:textId="4832F4EF"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517</w:t>
            </w:r>
          </w:p>
        </w:tc>
      </w:tr>
      <w:tr w:rsidR="0090619A" w:rsidRPr="00743B83" w14:paraId="716C007D" w14:textId="77777777" w:rsidTr="000B2F09">
        <w:trPr>
          <w:trHeight w:val="221"/>
        </w:trPr>
        <w:tc>
          <w:tcPr>
            <w:tcW w:w="1094" w:type="dxa"/>
            <w:tcBorders>
              <w:top w:val="nil"/>
              <w:left w:val="single" w:sz="4" w:space="0" w:color="auto"/>
              <w:bottom w:val="nil"/>
            </w:tcBorders>
            <w:shd w:val="clear" w:color="auto" w:fill="C6D9F1" w:themeFill="text2" w:themeFillTint="33"/>
          </w:tcPr>
          <w:p w14:paraId="08AF4DDF"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tcBorders>
            <w:vAlign w:val="center"/>
          </w:tcPr>
          <w:p w14:paraId="484B2593" w14:textId="0260FF1F"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1700</w:t>
            </w:r>
          </w:p>
        </w:tc>
        <w:tc>
          <w:tcPr>
            <w:tcW w:w="1150" w:type="dxa"/>
            <w:vAlign w:val="center"/>
          </w:tcPr>
          <w:p w14:paraId="05ED4FC6" w14:textId="380E6929"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1190</w:t>
            </w:r>
          </w:p>
        </w:tc>
        <w:tc>
          <w:tcPr>
            <w:tcW w:w="1149" w:type="dxa"/>
            <w:vAlign w:val="center"/>
          </w:tcPr>
          <w:p w14:paraId="7C1A0A76" w14:textId="5F1FC235"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765</w:t>
            </w:r>
          </w:p>
        </w:tc>
        <w:tc>
          <w:tcPr>
            <w:tcW w:w="1152" w:type="dxa"/>
            <w:vAlign w:val="center"/>
          </w:tcPr>
          <w:p w14:paraId="0E103F2A" w14:textId="0E9B8FAB"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595</w:t>
            </w:r>
          </w:p>
        </w:tc>
        <w:tc>
          <w:tcPr>
            <w:tcW w:w="1903" w:type="dxa"/>
            <w:vAlign w:val="center"/>
          </w:tcPr>
          <w:p w14:paraId="2053F01F" w14:textId="00E3519E"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w:t>
            </w:r>
          </w:p>
        </w:tc>
        <w:tc>
          <w:tcPr>
            <w:tcW w:w="1725" w:type="dxa"/>
            <w:tcBorders>
              <w:right w:val="single" w:sz="4" w:space="0" w:color="auto"/>
            </w:tcBorders>
            <w:vAlign w:val="center"/>
          </w:tcPr>
          <w:p w14:paraId="4F2FA223" w14:textId="2BBEBA3F"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558</w:t>
            </w:r>
          </w:p>
        </w:tc>
      </w:tr>
      <w:tr w:rsidR="0090619A" w:rsidRPr="00743B83" w14:paraId="1C98EF18" w14:textId="77777777" w:rsidTr="000B2F09">
        <w:trPr>
          <w:trHeight w:val="221"/>
        </w:trPr>
        <w:tc>
          <w:tcPr>
            <w:tcW w:w="1094" w:type="dxa"/>
            <w:tcBorders>
              <w:top w:val="nil"/>
              <w:left w:val="single" w:sz="4" w:space="0" w:color="auto"/>
              <w:bottom w:val="single" w:sz="4" w:space="0" w:color="auto"/>
            </w:tcBorders>
            <w:shd w:val="clear" w:color="auto" w:fill="C6D9F1" w:themeFill="text2" w:themeFillTint="33"/>
          </w:tcPr>
          <w:p w14:paraId="0F6D0C74" w14:textId="77777777" w:rsidR="0090619A" w:rsidRPr="00743B83" w:rsidRDefault="0090619A" w:rsidP="0090619A">
            <w:pPr>
              <w:spacing w:line="221" w:lineRule="exact"/>
              <w:ind w:left="371"/>
              <w:rPr>
                <w:rFonts w:ascii="Arial" w:hAnsi="Arial" w:cs="Arial"/>
                <w:szCs w:val="22"/>
                <w:lang w:val="hr-HR" w:eastAsia="en-US"/>
              </w:rPr>
            </w:pPr>
          </w:p>
        </w:tc>
        <w:tc>
          <w:tcPr>
            <w:tcW w:w="1125" w:type="dxa"/>
            <w:tcBorders>
              <w:top w:val="nil"/>
              <w:bottom w:val="single" w:sz="4" w:space="0" w:color="auto"/>
            </w:tcBorders>
            <w:vAlign w:val="center"/>
          </w:tcPr>
          <w:p w14:paraId="65838399" w14:textId="054FAB04"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1800</w:t>
            </w:r>
          </w:p>
        </w:tc>
        <w:tc>
          <w:tcPr>
            <w:tcW w:w="1150" w:type="dxa"/>
            <w:tcBorders>
              <w:bottom w:val="single" w:sz="4" w:space="0" w:color="auto"/>
            </w:tcBorders>
            <w:vAlign w:val="center"/>
          </w:tcPr>
          <w:p w14:paraId="015C6D09" w14:textId="60F6E9CF"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1260</w:t>
            </w:r>
          </w:p>
        </w:tc>
        <w:tc>
          <w:tcPr>
            <w:tcW w:w="1149" w:type="dxa"/>
            <w:tcBorders>
              <w:bottom w:val="single" w:sz="4" w:space="0" w:color="auto"/>
            </w:tcBorders>
            <w:vAlign w:val="center"/>
          </w:tcPr>
          <w:p w14:paraId="51CFADB0" w14:textId="7768D503"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810</w:t>
            </w:r>
          </w:p>
        </w:tc>
        <w:tc>
          <w:tcPr>
            <w:tcW w:w="1152" w:type="dxa"/>
            <w:tcBorders>
              <w:bottom w:val="single" w:sz="4" w:space="0" w:color="auto"/>
            </w:tcBorders>
            <w:vAlign w:val="center"/>
          </w:tcPr>
          <w:p w14:paraId="2747145A" w14:textId="2AFFE488"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630</w:t>
            </w:r>
          </w:p>
        </w:tc>
        <w:tc>
          <w:tcPr>
            <w:tcW w:w="1903" w:type="dxa"/>
            <w:tcBorders>
              <w:bottom w:val="single" w:sz="4" w:space="0" w:color="auto"/>
            </w:tcBorders>
            <w:vAlign w:val="center"/>
          </w:tcPr>
          <w:p w14:paraId="6CE496B6" w14:textId="35EF097A"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150</w:t>
            </w:r>
          </w:p>
        </w:tc>
        <w:tc>
          <w:tcPr>
            <w:tcW w:w="1725" w:type="dxa"/>
            <w:tcBorders>
              <w:bottom w:val="single" w:sz="4" w:space="0" w:color="auto"/>
              <w:right w:val="single" w:sz="4" w:space="0" w:color="auto"/>
            </w:tcBorders>
            <w:vAlign w:val="center"/>
          </w:tcPr>
          <w:p w14:paraId="1876B20A" w14:textId="2E4B5F85" w:rsidR="0090619A" w:rsidRPr="00743B83" w:rsidRDefault="0090619A" w:rsidP="000B2F09">
            <w:pPr>
              <w:jc w:val="center"/>
              <w:rPr>
                <w:rFonts w:ascii="Arial" w:hAnsi="Arial" w:cs="Arial"/>
                <w:szCs w:val="22"/>
                <w:lang w:val="hr-HR" w:eastAsia="en-US"/>
              </w:rPr>
            </w:pPr>
            <w:r w:rsidRPr="00743B83">
              <w:rPr>
                <w:rFonts w:ascii="Arial" w:hAnsi="Arial" w:cs="Arial"/>
                <w:szCs w:val="22"/>
                <w:lang w:val="hr-HR" w:eastAsia="en-US"/>
              </w:rPr>
              <w:t>600</w:t>
            </w:r>
          </w:p>
        </w:tc>
      </w:tr>
    </w:tbl>
    <w:p w14:paraId="3B076451" w14:textId="77777777" w:rsidR="003A00B6" w:rsidRPr="00743B83" w:rsidRDefault="003A00B6" w:rsidP="003A00B6">
      <w:pPr>
        <w:ind w:left="-426"/>
        <w:rPr>
          <w:rFonts w:ascii="Arial" w:hAnsi="Arial" w:cs="Arial"/>
          <w:color w:val="262626"/>
          <w:sz w:val="22"/>
          <w:szCs w:val="22"/>
        </w:rPr>
      </w:pPr>
    </w:p>
    <w:p w14:paraId="61C3828D" w14:textId="77777777" w:rsidR="00851A3D" w:rsidRPr="00743B83" w:rsidRDefault="00851A3D" w:rsidP="00851A3D">
      <w:pPr>
        <w:ind w:left="-426"/>
        <w:rPr>
          <w:rFonts w:ascii="Arial" w:hAnsi="Arial" w:cs="Arial"/>
          <w:color w:val="262626"/>
          <w:sz w:val="22"/>
          <w:szCs w:val="22"/>
        </w:rPr>
      </w:pPr>
    </w:p>
    <w:p w14:paraId="1DFB60BF" w14:textId="77777777" w:rsidR="00851A3D" w:rsidRPr="00743B83" w:rsidRDefault="00851A3D" w:rsidP="00851A3D">
      <w:pPr>
        <w:ind w:left="-426"/>
        <w:rPr>
          <w:rFonts w:ascii="Arial" w:hAnsi="Arial" w:cs="Arial"/>
          <w:color w:val="262626"/>
          <w:sz w:val="22"/>
          <w:szCs w:val="22"/>
        </w:rPr>
      </w:pPr>
    </w:p>
    <w:p w14:paraId="5F91CC4E" w14:textId="77777777" w:rsidR="00851A3D" w:rsidRPr="00743B83" w:rsidRDefault="00851A3D" w:rsidP="00851A3D">
      <w:pPr>
        <w:ind w:left="-426"/>
        <w:rPr>
          <w:rFonts w:ascii="Arial" w:hAnsi="Arial" w:cs="Arial"/>
          <w:color w:val="262626"/>
          <w:sz w:val="22"/>
          <w:szCs w:val="22"/>
        </w:rPr>
      </w:pPr>
    </w:p>
    <w:p w14:paraId="78F3797D" w14:textId="77777777" w:rsidR="00851A3D" w:rsidRPr="00743B83" w:rsidRDefault="00851A3D" w:rsidP="00851A3D">
      <w:pPr>
        <w:ind w:left="-426"/>
        <w:rPr>
          <w:rFonts w:ascii="Arial" w:hAnsi="Arial" w:cs="Arial"/>
          <w:color w:val="262626"/>
          <w:sz w:val="22"/>
          <w:szCs w:val="22"/>
        </w:rPr>
      </w:pPr>
    </w:p>
    <w:p w14:paraId="2B3F7986" w14:textId="77777777" w:rsidR="00851A3D" w:rsidRPr="00743B83" w:rsidRDefault="00851A3D" w:rsidP="00851A3D">
      <w:pPr>
        <w:ind w:left="-426"/>
        <w:rPr>
          <w:rFonts w:ascii="Arial" w:hAnsi="Arial" w:cs="Arial"/>
          <w:color w:val="262626"/>
          <w:sz w:val="22"/>
          <w:szCs w:val="22"/>
        </w:rPr>
      </w:pPr>
    </w:p>
    <w:p w14:paraId="6EADB87B" w14:textId="77777777" w:rsidR="00851A3D" w:rsidRPr="00743B83" w:rsidRDefault="00851A3D" w:rsidP="00851A3D">
      <w:pPr>
        <w:ind w:left="-426"/>
        <w:rPr>
          <w:rFonts w:ascii="Arial" w:hAnsi="Arial" w:cs="Arial"/>
          <w:color w:val="262626"/>
          <w:sz w:val="22"/>
          <w:szCs w:val="22"/>
        </w:rPr>
      </w:pPr>
    </w:p>
    <w:p w14:paraId="0E1470D6" w14:textId="77777777" w:rsidR="00851A3D" w:rsidRPr="00743B83" w:rsidRDefault="00851A3D" w:rsidP="00851A3D">
      <w:pPr>
        <w:ind w:left="-426"/>
        <w:rPr>
          <w:rFonts w:ascii="Arial" w:hAnsi="Arial" w:cs="Arial"/>
          <w:color w:val="262626"/>
          <w:sz w:val="22"/>
          <w:szCs w:val="22"/>
        </w:rPr>
      </w:pPr>
    </w:p>
    <w:p w14:paraId="53026625" w14:textId="77777777" w:rsidR="00851A3D" w:rsidRPr="00743B83" w:rsidRDefault="00851A3D" w:rsidP="00851A3D">
      <w:pPr>
        <w:ind w:left="-426"/>
        <w:rPr>
          <w:rFonts w:ascii="Arial" w:hAnsi="Arial" w:cs="Arial"/>
          <w:color w:val="262626"/>
          <w:sz w:val="22"/>
          <w:szCs w:val="22"/>
        </w:rPr>
      </w:pPr>
    </w:p>
    <w:p w14:paraId="3B279DF9" w14:textId="77777777" w:rsidR="00851A3D" w:rsidRPr="00743B83" w:rsidRDefault="00851A3D" w:rsidP="00851A3D">
      <w:pPr>
        <w:ind w:left="-426"/>
        <w:rPr>
          <w:rFonts w:ascii="Arial" w:hAnsi="Arial" w:cs="Arial"/>
          <w:color w:val="262626"/>
          <w:sz w:val="22"/>
          <w:szCs w:val="22"/>
        </w:rPr>
      </w:pPr>
    </w:p>
    <w:p w14:paraId="3EF605CC" w14:textId="77777777" w:rsidR="00851A3D" w:rsidRPr="00743B83" w:rsidRDefault="00851A3D" w:rsidP="00851A3D">
      <w:pPr>
        <w:ind w:left="-426"/>
        <w:rPr>
          <w:rFonts w:ascii="Arial" w:hAnsi="Arial" w:cs="Arial"/>
          <w:color w:val="262626"/>
          <w:sz w:val="22"/>
          <w:szCs w:val="22"/>
        </w:rPr>
      </w:pPr>
    </w:p>
    <w:p w14:paraId="34ABEADE" w14:textId="77777777" w:rsidR="00851A3D" w:rsidRPr="00743B83" w:rsidRDefault="00851A3D" w:rsidP="00851A3D">
      <w:pPr>
        <w:ind w:left="-426"/>
        <w:rPr>
          <w:rFonts w:ascii="Arial" w:hAnsi="Arial" w:cs="Arial"/>
          <w:color w:val="262626"/>
          <w:sz w:val="22"/>
          <w:szCs w:val="22"/>
        </w:rPr>
      </w:pPr>
    </w:p>
    <w:p w14:paraId="3005AD9A" w14:textId="77777777" w:rsidR="00851A3D" w:rsidRPr="00743B83" w:rsidRDefault="00851A3D" w:rsidP="00851A3D">
      <w:pPr>
        <w:ind w:left="-426"/>
        <w:rPr>
          <w:rFonts w:ascii="Arial" w:hAnsi="Arial" w:cs="Arial"/>
          <w:color w:val="262626"/>
          <w:sz w:val="22"/>
          <w:szCs w:val="22"/>
        </w:rPr>
      </w:pPr>
    </w:p>
    <w:p w14:paraId="413B453B" w14:textId="77777777" w:rsidR="00851A3D" w:rsidRPr="00743B83" w:rsidRDefault="00851A3D" w:rsidP="00851A3D">
      <w:pPr>
        <w:ind w:left="-426"/>
        <w:rPr>
          <w:rFonts w:ascii="Arial" w:hAnsi="Arial" w:cs="Arial"/>
          <w:color w:val="262626"/>
          <w:sz w:val="22"/>
          <w:szCs w:val="22"/>
        </w:rPr>
      </w:pPr>
    </w:p>
    <w:p w14:paraId="1EB8C91B" w14:textId="77777777" w:rsidR="00851A3D" w:rsidRPr="00743B83" w:rsidRDefault="00851A3D" w:rsidP="00851A3D">
      <w:pPr>
        <w:ind w:left="-426"/>
        <w:rPr>
          <w:rFonts w:ascii="Arial" w:hAnsi="Arial" w:cs="Arial"/>
          <w:color w:val="262626"/>
          <w:sz w:val="22"/>
          <w:szCs w:val="22"/>
        </w:rPr>
      </w:pPr>
    </w:p>
    <w:p w14:paraId="6EF0B6F7" w14:textId="77777777" w:rsidR="00851A3D" w:rsidRPr="00743B83" w:rsidRDefault="00851A3D" w:rsidP="00851A3D">
      <w:pPr>
        <w:ind w:left="-426"/>
        <w:rPr>
          <w:rFonts w:ascii="Arial" w:hAnsi="Arial" w:cs="Arial"/>
          <w:color w:val="262626"/>
          <w:sz w:val="22"/>
          <w:szCs w:val="22"/>
        </w:rPr>
      </w:pPr>
    </w:p>
    <w:p w14:paraId="020E37E3" w14:textId="77777777" w:rsidR="00851A3D" w:rsidRPr="00743B83" w:rsidRDefault="00851A3D" w:rsidP="00851A3D">
      <w:pPr>
        <w:ind w:left="-426"/>
        <w:rPr>
          <w:rFonts w:ascii="Arial" w:hAnsi="Arial" w:cs="Arial"/>
          <w:color w:val="262626"/>
          <w:sz w:val="22"/>
          <w:szCs w:val="22"/>
        </w:rPr>
      </w:pPr>
    </w:p>
    <w:p w14:paraId="1131210B" w14:textId="77777777" w:rsidR="00851A3D" w:rsidRPr="00743B83" w:rsidRDefault="00851A3D" w:rsidP="00851A3D">
      <w:pPr>
        <w:ind w:left="-426"/>
        <w:rPr>
          <w:rFonts w:ascii="Arial" w:hAnsi="Arial" w:cs="Arial"/>
          <w:color w:val="262626"/>
          <w:sz w:val="22"/>
          <w:szCs w:val="22"/>
        </w:rPr>
      </w:pPr>
    </w:p>
    <w:p w14:paraId="775B1085" w14:textId="77777777" w:rsidR="00851A3D" w:rsidRPr="00743B83" w:rsidRDefault="00851A3D" w:rsidP="00851A3D">
      <w:pPr>
        <w:ind w:left="-426"/>
        <w:rPr>
          <w:rFonts w:ascii="Arial" w:hAnsi="Arial" w:cs="Arial"/>
          <w:color w:val="262626"/>
          <w:sz w:val="22"/>
          <w:szCs w:val="22"/>
        </w:rPr>
      </w:pPr>
    </w:p>
    <w:p w14:paraId="0EC010D6" w14:textId="77777777" w:rsidR="00851A3D" w:rsidRPr="00743B83" w:rsidRDefault="00851A3D" w:rsidP="00851A3D">
      <w:pPr>
        <w:ind w:left="-426"/>
        <w:rPr>
          <w:rFonts w:ascii="Arial" w:hAnsi="Arial" w:cs="Arial"/>
          <w:color w:val="262626"/>
          <w:sz w:val="22"/>
          <w:szCs w:val="22"/>
        </w:rPr>
      </w:pPr>
    </w:p>
    <w:p w14:paraId="2A2A48EC" w14:textId="77777777" w:rsidR="003A00B6" w:rsidRPr="00743B83" w:rsidRDefault="003A00B6" w:rsidP="00851A3D">
      <w:pPr>
        <w:ind w:left="-426"/>
        <w:rPr>
          <w:rFonts w:ascii="Arial" w:hAnsi="Arial" w:cs="Arial"/>
          <w:color w:val="262626"/>
          <w:sz w:val="22"/>
          <w:szCs w:val="22"/>
        </w:rPr>
      </w:pPr>
    </w:p>
    <w:p w14:paraId="2B59DC89" w14:textId="77777777" w:rsidR="003A00B6" w:rsidRPr="00743B83" w:rsidRDefault="003A00B6" w:rsidP="00851A3D">
      <w:pPr>
        <w:ind w:left="-426"/>
        <w:rPr>
          <w:rFonts w:ascii="Arial" w:hAnsi="Arial" w:cs="Arial"/>
          <w:color w:val="262626"/>
          <w:sz w:val="22"/>
          <w:szCs w:val="22"/>
        </w:rPr>
      </w:pPr>
    </w:p>
    <w:p w14:paraId="6F5C4E93" w14:textId="77777777" w:rsidR="003A00B6" w:rsidRPr="00743B83" w:rsidRDefault="003A00B6" w:rsidP="00851A3D">
      <w:pPr>
        <w:ind w:left="-426"/>
        <w:rPr>
          <w:rFonts w:ascii="Arial" w:hAnsi="Arial" w:cs="Arial"/>
          <w:color w:val="262626"/>
          <w:sz w:val="22"/>
          <w:szCs w:val="22"/>
        </w:rPr>
      </w:pPr>
    </w:p>
    <w:p w14:paraId="328DA8E3" w14:textId="77777777" w:rsidR="003A00B6" w:rsidRPr="00743B83" w:rsidRDefault="003A00B6" w:rsidP="003143F4">
      <w:pPr>
        <w:rPr>
          <w:rFonts w:ascii="Arial" w:hAnsi="Arial" w:cs="Arial"/>
          <w:color w:val="262626"/>
          <w:sz w:val="22"/>
          <w:szCs w:val="22"/>
        </w:rPr>
        <w:sectPr w:rsidR="003A00B6" w:rsidRPr="00743B83" w:rsidSect="003A00B6">
          <w:type w:val="continuous"/>
          <w:pgSz w:w="11906" w:h="16838" w:code="9"/>
          <w:pgMar w:top="1418" w:right="1418" w:bottom="1418" w:left="1418" w:header="425" w:footer="193" w:gutter="284"/>
          <w:cols w:space="720"/>
          <w:docGrid w:linePitch="272"/>
        </w:sectPr>
      </w:pPr>
    </w:p>
    <w:p w14:paraId="4B70E874" w14:textId="342C618D" w:rsidR="003143F4" w:rsidRPr="00743B83" w:rsidRDefault="003A00B6" w:rsidP="000B2F09">
      <w:pPr>
        <w:pStyle w:val="Heading2"/>
        <w:rPr>
          <w:rFonts w:eastAsia="Calibri"/>
          <w:lang w:eastAsia="en-US"/>
        </w:rPr>
      </w:pPr>
      <w:bookmarkStart w:id="85" w:name="_Toc173438034"/>
      <w:r w:rsidRPr="00743B83">
        <w:rPr>
          <w:rFonts w:eastAsia="Calibri"/>
          <w:lang w:eastAsia="en-US"/>
        </w:rPr>
        <w:lastRenderedPageBreak/>
        <w:t>T</w:t>
      </w:r>
      <w:r w:rsidR="003143F4" w:rsidRPr="00743B83">
        <w:rPr>
          <w:rFonts w:eastAsia="Calibri"/>
          <w:lang w:eastAsia="en-US"/>
        </w:rPr>
        <w:t>ABLICA</w:t>
      </w:r>
      <w:r w:rsidRPr="00743B83">
        <w:rPr>
          <w:rFonts w:eastAsia="Calibri"/>
          <w:lang w:eastAsia="en-US"/>
        </w:rPr>
        <w:t xml:space="preserve"> 8.</w:t>
      </w:r>
      <w:bookmarkEnd w:id="85"/>
    </w:p>
    <w:p w14:paraId="34AEA3CA" w14:textId="77777777" w:rsidR="003A00B6" w:rsidRPr="00743B83" w:rsidRDefault="003A00B6" w:rsidP="003A00B6">
      <w:pPr>
        <w:spacing w:after="440"/>
        <w:jc w:val="both"/>
        <w:textAlignment w:val="baseline"/>
        <w:rPr>
          <w:rFonts w:ascii="Arial" w:eastAsia="Calibri" w:hAnsi="Arial" w:cs="Arial"/>
          <w:kern w:val="2"/>
          <w:sz w:val="22"/>
          <w:szCs w:val="22"/>
          <w:lang w:eastAsia="en-US"/>
          <w14:ligatures w14:val="standardContextual"/>
        </w:rPr>
      </w:pPr>
      <w:r w:rsidRPr="00743B83">
        <w:rPr>
          <w:rFonts w:ascii="Arial" w:eastAsia="Calibri" w:hAnsi="Arial" w:cs="Arial"/>
          <w:kern w:val="2"/>
          <w:sz w:val="22"/>
          <w:szCs w:val="22"/>
          <w:lang w:eastAsia="en-US"/>
          <w14:ligatures w14:val="standardContextual"/>
        </w:rPr>
        <w:t>Protupravno korištenje vodne usluge u trajanju od jednog mjeseca do maksimalno 60 mjeseci – volumen utrošene vode, m</w:t>
      </w:r>
      <w:r w:rsidRPr="00743B83">
        <w:rPr>
          <w:rFonts w:ascii="Arial" w:eastAsia="Calibri" w:hAnsi="Arial" w:cs="Arial"/>
          <w:kern w:val="2"/>
          <w:sz w:val="22"/>
          <w:szCs w:val="22"/>
          <w:vertAlign w:val="superscript"/>
          <w:lang w:eastAsia="en-US"/>
          <w14:ligatures w14:val="standardContextual"/>
        </w:rPr>
        <w:t>3</w:t>
      </w:r>
    </w:p>
    <w:tbl>
      <w:tblPr>
        <w:tblW w:w="13882" w:type="dxa"/>
        <w:tblInd w:w="240" w:type="dxa"/>
        <w:tblLayout w:type="fixed"/>
        <w:tblLook w:val="04A0" w:firstRow="1" w:lastRow="0" w:firstColumn="1" w:lastColumn="0" w:noHBand="0" w:noVBand="1"/>
      </w:tblPr>
      <w:tblGrid>
        <w:gridCol w:w="611"/>
        <w:gridCol w:w="860"/>
        <w:gridCol w:w="1027"/>
        <w:gridCol w:w="1251"/>
        <w:gridCol w:w="1140"/>
        <w:gridCol w:w="858"/>
        <w:gridCol w:w="1140"/>
        <w:gridCol w:w="1140"/>
        <w:gridCol w:w="999"/>
        <w:gridCol w:w="1000"/>
        <w:gridCol w:w="999"/>
        <w:gridCol w:w="999"/>
        <w:gridCol w:w="859"/>
        <w:gridCol w:w="999"/>
      </w:tblGrid>
      <w:tr w:rsidR="003A00B6" w:rsidRPr="00743B83" w14:paraId="5B619F3A" w14:textId="77777777" w:rsidTr="000B2F09">
        <w:trPr>
          <w:trHeight w:hRule="exact" w:val="340"/>
        </w:trPr>
        <w:tc>
          <w:tcPr>
            <w:tcW w:w="611" w:type="dxa"/>
            <w:tcBorders>
              <w:top w:val="nil"/>
              <w:left w:val="nil"/>
              <w:bottom w:val="nil"/>
              <w:right w:val="nil"/>
            </w:tcBorders>
            <w:shd w:val="clear" w:color="auto" w:fill="auto"/>
            <w:noWrap/>
            <w:vAlign w:val="center"/>
            <w:hideMark/>
          </w:tcPr>
          <w:p w14:paraId="2ACE491C" w14:textId="77777777" w:rsidR="003A00B6" w:rsidRPr="00743B83" w:rsidRDefault="003A00B6" w:rsidP="003A00B6">
            <w:pPr>
              <w:rPr>
                <w:rFonts w:ascii="Arial" w:hAnsi="Arial" w:cs="Arial"/>
                <w:kern w:val="2"/>
                <w14:ligatures w14:val="standardContextual"/>
              </w:rPr>
            </w:pPr>
          </w:p>
        </w:tc>
        <w:tc>
          <w:tcPr>
            <w:tcW w:w="860" w:type="dxa"/>
            <w:tcBorders>
              <w:top w:val="nil"/>
              <w:left w:val="nil"/>
              <w:bottom w:val="nil"/>
              <w:right w:val="nil"/>
            </w:tcBorders>
            <w:shd w:val="clear" w:color="auto" w:fill="auto"/>
            <w:noWrap/>
            <w:vAlign w:val="center"/>
            <w:hideMark/>
          </w:tcPr>
          <w:p w14:paraId="46D79103" w14:textId="77777777" w:rsidR="003A00B6" w:rsidRPr="00743B83" w:rsidRDefault="003A00B6" w:rsidP="003A00B6">
            <w:pPr>
              <w:rPr>
                <w:rFonts w:ascii="Arial" w:hAnsi="Arial" w:cs="Arial"/>
                <w:kern w:val="2"/>
                <w14:ligatures w14:val="standardContextual"/>
              </w:rPr>
            </w:pPr>
          </w:p>
        </w:tc>
        <w:tc>
          <w:tcPr>
            <w:tcW w:w="12411"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E2F1C3"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143F4" w:rsidRPr="00743B83" w14:paraId="78109476" w14:textId="77777777" w:rsidTr="000B2F09">
        <w:trPr>
          <w:trHeight w:hRule="exact" w:val="340"/>
        </w:trPr>
        <w:tc>
          <w:tcPr>
            <w:tcW w:w="611" w:type="dxa"/>
            <w:tcBorders>
              <w:top w:val="nil"/>
              <w:left w:val="nil"/>
              <w:bottom w:val="single" w:sz="8" w:space="0" w:color="auto"/>
              <w:right w:val="nil"/>
            </w:tcBorders>
            <w:shd w:val="clear" w:color="auto" w:fill="auto"/>
            <w:noWrap/>
            <w:vAlign w:val="center"/>
            <w:hideMark/>
          </w:tcPr>
          <w:p w14:paraId="4B2668A9" w14:textId="77777777" w:rsidR="003A00B6" w:rsidRPr="00743B83" w:rsidRDefault="003A00B6" w:rsidP="003A00B6">
            <w:pPr>
              <w:jc w:val="cente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auto" w:fill="auto"/>
            <w:noWrap/>
            <w:vAlign w:val="center"/>
            <w:hideMark/>
          </w:tcPr>
          <w:p w14:paraId="1B89E726" w14:textId="77777777" w:rsidR="003A00B6" w:rsidRPr="00743B83" w:rsidRDefault="003A00B6" w:rsidP="003A00B6">
            <w:pPr>
              <w:jc w:val="center"/>
              <w:rPr>
                <w:rFonts w:ascii="Arial" w:hAnsi="Arial" w:cs="Arial"/>
                <w:kern w:val="2"/>
                <w14:ligatures w14:val="standardContextual"/>
              </w:rPr>
            </w:pPr>
          </w:p>
        </w:tc>
        <w:tc>
          <w:tcPr>
            <w:tcW w:w="1027" w:type="dxa"/>
            <w:tcBorders>
              <w:top w:val="nil"/>
              <w:left w:val="single" w:sz="8" w:space="0" w:color="auto"/>
              <w:bottom w:val="single" w:sz="8" w:space="0" w:color="auto"/>
              <w:right w:val="single" w:sz="4" w:space="0" w:color="auto"/>
            </w:tcBorders>
            <w:shd w:val="clear" w:color="auto" w:fill="auto"/>
            <w:noWrap/>
            <w:vAlign w:val="center"/>
            <w:hideMark/>
          </w:tcPr>
          <w:p w14:paraId="147568C9"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w:t>
            </w:r>
          </w:p>
        </w:tc>
        <w:tc>
          <w:tcPr>
            <w:tcW w:w="1251" w:type="dxa"/>
            <w:tcBorders>
              <w:top w:val="nil"/>
              <w:left w:val="nil"/>
              <w:bottom w:val="single" w:sz="8" w:space="0" w:color="auto"/>
              <w:right w:val="single" w:sz="4" w:space="0" w:color="auto"/>
            </w:tcBorders>
            <w:shd w:val="clear" w:color="auto" w:fill="auto"/>
            <w:noWrap/>
            <w:vAlign w:val="center"/>
            <w:hideMark/>
          </w:tcPr>
          <w:p w14:paraId="7741A189"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w:t>
            </w:r>
          </w:p>
        </w:tc>
        <w:tc>
          <w:tcPr>
            <w:tcW w:w="1140" w:type="dxa"/>
            <w:tcBorders>
              <w:top w:val="nil"/>
              <w:left w:val="nil"/>
              <w:bottom w:val="single" w:sz="8" w:space="0" w:color="auto"/>
              <w:right w:val="single" w:sz="4" w:space="0" w:color="auto"/>
            </w:tcBorders>
            <w:shd w:val="clear" w:color="auto" w:fill="auto"/>
            <w:noWrap/>
            <w:vAlign w:val="center"/>
            <w:hideMark/>
          </w:tcPr>
          <w:p w14:paraId="2BDEFFA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w:t>
            </w:r>
          </w:p>
        </w:tc>
        <w:tc>
          <w:tcPr>
            <w:tcW w:w="858" w:type="dxa"/>
            <w:tcBorders>
              <w:top w:val="nil"/>
              <w:left w:val="nil"/>
              <w:bottom w:val="single" w:sz="8" w:space="0" w:color="auto"/>
              <w:right w:val="single" w:sz="4" w:space="0" w:color="auto"/>
            </w:tcBorders>
            <w:shd w:val="clear" w:color="auto" w:fill="auto"/>
            <w:noWrap/>
            <w:vAlign w:val="center"/>
            <w:hideMark/>
          </w:tcPr>
          <w:p w14:paraId="25027F50"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w:t>
            </w:r>
          </w:p>
        </w:tc>
        <w:tc>
          <w:tcPr>
            <w:tcW w:w="1140" w:type="dxa"/>
            <w:tcBorders>
              <w:top w:val="nil"/>
              <w:left w:val="nil"/>
              <w:bottom w:val="single" w:sz="8" w:space="0" w:color="auto"/>
              <w:right w:val="single" w:sz="4" w:space="0" w:color="auto"/>
            </w:tcBorders>
            <w:shd w:val="clear" w:color="auto" w:fill="auto"/>
            <w:noWrap/>
            <w:vAlign w:val="center"/>
            <w:hideMark/>
          </w:tcPr>
          <w:p w14:paraId="6BDAEB23"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w:t>
            </w:r>
          </w:p>
        </w:tc>
        <w:tc>
          <w:tcPr>
            <w:tcW w:w="1140" w:type="dxa"/>
            <w:tcBorders>
              <w:top w:val="nil"/>
              <w:left w:val="nil"/>
              <w:bottom w:val="single" w:sz="8" w:space="0" w:color="auto"/>
              <w:right w:val="single" w:sz="4" w:space="0" w:color="auto"/>
            </w:tcBorders>
            <w:shd w:val="clear" w:color="auto" w:fill="auto"/>
            <w:noWrap/>
            <w:vAlign w:val="center"/>
            <w:hideMark/>
          </w:tcPr>
          <w:p w14:paraId="487B9E1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6</w:t>
            </w:r>
          </w:p>
        </w:tc>
        <w:tc>
          <w:tcPr>
            <w:tcW w:w="999" w:type="dxa"/>
            <w:tcBorders>
              <w:top w:val="nil"/>
              <w:left w:val="nil"/>
              <w:bottom w:val="single" w:sz="8" w:space="0" w:color="auto"/>
              <w:right w:val="single" w:sz="4" w:space="0" w:color="auto"/>
            </w:tcBorders>
            <w:shd w:val="clear" w:color="auto" w:fill="auto"/>
            <w:noWrap/>
            <w:vAlign w:val="center"/>
            <w:hideMark/>
          </w:tcPr>
          <w:p w14:paraId="496BD1D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7</w:t>
            </w:r>
          </w:p>
        </w:tc>
        <w:tc>
          <w:tcPr>
            <w:tcW w:w="1000" w:type="dxa"/>
            <w:tcBorders>
              <w:top w:val="nil"/>
              <w:left w:val="nil"/>
              <w:bottom w:val="single" w:sz="8" w:space="0" w:color="auto"/>
              <w:right w:val="single" w:sz="4" w:space="0" w:color="auto"/>
            </w:tcBorders>
            <w:shd w:val="clear" w:color="auto" w:fill="auto"/>
            <w:noWrap/>
            <w:vAlign w:val="center"/>
            <w:hideMark/>
          </w:tcPr>
          <w:p w14:paraId="485EBD0A"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8</w:t>
            </w:r>
          </w:p>
        </w:tc>
        <w:tc>
          <w:tcPr>
            <w:tcW w:w="999" w:type="dxa"/>
            <w:tcBorders>
              <w:top w:val="nil"/>
              <w:left w:val="nil"/>
              <w:bottom w:val="single" w:sz="8" w:space="0" w:color="auto"/>
              <w:right w:val="single" w:sz="4" w:space="0" w:color="auto"/>
            </w:tcBorders>
            <w:shd w:val="clear" w:color="auto" w:fill="auto"/>
            <w:noWrap/>
            <w:vAlign w:val="center"/>
            <w:hideMark/>
          </w:tcPr>
          <w:p w14:paraId="7586F37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9</w:t>
            </w:r>
          </w:p>
        </w:tc>
        <w:tc>
          <w:tcPr>
            <w:tcW w:w="999" w:type="dxa"/>
            <w:tcBorders>
              <w:top w:val="nil"/>
              <w:left w:val="nil"/>
              <w:bottom w:val="single" w:sz="8" w:space="0" w:color="auto"/>
              <w:right w:val="single" w:sz="4" w:space="0" w:color="auto"/>
            </w:tcBorders>
            <w:shd w:val="clear" w:color="auto" w:fill="auto"/>
            <w:noWrap/>
            <w:vAlign w:val="center"/>
            <w:hideMark/>
          </w:tcPr>
          <w:p w14:paraId="5537C77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10</w:t>
            </w:r>
          </w:p>
        </w:tc>
        <w:tc>
          <w:tcPr>
            <w:tcW w:w="859" w:type="dxa"/>
            <w:tcBorders>
              <w:top w:val="nil"/>
              <w:left w:val="nil"/>
              <w:bottom w:val="single" w:sz="8" w:space="0" w:color="auto"/>
              <w:right w:val="single" w:sz="4" w:space="0" w:color="auto"/>
            </w:tcBorders>
            <w:shd w:val="clear" w:color="auto" w:fill="auto"/>
            <w:noWrap/>
            <w:vAlign w:val="center"/>
            <w:hideMark/>
          </w:tcPr>
          <w:p w14:paraId="57ED18E5"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11</w:t>
            </w:r>
          </w:p>
        </w:tc>
        <w:tc>
          <w:tcPr>
            <w:tcW w:w="999" w:type="dxa"/>
            <w:tcBorders>
              <w:top w:val="nil"/>
              <w:left w:val="nil"/>
              <w:bottom w:val="single" w:sz="8" w:space="0" w:color="auto"/>
              <w:right w:val="single" w:sz="4" w:space="0" w:color="auto"/>
            </w:tcBorders>
            <w:shd w:val="clear" w:color="auto" w:fill="auto"/>
            <w:noWrap/>
            <w:vAlign w:val="center"/>
            <w:hideMark/>
          </w:tcPr>
          <w:p w14:paraId="3DE0E72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12</w:t>
            </w:r>
          </w:p>
        </w:tc>
      </w:tr>
      <w:tr w:rsidR="003143F4" w:rsidRPr="00743B83" w14:paraId="3A5F3AE3" w14:textId="77777777" w:rsidTr="000B2F09">
        <w:trPr>
          <w:trHeight w:hRule="exact" w:val="340"/>
        </w:trPr>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F1C7625"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860" w:type="dxa"/>
            <w:tcBorders>
              <w:top w:val="single" w:sz="8" w:space="0" w:color="auto"/>
              <w:left w:val="nil"/>
              <w:bottom w:val="single" w:sz="4" w:space="0" w:color="auto"/>
              <w:right w:val="nil"/>
            </w:tcBorders>
            <w:shd w:val="clear" w:color="DDEBF7" w:fill="DDEBF7"/>
            <w:noWrap/>
            <w:vAlign w:val="center"/>
            <w:hideMark/>
          </w:tcPr>
          <w:p w14:paraId="71ED25E8"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27" w:type="dxa"/>
            <w:tcBorders>
              <w:top w:val="single" w:sz="8" w:space="0" w:color="auto"/>
              <w:left w:val="single" w:sz="8" w:space="0" w:color="auto"/>
              <w:bottom w:val="single" w:sz="4" w:space="0" w:color="auto"/>
              <w:right w:val="single" w:sz="4" w:space="0" w:color="auto"/>
            </w:tcBorders>
            <w:shd w:val="clear" w:color="auto" w:fill="auto"/>
            <w:noWrap/>
            <w:hideMark/>
          </w:tcPr>
          <w:p w14:paraId="31D4258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954</w:t>
            </w:r>
          </w:p>
        </w:tc>
        <w:tc>
          <w:tcPr>
            <w:tcW w:w="1251" w:type="dxa"/>
            <w:tcBorders>
              <w:top w:val="single" w:sz="8" w:space="0" w:color="auto"/>
              <w:left w:val="nil"/>
              <w:bottom w:val="single" w:sz="4" w:space="0" w:color="auto"/>
              <w:right w:val="single" w:sz="4" w:space="0" w:color="auto"/>
            </w:tcBorders>
            <w:shd w:val="clear" w:color="auto" w:fill="auto"/>
            <w:noWrap/>
            <w:hideMark/>
          </w:tcPr>
          <w:p w14:paraId="32B063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1030</w:t>
            </w:r>
          </w:p>
        </w:tc>
        <w:tc>
          <w:tcPr>
            <w:tcW w:w="1140" w:type="dxa"/>
            <w:tcBorders>
              <w:top w:val="single" w:sz="8" w:space="0" w:color="auto"/>
              <w:left w:val="nil"/>
              <w:bottom w:val="single" w:sz="4" w:space="0" w:color="auto"/>
              <w:right w:val="single" w:sz="4" w:space="0" w:color="auto"/>
            </w:tcBorders>
            <w:shd w:val="clear" w:color="auto" w:fill="auto"/>
            <w:noWrap/>
            <w:hideMark/>
          </w:tcPr>
          <w:p w14:paraId="33E2BC4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1107</w:t>
            </w:r>
          </w:p>
        </w:tc>
        <w:tc>
          <w:tcPr>
            <w:tcW w:w="858" w:type="dxa"/>
            <w:tcBorders>
              <w:top w:val="single" w:sz="8" w:space="0" w:color="auto"/>
              <w:left w:val="nil"/>
              <w:bottom w:val="single" w:sz="4" w:space="0" w:color="auto"/>
              <w:right w:val="single" w:sz="4" w:space="0" w:color="auto"/>
            </w:tcBorders>
            <w:shd w:val="clear" w:color="auto" w:fill="auto"/>
            <w:noWrap/>
            <w:hideMark/>
          </w:tcPr>
          <w:p w14:paraId="1C5D3F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1183</w:t>
            </w:r>
          </w:p>
        </w:tc>
        <w:tc>
          <w:tcPr>
            <w:tcW w:w="1140" w:type="dxa"/>
            <w:tcBorders>
              <w:top w:val="single" w:sz="8" w:space="0" w:color="auto"/>
              <w:left w:val="nil"/>
              <w:bottom w:val="single" w:sz="4" w:space="0" w:color="auto"/>
              <w:right w:val="single" w:sz="4" w:space="0" w:color="auto"/>
            </w:tcBorders>
            <w:shd w:val="clear" w:color="auto" w:fill="auto"/>
            <w:noWrap/>
            <w:hideMark/>
          </w:tcPr>
          <w:p w14:paraId="405E4BB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1269</w:t>
            </w:r>
          </w:p>
        </w:tc>
        <w:tc>
          <w:tcPr>
            <w:tcW w:w="1140" w:type="dxa"/>
            <w:tcBorders>
              <w:top w:val="single" w:sz="8" w:space="0" w:color="auto"/>
              <w:left w:val="nil"/>
              <w:bottom w:val="single" w:sz="4" w:space="0" w:color="auto"/>
              <w:right w:val="single" w:sz="4" w:space="0" w:color="auto"/>
            </w:tcBorders>
            <w:shd w:val="clear" w:color="auto" w:fill="auto"/>
            <w:noWrap/>
            <w:hideMark/>
          </w:tcPr>
          <w:p w14:paraId="7C8C8C7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1374</w:t>
            </w:r>
          </w:p>
        </w:tc>
        <w:tc>
          <w:tcPr>
            <w:tcW w:w="999" w:type="dxa"/>
            <w:tcBorders>
              <w:top w:val="single" w:sz="8" w:space="0" w:color="auto"/>
              <w:left w:val="nil"/>
              <w:bottom w:val="single" w:sz="4" w:space="0" w:color="auto"/>
              <w:right w:val="single" w:sz="4" w:space="0" w:color="auto"/>
            </w:tcBorders>
            <w:shd w:val="clear" w:color="auto" w:fill="auto"/>
            <w:noWrap/>
            <w:hideMark/>
          </w:tcPr>
          <w:p w14:paraId="36F5A64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1421</w:t>
            </w:r>
          </w:p>
        </w:tc>
        <w:tc>
          <w:tcPr>
            <w:tcW w:w="1000" w:type="dxa"/>
            <w:tcBorders>
              <w:top w:val="single" w:sz="8" w:space="0" w:color="auto"/>
              <w:left w:val="nil"/>
              <w:bottom w:val="single" w:sz="4" w:space="0" w:color="auto"/>
              <w:right w:val="single" w:sz="4" w:space="0" w:color="auto"/>
            </w:tcBorders>
            <w:shd w:val="clear" w:color="auto" w:fill="auto"/>
            <w:noWrap/>
            <w:hideMark/>
          </w:tcPr>
          <w:p w14:paraId="08F874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1498</w:t>
            </w:r>
          </w:p>
        </w:tc>
        <w:tc>
          <w:tcPr>
            <w:tcW w:w="999" w:type="dxa"/>
            <w:tcBorders>
              <w:top w:val="single" w:sz="8" w:space="0" w:color="auto"/>
              <w:left w:val="nil"/>
              <w:bottom w:val="single" w:sz="4" w:space="0" w:color="auto"/>
              <w:right w:val="single" w:sz="4" w:space="0" w:color="auto"/>
            </w:tcBorders>
            <w:shd w:val="clear" w:color="auto" w:fill="auto"/>
            <w:noWrap/>
            <w:hideMark/>
          </w:tcPr>
          <w:p w14:paraId="3E96EE0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1574</w:t>
            </w:r>
          </w:p>
        </w:tc>
        <w:tc>
          <w:tcPr>
            <w:tcW w:w="999" w:type="dxa"/>
            <w:tcBorders>
              <w:top w:val="single" w:sz="8" w:space="0" w:color="auto"/>
              <w:left w:val="nil"/>
              <w:bottom w:val="single" w:sz="4" w:space="0" w:color="auto"/>
              <w:right w:val="single" w:sz="4" w:space="0" w:color="auto"/>
            </w:tcBorders>
            <w:shd w:val="clear" w:color="auto" w:fill="auto"/>
            <w:noWrap/>
            <w:hideMark/>
          </w:tcPr>
          <w:p w14:paraId="3F3790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1650</w:t>
            </w:r>
          </w:p>
        </w:tc>
        <w:tc>
          <w:tcPr>
            <w:tcW w:w="859" w:type="dxa"/>
            <w:tcBorders>
              <w:top w:val="single" w:sz="8" w:space="0" w:color="auto"/>
              <w:left w:val="nil"/>
              <w:bottom w:val="single" w:sz="4" w:space="0" w:color="auto"/>
              <w:right w:val="single" w:sz="4" w:space="0" w:color="auto"/>
            </w:tcBorders>
            <w:shd w:val="clear" w:color="auto" w:fill="auto"/>
            <w:noWrap/>
            <w:hideMark/>
          </w:tcPr>
          <w:p w14:paraId="51A919B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1727</w:t>
            </w:r>
          </w:p>
        </w:tc>
        <w:tc>
          <w:tcPr>
            <w:tcW w:w="999" w:type="dxa"/>
            <w:tcBorders>
              <w:top w:val="single" w:sz="8" w:space="0" w:color="auto"/>
              <w:left w:val="nil"/>
              <w:bottom w:val="single" w:sz="4" w:space="0" w:color="auto"/>
              <w:right w:val="single" w:sz="4" w:space="0" w:color="auto"/>
            </w:tcBorders>
            <w:shd w:val="clear" w:color="auto" w:fill="auto"/>
            <w:noWrap/>
            <w:hideMark/>
          </w:tcPr>
          <w:p w14:paraId="5F4D7A7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1812</w:t>
            </w:r>
          </w:p>
        </w:tc>
      </w:tr>
      <w:tr w:rsidR="003143F4" w:rsidRPr="00743B83" w14:paraId="1FD50A7C"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262D746"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54E99D34"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27" w:type="dxa"/>
            <w:tcBorders>
              <w:top w:val="nil"/>
              <w:left w:val="single" w:sz="8" w:space="0" w:color="auto"/>
              <w:bottom w:val="single" w:sz="4" w:space="0" w:color="auto"/>
              <w:right w:val="single" w:sz="4" w:space="0" w:color="auto"/>
            </w:tcBorders>
            <w:shd w:val="clear" w:color="auto" w:fill="auto"/>
            <w:noWrap/>
            <w:hideMark/>
          </w:tcPr>
          <w:p w14:paraId="2140A8A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1100</w:t>
            </w:r>
          </w:p>
        </w:tc>
        <w:tc>
          <w:tcPr>
            <w:tcW w:w="1251" w:type="dxa"/>
            <w:tcBorders>
              <w:top w:val="nil"/>
              <w:left w:val="nil"/>
              <w:bottom w:val="single" w:sz="4" w:space="0" w:color="auto"/>
              <w:right w:val="single" w:sz="4" w:space="0" w:color="auto"/>
            </w:tcBorders>
            <w:shd w:val="clear" w:color="auto" w:fill="auto"/>
            <w:noWrap/>
            <w:hideMark/>
          </w:tcPr>
          <w:p w14:paraId="4892396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1188</w:t>
            </w:r>
          </w:p>
        </w:tc>
        <w:tc>
          <w:tcPr>
            <w:tcW w:w="1140" w:type="dxa"/>
            <w:tcBorders>
              <w:top w:val="nil"/>
              <w:left w:val="nil"/>
              <w:bottom w:val="single" w:sz="4" w:space="0" w:color="auto"/>
              <w:right w:val="single" w:sz="4" w:space="0" w:color="auto"/>
            </w:tcBorders>
            <w:shd w:val="clear" w:color="auto" w:fill="auto"/>
            <w:noWrap/>
            <w:hideMark/>
          </w:tcPr>
          <w:p w14:paraId="2CB0E32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1276</w:t>
            </w:r>
          </w:p>
        </w:tc>
        <w:tc>
          <w:tcPr>
            <w:tcW w:w="858" w:type="dxa"/>
            <w:tcBorders>
              <w:top w:val="nil"/>
              <w:left w:val="nil"/>
              <w:bottom w:val="single" w:sz="4" w:space="0" w:color="auto"/>
              <w:right w:val="single" w:sz="4" w:space="0" w:color="auto"/>
            </w:tcBorders>
            <w:shd w:val="clear" w:color="auto" w:fill="auto"/>
            <w:noWrap/>
            <w:hideMark/>
          </w:tcPr>
          <w:p w14:paraId="19066A7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1364</w:t>
            </w:r>
          </w:p>
        </w:tc>
        <w:tc>
          <w:tcPr>
            <w:tcW w:w="1140" w:type="dxa"/>
            <w:tcBorders>
              <w:top w:val="nil"/>
              <w:left w:val="nil"/>
              <w:bottom w:val="single" w:sz="4" w:space="0" w:color="auto"/>
              <w:right w:val="single" w:sz="4" w:space="0" w:color="auto"/>
            </w:tcBorders>
            <w:shd w:val="clear" w:color="auto" w:fill="auto"/>
            <w:noWrap/>
            <w:hideMark/>
          </w:tcPr>
          <w:p w14:paraId="262F2C4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1464</w:t>
            </w:r>
          </w:p>
        </w:tc>
        <w:tc>
          <w:tcPr>
            <w:tcW w:w="1140" w:type="dxa"/>
            <w:tcBorders>
              <w:top w:val="nil"/>
              <w:left w:val="nil"/>
              <w:bottom w:val="single" w:sz="4" w:space="0" w:color="auto"/>
              <w:right w:val="single" w:sz="4" w:space="0" w:color="auto"/>
            </w:tcBorders>
            <w:shd w:val="clear" w:color="auto" w:fill="auto"/>
            <w:noWrap/>
            <w:hideMark/>
          </w:tcPr>
          <w:p w14:paraId="7AC259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1585</w:t>
            </w:r>
          </w:p>
        </w:tc>
        <w:tc>
          <w:tcPr>
            <w:tcW w:w="999" w:type="dxa"/>
            <w:tcBorders>
              <w:top w:val="nil"/>
              <w:left w:val="nil"/>
              <w:bottom w:val="single" w:sz="4" w:space="0" w:color="auto"/>
              <w:right w:val="single" w:sz="4" w:space="0" w:color="auto"/>
            </w:tcBorders>
            <w:shd w:val="clear" w:color="auto" w:fill="auto"/>
            <w:noWrap/>
            <w:hideMark/>
          </w:tcPr>
          <w:p w14:paraId="0CEFE50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1640</w:t>
            </w:r>
          </w:p>
        </w:tc>
        <w:tc>
          <w:tcPr>
            <w:tcW w:w="1000" w:type="dxa"/>
            <w:tcBorders>
              <w:top w:val="nil"/>
              <w:left w:val="nil"/>
              <w:bottom w:val="single" w:sz="4" w:space="0" w:color="auto"/>
              <w:right w:val="single" w:sz="4" w:space="0" w:color="auto"/>
            </w:tcBorders>
            <w:shd w:val="clear" w:color="auto" w:fill="auto"/>
            <w:noWrap/>
            <w:hideMark/>
          </w:tcPr>
          <w:p w14:paraId="6A31340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1728</w:t>
            </w:r>
          </w:p>
        </w:tc>
        <w:tc>
          <w:tcPr>
            <w:tcW w:w="999" w:type="dxa"/>
            <w:tcBorders>
              <w:top w:val="nil"/>
              <w:left w:val="nil"/>
              <w:bottom w:val="single" w:sz="4" w:space="0" w:color="auto"/>
              <w:right w:val="single" w:sz="4" w:space="0" w:color="auto"/>
            </w:tcBorders>
            <w:shd w:val="clear" w:color="auto" w:fill="auto"/>
            <w:noWrap/>
            <w:hideMark/>
          </w:tcPr>
          <w:p w14:paraId="7CA6A4A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1816</w:t>
            </w:r>
          </w:p>
        </w:tc>
        <w:tc>
          <w:tcPr>
            <w:tcW w:w="999" w:type="dxa"/>
            <w:tcBorders>
              <w:top w:val="nil"/>
              <w:left w:val="nil"/>
              <w:bottom w:val="single" w:sz="4" w:space="0" w:color="auto"/>
              <w:right w:val="single" w:sz="4" w:space="0" w:color="auto"/>
            </w:tcBorders>
            <w:shd w:val="clear" w:color="auto" w:fill="auto"/>
            <w:noWrap/>
            <w:hideMark/>
          </w:tcPr>
          <w:p w14:paraId="20074A8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1904</w:t>
            </w:r>
          </w:p>
        </w:tc>
        <w:tc>
          <w:tcPr>
            <w:tcW w:w="859" w:type="dxa"/>
            <w:tcBorders>
              <w:top w:val="nil"/>
              <w:left w:val="nil"/>
              <w:bottom w:val="single" w:sz="4" w:space="0" w:color="auto"/>
              <w:right w:val="single" w:sz="4" w:space="0" w:color="auto"/>
            </w:tcBorders>
            <w:shd w:val="clear" w:color="auto" w:fill="auto"/>
            <w:noWrap/>
            <w:hideMark/>
          </w:tcPr>
          <w:p w14:paraId="52C3B96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1992</w:t>
            </w:r>
          </w:p>
        </w:tc>
        <w:tc>
          <w:tcPr>
            <w:tcW w:w="999" w:type="dxa"/>
            <w:tcBorders>
              <w:top w:val="nil"/>
              <w:left w:val="nil"/>
              <w:bottom w:val="single" w:sz="4" w:space="0" w:color="auto"/>
              <w:right w:val="single" w:sz="4" w:space="0" w:color="auto"/>
            </w:tcBorders>
            <w:shd w:val="clear" w:color="auto" w:fill="auto"/>
            <w:noWrap/>
            <w:hideMark/>
          </w:tcPr>
          <w:p w14:paraId="39AC3E0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2091</w:t>
            </w:r>
          </w:p>
        </w:tc>
      </w:tr>
      <w:tr w:rsidR="003143F4" w:rsidRPr="00743B83" w14:paraId="0CB00DA3"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AFFEC65"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71CC51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27" w:type="dxa"/>
            <w:tcBorders>
              <w:top w:val="nil"/>
              <w:left w:val="single" w:sz="8" w:space="0" w:color="auto"/>
              <w:bottom w:val="single" w:sz="4" w:space="0" w:color="auto"/>
              <w:right w:val="single" w:sz="4" w:space="0" w:color="auto"/>
            </w:tcBorders>
            <w:shd w:val="clear" w:color="auto" w:fill="auto"/>
            <w:noWrap/>
            <w:hideMark/>
          </w:tcPr>
          <w:p w14:paraId="05C2F5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1374</w:t>
            </w:r>
          </w:p>
        </w:tc>
        <w:tc>
          <w:tcPr>
            <w:tcW w:w="1251" w:type="dxa"/>
            <w:tcBorders>
              <w:top w:val="nil"/>
              <w:left w:val="nil"/>
              <w:bottom w:val="single" w:sz="4" w:space="0" w:color="auto"/>
              <w:right w:val="single" w:sz="4" w:space="0" w:color="auto"/>
            </w:tcBorders>
            <w:shd w:val="clear" w:color="auto" w:fill="auto"/>
            <w:noWrap/>
            <w:hideMark/>
          </w:tcPr>
          <w:p w14:paraId="234B554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1484</w:t>
            </w:r>
          </w:p>
        </w:tc>
        <w:tc>
          <w:tcPr>
            <w:tcW w:w="1140" w:type="dxa"/>
            <w:tcBorders>
              <w:top w:val="nil"/>
              <w:left w:val="nil"/>
              <w:bottom w:val="single" w:sz="4" w:space="0" w:color="auto"/>
              <w:right w:val="single" w:sz="4" w:space="0" w:color="auto"/>
            </w:tcBorders>
            <w:shd w:val="clear" w:color="auto" w:fill="auto"/>
            <w:noWrap/>
            <w:hideMark/>
          </w:tcPr>
          <w:p w14:paraId="1C13B85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1594</w:t>
            </w:r>
          </w:p>
        </w:tc>
        <w:tc>
          <w:tcPr>
            <w:tcW w:w="858" w:type="dxa"/>
            <w:tcBorders>
              <w:top w:val="nil"/>
              <w:left w:val="nil"/>
              <w:bottom w:val="single" w:sz="4" w:space="0" w:color="auto"/>
              <w:right w:val="single" w:sz="4" w:space="0" w:color="auto"/>
            </w:tcBorders>
            <w:shd w:val="clear" w:color="auto" w:fill="auto"/>
            <w:noWrap/>
            <w:hideMark/>
          </w:tcPr>
          <w:p w14:paraId="3B9303B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1704</w:t>
            </w:r>
          </w:p>
        </w:tc>
        <w:tc>
          <w:tcPr>
            <w:tcW w:w="1140" w:type="dxa"/>
            <w:tcBorders>
              <w:top w:val="nil"/>
              <w:left w:val="nil"/>
              <w:bottom w:val="single" w:sz="4" w:space="0" w:color="auto"/>
              <w:right w:val="single" w:sz="4" w:space="0" w:color="auto"/>
            </w:tcBorders>
            <w:shd w:val="clear" w:color="auto" w:fill="auto"/>
            <w:noWrap/>
            <w:hideMark/>
          </w:tcPr>
          <w:p w14:paraId="1202933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1827</w:t>
            </w:r>
          </w:p>
        </w:tc>
        <w:tc>
          <w:tcPr>
            <w:tcW w:w="1140" w:type="dxa"/>
            <w:tcBorders>
              <w:top w:val="nil"/>
              <w:left w:val="nil"/>
              <w:bottom w:val="single" w:sz="4" w:space="0" w:color="auto"/>
              <w:right w:val="single" w:sz="4" w:space="0" w:color="auto"/>
            </w:tcBorders>
            <w:shd w:val="clear" w:color="auto" w:fill="auto"/>
            <w:noWrap/>
            <w:hideMark/>
          </w:tcPr>
          <w:p w14:paraId="07D5A77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1978</w:t>
            </w:r>
          </w:p>
        </w:tc>
        <w:tc>
          <w:tcPr>
            <w:tcW w:w="999" w:type="dxa"/>
            <w:tcBorders>
              <w:top w:val="nil"/>
              <w:left w:val="nil"/>
              <w:bottom w:val="single" w:sz="4" w:space="0" w:color="auto"/>
              <w:right w:val="single" w:sz="4" w:space="0" w:color="auto"/>
            </w:tcBorders>
            <w:shd w:val="clear" w:color="auto" w:fill="auto"/>
            <w:noWrap/>
            <w:hideMark/>
          </w:tcPr>
          <w:p w14:paraId="2A86C3A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2047</w:t>
            </w:r>
          </w:p>
        </w:tc>
        <w:tc>
          <w:tcPr>
            <w:tcW w:w="1000" w:type="dxa"/>
            <w:tcBorders>
              <w:top w:val="nil"/>
              <w:left w:val="nil"/>
              <w:bottom w:val="single" w:sz="4" w:space="0" w:color="auto"/>
              <w:right w:val="single" w:sz="4" w:space="0" w:color="auto"/>
            </w:tcBorders>
            <w:shd w:val="clear" w:color="auto" w:fill="auto"/>
            <w:noWrap/>
            <w:hideMark/>
          </w:tcPr>
          <w:p w14:paraId="0F0C5FF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2157</w:t>
            </w:r>
          </w:p>
        </w:tc>
        <w:tc>
          <w:tcPr>
            <w:tcW w:w="999" w:type="dxa"/>
            <w:tcBorders>
              <w:top w:val="nil"/>
              <w:left w:val="nil"/>
              <w:bottom w:val="single" w:sz="4" w:space="0" w:color="auto"/>
              <w:right w:val="single" w:sz="4" w:space="0" w:color="auto"/>
            </w:tcBorders>
            <w:shd w:val="clear" w:color="auto" w:fill="auto"/>
            <w:noWrap/>
            <w:hideMark/>
          </w:tcPr>
          <w:p w14:paraId="68CB5E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2267</w:t>
            </w:r>
          </w:p>
        </w:tc>
        <w:tc>
          <w:tcPr>
            <w:tcW w:w="999" w:type="dxa"/>
            <w:tcBorders>
              <w:top w:val="nil"/>
              <w:left w:val="nil"/>
              <w:bottom w:val="single" w:sz="4" w:space="0" w:color="auto"/>
              <w:right w:val="single" w:sz="4" w:space="0" w:color="auto"/>
            </w:tcBorders>
            <w:shd w:val="clear" w:color="auto" w:fill="auto"/>
            <w:noWrap/>
            <w:hideMark/>
          </w:tcPr>
          <w:p w14:paraId="5D067B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2377</w:t>
            </w:r>
          </w:p>
        </w:tc>
        <w:tc>
          <w:tcPr>
            <w:tcW w:w="859" w:type="dxa"/>
            <w:tcBorders>
              <w:top w:val="nil"/>
              <w:left w:val="nil"/>
              <w:bottom w:val="single" w:sz="4" w:space="0" w:color="auto"/>
              <w:right w:val="single" w:sz="4" w:space="0" w:color="auto"/>
            </w:tcBorders>
            <w:shd w:val="clear" w:color="auto" w:fill="auto"/>
            <w:noWrap/>
            <w:hideMark/>
          </w:tcPr>
          <w:p w14:paraId="5CC274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2487</w:t>
            </w:r>
          </w:p>
        </w:tc>
        <w:tc>
          <w:tcPr>
            <w:tcW w:w="999" w:type="dxa"/>
            <w:tcBorders>
              <w:top w:val="nil"/>
              <w:left w:val="nil"/>
              <w:bottom w:val="single" w:sz="4" w:space="0" w:color="auto"/>
              <w:right w:val="single" w:sz="4" w:space="0" w:color="auto"/>
            </w:tcBorders>
            <w:shd w:val="clear" w:color="auto" w:fill="auto"/>
            <w:noWrap/>
            <w:hideMark/>
          </w:tcPr>
          <w:p w14:paraId="2AF4CED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2610</w:t>
            </w:r>
          </w:p>
        </w:tc>
      </w:tr>
      <w:tr w:rsidR="003143F4" w:rsidRPr="00743B83" w14:paraId="681B2EB0"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907DF89"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1E1762E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27" w:type="dxa"/>
            <w:tcBorders>
              <w:top w:val="nil"/>
              <w:left w:val="single" w:sz="8" w:space="0" w:color="auto"/>
              <w:bottom w:val="single" w:sz="4" w:space="0" w:color="auto"/>
              <w:right w:val="single" w:sz="4" w:space="0" w:color="auto"/>
            </w:tcBorders>
            <w:shd w:val="clear" w:color="auto" w:fill="auto"/>
            <w:noWrap/>
            <w:hideMark/>
          </w:tcPr>
          <w:p w14:paraId="0239695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1707</w:t>
            </w:r>
          </w:p>
        </w:tc>
        <w:tc>
          <w:tcPr>
            <w:tcW w:w="1251" w:type="dxa"/>
            <w:tcBorders>
              <w:top w:val="nil"/>
              <w:left w:val="nil"/>
              <w:bottom w:val="single" w:sz="4" w:space="0" w:color="auto"/>
              <w:right w:val="single" w:sz="4" w:space="0" w:color="auto"/>
            </w:tcBorders>
            <w:shd w:val="clear" w:color="auto" w:fill="auto"/>
            <w:noWrap/>
            <w:hideMark/>
          </w:tcPr>
          <w:p w14:paraId="6F8A33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1844</w:t>
            </w:r>
          </w:p>
        </w:tc>
        <w:tc>
          <w:tcPr>
            <w:tcW w:w="1140" w:type="dxa"/>
            <w:tcBorders>
              <w:top w:val="nil"/>
              <w:left w:val="nil"/>
              <w:bottom w:val="single" w:sz="4" w:space="0" w:color="auto"/>
              <w:right w:val="single" w:sz="4" w:space="0" w:color="auto"/>
            </w:tcBorders>
            <w:shd w:val="clear" w:color="auto" w:fill="auto"/>
            <w:noWrap/>
            <w:hideMark/>
          </w:tcPr>
          <w:p w14:paraId="23F4DD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1980</w:t>
            </w:r>
          </w:p>
        </w:tc>
        <w:tc>
          <w:tcPr>
            <w:tcW w:w="858" w:type="dxa"/>
            <w:tcBorders>
              <w:top w:val="nil"/>
              <w:left w:val="nil"/>
              <w:bottom w:val="single" w:sz="4" w:space="0" w:color="auto"/>
              <w:right w:val="single" w:sz="4" w:space="0" w:color="auto"/>
            </w:tcBorders>
            <w:shd w:val="clear" w:color="auto" w:fill="auto"/>
            <w:noWrap/>
            <w:hideMark/>
          </w:tcPr>
          <w:p w14:paraId="03F4F39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2117</w:t>
            </w:r>
          </w:p>
        </w:tc>
        <w:tc>
          <w:tcPr>
            <w:tcW w:w="1140" w:type="dxa"/>
            <w:tcBorders>
              <w:top w:val="nil"/>
              <w:left w:val="nil"/>
              <w:bottom w:val="single" w:sz="4" w:space="0" w:color="auto"/>
              <w:right w:val="single" w:sz="4" w:space="0" w:color="auto"/>
            </w:tcBorders>
            <w:shd w:val="clear" w:color="auto" w:fill="auto"/>
            <w:noWrap/>
            <w:hideMark/>
          </w:tcPr>
          <w:p w14:paraId="67311EE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2270</w:t>
            </w:r>
          </w:p>
        </w:tc>
        <w:tc>
          <w:tcPr>
            <w:tcW w:w="1140" w:type="dxa"/>
            <w:tcBorders>
              <w:top w:val="nil"/>
              <w:left w:val="nil"/>
              <w:bottom w:val="single" w:sz="4" w:space="0" w:color="auto"/>
              <w:right w:val="single" w:sz="4" w:space="0" w:color="auto"/>
            </w:tcBorders>
            <w:shd w:val="clear" w:color="auto" w:fill="auto"/>
            <w:noWrap/>
            <w:hideMark/>
          </w:tcPr>
          <w:p w14:paraId="627A54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2458</w:t>
            </w:r>
          </w:p>
        </w:tc>
        <w:tc>
          <w:tcPr>
            <w:tcW w:w="999" w:type="dxa"/>
            <w:tcBorders>
              <w:top w:val="nil"/>
              <w:left w:val="nil"/>
              <w:bottom w:val="single" w:sz="4" w:space="0" w:color="auto"/>
              <w:right w:val="single" w:sz="4" w:space="0" w:color="auto"/>
            </w:tcBorders>
            <w:shd w:val="clear" w:color="auto" w:fill="auto"/>
            <w:noWrap/>
            <w:hideMark/>
          </w:tcPr>
          <w:p w14:paraId="0A03373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2544</w:t>
            </w:r>
          </w:p>
        </w:tc>
        <w:tc>
          <w:tcPr>
            <w:tcW w:w="1000" w:type="dxa"/>
            <w:tcBorders>
              <w:top w:val="nil"/>
              <w:left w:val="nil"/>
              <w:bottom w:val="single" w:sz="4" w:space="0" w:color="auto"/>
              <w:right w:val="single" w:sz="4" w:space="0" w:color="auto"/>
            </w:tcBorders>
            <w:shd w:val="clear" w:color="auto" w:fill="auto"/>
            <w:noWrap/>
            <w:hideMark/>
          </w:tcPr>
          <w:p w14:paraId="386A4B7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2680</w:t>
            </w:r>
          </w:p>
        </w:tc>
        <w:tc>
          <w:tcPr>
            <w:tcW w:w="999" w:type="dxa"/>
            <w:tcBorders>
              <w:top w:val="nil"/>
              <w:left w:val="nil"/>
              <w:bottom w:val="single" w:sz="4" w:space="0" w:color="auto"/>
              <w:right w:val="single" w:sz="4" w:space="0" w:color="auto"/>
            </w:tcBorders>
            <w:shd w:val="clear" w:color="auto" w:fill="auto"/>
            <w:noWrap/>
            <w:hideMark/>
          </w:tcPr>
          <w:p w14:paraId="60DDF2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2817</w:t>
            </w:r>
          </w:p>
        </w:tc>
        <w:tc>
          <w:tcPr>
            <w:tcW w:w="999" w:type="dxa"/>
            <w:tcBorders>
              <w:top w:val="nil"/>
              <w:left w:val="nil"/>
              <w:bottom w:val="single" w:sz="4" w:space="0" w:color="auto"/>
              <w:right w:val="single" w:sz="4" w:space="0" w:color="auto"/>
            </w:tcBorders>
            <w:shd w:val="clear" w:color="auto" w:fill="auto"/>
            <w:noWrap/>
            <w:hideMark/>
          </w:tcPr>
          <w:p w14:paraId="3DA1131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2953</w:t>
            </w:r>
          </w:p>
        </w:tc>
        <w:tc>
          <w:tcPr>
            <w:tcW w:w="859" w:type="dxa"/>
            <w:tcBorders>
              <w:top w:val="nil"/>
              <w:left w:val="nil"/>
              <w:bottom w:val="single" w:sz="4" w:space="0" w:color="auto"/>
              <w:right w:val="single" w:sz="4" w:space="0" w:color="auto"/>
            </w:tcBorders>
            <w:shd w:val="clear" w:color="auto" w:fill="auto"/>
            <w:noWrap/>
            <w:hideMark/>
          </w:tcPr>
          <w:p w14:paraId="676682F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3090</w:t>
            </w:r>
          </w:p>
        </w:tc>
        <w:tc>
          <w:tcPr>
            <w:tcW w:w="999" w:type="dxa"/>
            <w:tcBorders>
              <w:top w:val="nil"/>
              <w:left w:val="nil"/>
              <w:bottom w:val="single" w:sz="4" w:space="0" w:color="auto"/>
              <w:right w:val="single" w:sz="4" w:space="0" w:color="auto"/>
            </w:tcBorders>
            <w:shd w:val="clear" w:color="auto" w:fill="auto"/>
            <w:noWrap/>
            <w:hideMark/>
          </w:tcPr>
          <w:p w14:paraId="62BC2D1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3243</w:t>
            </w:r>
          </w:p>
        </w:tc>
      </w:tr>
      <w:tr w:rsidR="003143F4" w:rsidRPr="00743B83" w14:paraId="110AA39A"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5DAF385"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6BBD307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27" w:type="dxa"/>
            <w:tcBorders>
              <w:top w:val="nil"/>
              <w:left w:val="single" w:sz="8" w:space="0" w:color="auto"/>
              <w:bottom w:val="single" w:sz="4" w:space="0" w:color="auto"/>
              <w:right w:val="single" w:sz="4" w:space="0" w:color="auto"/>
            </w:tcBorders>
            <w:shd w:val="clear" w:color="auto" w:fill="auto"/>
            <w:noWrap/>
            <w:hideMark/>
          </w:tcPr>
          <w:p w14:paraId="53FA69A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2201</w:t>
            </w:r>
          </w:p>
        </w:tc>
        <w:tc>
          <w:tcPr>
            <w:tcW w:w="1251" w:type="dxa"/>
            <w:tcBorders>
              <w:top w:val="nil"/>
              <w:left w:val="nil"/>
              <w:bottom w:val="single" w:sz="4" w:space="0" w:color="auto"/>
              <w:right w:val="single" w:sz="4" w:space="0" w:color="auto"/>
            </w:tcBorders>
            <w:shd w:val="clear" w:color="auto" w:fill="auto"/>
            <w:noWrap/>
            <w:hideMark/>
          </w:tcPr>
          <w:p w14:paraId="48B40CB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2377</w:t>
            </w:r>
          </w:p>
        </w:tc>
        <w:tc>
          <w:tcPr>
            <w:tcW w:w="1140" w:type="dxa"/>
            <w:tcBorders>
              <w:top w:val="nil"/>
              <w:left w:val="nil"/>
              <w:bottom w:val="single" w:sz="4" w:space="0" w:color="auto"/>
              <w:right w:val="single" w:sz="4" w:space="0" w:color="auto"/>
            </w:tcBorders>
            <w:shd w:val="clear" w:color="auto" w:fill="auto"/>
            <w:noWrap/>
            <w:hideMark/>
          </w:tcPr>
          <w:p w14:paraId="3E5811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2553</w:t>
            </w:r>
          </w:p>
        </w:tc>
        <w:tc>
          <w:tcPr>
            <w:tcW w:w="858" w:type="dxa"/>
            <w:tcBorders>
              <w:top w:val="nil"/>
              <w:left w:val="nil"/>
              <w:bottom w:val="single" w:sz="4" w:space="0" w:color="auto"/>
              <w:right w:val="single" w:sz="4" w:space="0" w:color="auto"/>
            </w:tcBorders>
            <w:shd w:val="clear" w:color="auto" w:fill="auto"/>
            <w:noWrap/>
            <w:hideMark/>
          </w:tcPr>
          <w:p w14:paraId="53A38F7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2729</w:t>
            </w:r>
          </w:p>
        </w:tc>
        <w:tc>
          <w:tcPr>
            <w:tcW w:w="1140" w:type="dxa"/>
            <w:tcBorders>
              <w:top w:val="nil"/>
              <w:left w:val="nil"/>
              <w:bottom w:val="single" w:sz="4" w:space="0" w:color="auto"/>
              <w:right w:val="single" w:sz="4" w:space="0" w:color="auto"/>
            </w:tcBorders>
            <w:shd w:val="clear" w:color="auto" w:fill="auto"/>
            <w:noWrap/>
            <w:hideMark/>
          </w:tcPr>
          <w:p w14:paraId="44C2FA9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2927</w:t>
            </w:r>
          </w:p>
        </w:tc>
        <w:tc>
          <w:tcPr>
            <w:tcW w:w="1140" w:type="dxa"/>
            <w:tcBorders>
              <w:top w:val="nil"/>
              <w:left w:val="nil"/>
              <w:bottom w:val="single" w:sz="4" w:space="0" w:color="auto"/>
              <w:right w:val="single" w:sz="4" w:space="0" w:color="auto"/>
            </w:tcBorders>
            <w:shd w:val="clear" w:color="auto" w:fill="auto"/>
            <w:noWrap/>
            <w:hideMark/>
          </w:tcPr>
          <w:p w14:paraId="0714DF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3169</w:t>
            </w:r>
          </w:p>
        </w:tc>
        <w:tc>
          <w:tcPr>
            <w:tcW w:w="999" w:type="dxa"/>
            <w:tcBorders>
              <w:top w:val="nil"/>
              <w:left w:val="nil"/>
              <w:bottom w:val="single" w:sz="4" w:space="0" w:color="auto"/>
              <w:right w:val="single" w:sz="4" w:space="0" w:color="auto"/>
            </w:tcBorders>
            <w:shd w:val="clear" w:color="auto" w:fill="auto"/>
            <w:noWrap/>
            <w:hideMark/>
          </w:tcPr>
          <w:p w14:paraId="46C59D6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3279</w:t>
            </w:r>
          </w:p>
        </w:tc>
        <w:tc>
          <w:tcPr>
            <w:tcW w:w="1000" w:type="dxa"/>
            <w:tcBorders>
              <w:top w:val="nil"/>
              <w:left w:val="nil"/>
              <w:bottom w:val="single" w:sz="4" w:space="0" w:color="auto"/>
              <w:right w:val="single" w:sz="4" w:space="0" w:color="auto"/>
            </w:tcBorders>
            <w:shd w:val="clear" w:color="auto" w:fill="auto"/>
            <w:noWrap/>
            <w:hideMark/>
          </w:tcPr>
          <w:p w14:paraId="263340C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3455</w:t>
            </w:r>
          </w:p>
        </w:tc>
        <w:tc>
          <w:tcPr>
            <w:tcW w:w="999" w:type="dxa"/>
            <w:tcBorders>
              <w:top w:val="nil"/>
              <w:left w:val="nil"/>
              <w:bottom w:val="single" w:sz="4" w:space="0" w:color="auto"/>
              <w:right w:val="single" w:sz="4" w:space="0" w:color="auto"/>
            </w:tcBorders>
            <w:shd w:val="clear" w:color="auto" w:fill="auto"/>
            <w:noWrap/>
            <w:hideMark/>
          </w:tcPr>
          <w:p w14:paraId="174897B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3631</w:t>
            </w:r>
          </w:p>
        </w:tc>
        <w:tc>
          <w:tcPr>
            <w:tcW w:w="999" w:type="dxa"/>
            <w:tcBorders>
              <w:top w:val="nil"/>
              <w:left w:val="nil"/>
              <w:bottom w:val="single" w:sz="4" w:space="0" w:color="auto"/>
              <w:right w:val="single" w:sz="4" w:space="0" w:color="auto"/>
            </w:tcBorders>
            <w:shd w:val="clear" w:color="auto" w:fill="auto"/>
            <w:noWrap/>
            <w:hideMark/>
          </w:tcPr>
          <w:p w14:paraId="56F017C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3807</w:t>
            </w:r>
          </w:p>
        </w:tc>
        <w:tc>
          <w:tcPr>
            <w:tcW w:w="859" w:type="dxa"/>
            <w:tcBorders>
              <w:top w:val="nil"/>
              <w:left w:val="nil"/>
              <w:bottom w:val="single" w:sz="4" w:space="0" w:color="auto"/>
              <w:right w:val="single" w:sz="4" w:space="0" w:color="auto"/>
            </w:tcBorders>
            <w:shd w:val="clear" w:color="auto" w:fill="auto"/>
            <w:noWrap/>
            <w:hideMark/>
          </w:tcPr>
          <w:p w14:paraId="53CCE2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3983</w:t>
            </w:r>
          </w:p>
        </w:tc>
        <w:tc>
          <w:tcPr>
            <w:tcW w:w="999" w:type="dxa"/>
            <w:tcBorders>
              <w:top w:val="nil"/>
              <w:left w:val="nil"/>
              <w:bottom w:val="single" w:sz="4" w:space="0" w:color="auto"/>
              <w:right w:val="single" w:sz="4" w:space="0" w:color="auto"/>
            </w:tcBorders>
            <w:shd w:val="clear" w:color="auto" w:fill="auto"/>
            <w:noWrap/>
            <w:hideMark/>
          </w:tcPr>
          <w:p w14:paraId="762553B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4181</w:t>
            </w:r>
          </w:p>
        </w:tc>
      </w:tr>
      <w:tr w:rsidR="003143F4" w:rsidRPr="00743B83" w14:paraId="73DC5CB9"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032FCEC"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1F1DC97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27" w:type="dxa"/>
            <w:tcBorders>
              <w:top w:val="nil"/>
              <w:left w:val="single" w:sz="8" w:space="0" w:color="auto"/>
              <w:bottom w:val="single" w:sz="4" w:space="0" w:color="auto"/>
              <w:right w:val="single" w:sz="4" w:space="0" w:color="auto"/>
            </w:tcBorders>
            <w:shd w:val="clear" w:color="auto" w:fill="auto"/>
            <w:noWrap/>
            <w:hideMark/>
          </w:tcPr>
          <w:p w14:paraId="54C7C5D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2892</w:t>
            </w:r>
          </w:p>
        </w:tc>
        <w:tc>
          <w:tcPr>
            <w:tcW w:w="1251" w:type="dxa"/>
            <w:tcBorders>
              <w:top w:val="nil"/>
              <w:left w:val="nil"/>
              <w:bottom w:val="single" w:sz="4" w:space="0" w:color="auto"/>
              <w:right w:val="single" w:sz="4" w:space="0" w:color="auto"/>
            </w:tcBorders>
            <w:shd w:val="clear" w:color="auto" w:fill="auto"/>
            <w:noWrap/>
            <w:hideMark/>
          </w:tcPr>
          <w:p w14:paraId="0EFE4FA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3124</w:t>
            </w:r>
          </w:p>
        </w:tc>
        <w:tc>
          <w:tcPr>
            <w:tcW w:w="1140" w:type="dxa"/>
            <w:tcBorders>
              <w:top w:val="nil"/>
              <w:left w:val="nil"/>
              <w:bottom w:val="single" w:sz="4" w:space="0" w:color="auto"/>
              <w:right w:val="single" w:sz="4" w:space="0" w:color="auto"/>
            </w:tcBorders>
            <w:shd w:val="clear" w:color="auto" w:fill="auto"/>
            <w:noWrap/>
            <w:hideMark/>
          </w:tcPr>
          <w:p w14:paraId="4D42A5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3355</w:t>
            </w:r>
          </w:p>
        </w:tc>
        <w:tc>
          <w:tcPr>
            <w:tcW w:w="858" w:type="dxa"/>
            <w:tcBorders>
              <w:top w:val="nil"/>
              <w:left w:val="nil"/>
              <w:bottom w:val="single" w:sz="4" w:space="0" w:color="auto"/>
              <w:right w:val="single" w:sz="4" w:space="0" w:color="auto"/>
            </w:tcBorders>
            <w:shd w:val="clear" w:color="auto" w:fill="auto"/>
            <w:noWrap/>
            <w:hideMark/>
          </w:tcPr>
          <w:p w14:paraId="10D394D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3586</w:t>
            </w:r>
          </w:p>
        </w:tc>
        <w:tc>
          <w:tcPr>
            <w:tcW w:w="1140" w:type="dxa"/>
            <w:tcBorders>
              <w:top w:val="nil"/>
              <w:left w:val="nil"/>
              <w:bottom w:val="single" w:sz="4" w:space="0" w:color="auto"/>
              <w:right w:val="single" w:sz="4" w:space="0" w:color="auto"/>
            </w:tcBorders>
            <w:shd w:val="clear" w:color="auto" w:fill="auto"/>
            <w:noWrap/>
            <w:hideMark/>
          </w:tcPr>
          <w:p w14:paraId="20029DB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3847</w:t>
            </w:r>
          </w:p>
        </w:tc>
        <w:tc>
          <w:tcPr>
            <w:tcW w:w="1140" w:type="dxa"/>
            <w:tcBorders>
              <w:top w:val="nil"/>
              <w:left w:val="nil"/>
              <w:bottom w:val="single" w:sz="4" w:space="0" w:color="auto"/>
              <w:right w:val="single" w:sz="4" w:space="0" w:color="auto"/>
            </w:tcBorders>
            <w:shd w:val="clear" w:color="auto" w:fill="auto"/>
            <w:noWrap/>
            <w:hideMark/>
          </w:tcPr>
          <w:p w14:paraId="1F68DD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4165</w:t>
            </w:r>
          </w:p>
        </w:tc>
        <w:tc>
          <w:tcPr>
            <w:tcW w:w="999" w:type="dxa"/>
            <w:tcBorders>
              <w:top w:val="nil"/>
              <w:left w:val="nil"/>
              <w:bottom w:val="single" w:sz="4" w:space="0" w:color="auto"/>
              <w:right w:val="single" w:sz="4" w:space="0" w:color="auto"/>
            </w:tcBorders>
            <w:shd w:val="clear" w:color="auto" w:fill="auto"/>
            <w:noWrap/>
            <w:hideMark/>
          </w:tcPr>
          <w:p w14:paraId="1511F26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4309</w:t>
            </w:r>
          </w:p>
        </w:tc>
        <w:tc>
          <w:tcPr>
            <w:tcW w:w="1000" w:type="dxa"/>
            <w:tcBorders>
              <w:top w:val="nil"/>
              <w:left w:val="nil"/>
              <w:bottom w:val="single" w:sz="4" w:space="0" w:color="auto"/>
              <w:right w:val="single" w:sz="4" w:space="0" w:color="auto"/>
            </w:tcBorders>
            <w:shd w:val="clear" w:color="auto" w:fill="auto"/>
            <w:noWrap/>
            <w:hideMark/>
          </w:tcPr>
          <w:p w14:paraId="6C8CB5E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4541</w:t>
            </w:r>
          </w:p>
        </w:tc>
        <w:tc>
          <w:tcPr>
            <w:tcW w:w="999" w:type="dxa"/>
            <w:tcBorders>
              <w:top w:val="nil"/>
              <w:left w:val="nil"/>
              <w:bottom w:val="single" w:sz="4" w:space="0" w:color="auto"/>
              <w:right w:val="single" w:sz="4" w:space="0" w:color="auto"/>
            </w:tcBorders>
            <w:shd w:val="clear" w:color="auto" w:fill="auto"/>
            <w:noWrap/>
            <w:hideMark/>
          </w:tcPr>
          <w:p w14:paraId="6D2B350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4772</w:t>
            </w:r>
          </w:p>
        </w:tc>
        <w:tc>
          <w:tcPr>
            <w:tcW w:w="999" w:type="dxa"/>
            <w:tcBorders>
              <w:top w:val="nil"/>
              <w:left w:val="nil"/>
              <w:bottom w:val="single" w:sz="4" w:space="0" w:color="auto"/>
              <w:right w:val="single" w:sz="4" w:space="0" w:color="auto"/>
            </w:tcBorders>
            <w:shd w:val="clear" w:color="auto" w:fill="auto"/>
            <w:noWrap/>
            <w:hideMark/>
          </w:tcPr>
          <w:p w14:paraId="2D9D82B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5004</w:t>
            </w:r>
          </w:p>
        </w:tc>
        <w:tc>
          <w:tcPr>
            <w:tcW w:w="859" w:type="dxa"/>
            <w:tcBorders>
              <w:top w:val="nil"/>
              <w:left w:val="nil"/>
              <w:bottom w:val="single" w:sz="4" w:space="0" w:color="auto"/>
              <w:right w:val="single" w:sz="4" w:space="0" w:color="auto"/>
            </w:tcBorders>
            <w:shd w:val="clear" w:color="auto" w:fill="auto"/>
            <w:noWrap/>
            <w:hideMark/>
          </w:tcPr>
          <w:p w14:paraId="0EAB889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5235</w:t>
            </w:r>
          </w:p>
        </w:tc>
        <w:tc>
          <w:tcPr>
            <w:tcW w:w="999" w:type="dxa"/>
            <w:tcBorders>
              <w:top w:val="nil"/>
              <w:left w:val="nil"/>
              <w:bottom w:val="single" w:sz="4" w:space="0" w:color="auto"/>
              <w:right w:val="single" w:sz="4" w:space="0" w:color="auto"/>
            </w:tcBorders>
            <w:shd w:val="clear" w:color="auto" w:fill="auto"/>
            <w:noWrap/>
            <w:hideMark/>
          </w:tcPr>
          <w:p w14:paraId="65A4870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5495</w:t>
            </w:r>
          </w:p>
        </w:tc>
      </w:tr>
      <w:tr w:rsidR="003143F4" w:rsidRPr="00743B83" w14:paraId="67E39CA7"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7DE0ED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4CECC5E5"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27" w:type="dxa"/>
            <w:tcBorders>
              <w:top w:val="nil"/>
              <w:left w:val="single" w:sz="8" w:space="0" w:color="auto"/>
              <w:bottom w:val="single" w:sz="4" w:space="0" w:color="auto"/>
              <w:right w:val="single" w:sz="4" w:space="0" w:color="auto"/>
            </w:tcBorders>
            <w:shd w:val="clear" w:color="auto" w:fill="auto"/>
            <w:noWrap/>
            <w:hideMark/>
          </w:tcPr>
          <w:p w14:paraId="3270AF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3585</w:t>
            </w:r>
          </w:p>
        </w:tc>
        <w:tc>
          <w:tcPr>
            <w:tcW w:w="1251" w:type="dxa"/>
            <w:tcBorders>
              <w:top w:val="nil"/>
              <w:left w:val="nil"/>
              <w:bottom w:val="single" w:sz="4" w:space="0" w:color="auto"/>
              <w:right w:val="single" w:sz="4" w:space="0" w:color="auto"/>
            </w:tcBorders>
            <w:shd w:val="clear" w:color="auto" w:fill="auto"/>
            <w:noWrap/>
            <w:hideMark/>
          </w:tcPr>
          <w:p w14:paraId="281B85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3872</w:t>
            </w:r>
          </w:p>
        </w:tc>
        <w:tc>
          <w:tcPr>
            <w:tcW w:w="1140" w:type="dxa"/>
            <w:tcBorders>
              <w:top w:val="nil"/>
              <w:left w:val="nil"/>
              <w:bottom w:val="single" w:sz="4" w:space="0" w:color="auto"/>
              <w:right w:val="single" w:sz="4" w:space="0" w:color="auto"/>
            </w:tcBorders>
            <w:shd w:val="clear" w:color="auto" w:fill="auto"/>
            <w:noWrap/>
            <w:hideMark/>
          </w:tcPr>
          <w:p w14:paraId="42D97EC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4159</w:t>
            </w:r>
          </w:p>
        </w:tc>
        <w:tc>
          <w:tcPr>
            <w:tcW w:w="858" w:type="dxa"/>
            <w:tcBorders>
              <w:top w:val="nil"/>
              <w:left w:val="nil"/>
              <w:bottom w:val="single" w:sz="4" w:space="0" w:color="auto"/>
              <w:right w:val="single" w:sz="4" w:space="0" w:color="auto"/>
            </w:tcBorders>
            <w:shd w:val="clear" w:color="auto" w:fill="auto"/>
            <w:noWrap/>
            <w:hideMark/>
          </w:tcPr>
          <w:p w14:paraId="2CE0B71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4446</w:t>
            </w:r>
          </w:p>
        </w:tc>
        <w:tc>
          <w:tcPr>
            <w:tcW w:w="1140" w:type="dxa"/>
            <w:tcBorders>
              <w:top w:val="nil"/>
              <w:left w:val="nil"/>
              <w:bottom w:val="single" w:sz="4" w:space="0" w:color="auto"/>
              <w:right w:val="single" w:sz="4" w:space="0" w:color="auto"/>
            </w:tcBorders>
            <w:shd w:val="clear" w:color="auto" w:fill="auto"/>
            <w:noWrap/>
            <w:hideMark/>
          </w:tcPr>
          <w:p w14:paraId="43DD96D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4769</w:t>
            </w:r>
          </w:p>
        </w:tc>
        <w:tc>
          <w:tcPr>
            <w:tcW w:w="1140" w:type="dxa"/>
            <w:tcBorders>
              <w:top w:val="nil"/>
              <w:left w:val="nil"/>
              <w:bottom w:val="single" w:sz="4" w:space="0" w:color="auto"/>
              <w:right w:val="single" w:sz="4" w:space="0" w:color="auto"/>
            </w:tcBorders>
            <w:shd w:val="clear" w:color="auto" w:fill="auto"/>
            <w:noWrap/>
            <w:hideMark/>
          </w:tcPr>
          <w:p w14:paraId="26EFD4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5163</w:t>
            </w:r>
          </w:p>
        </w:tc>
        <w:tc>
          <w:tcPr>
            <w:tcW w:w="999" w:type="dxa"/>
            <w:tcBorders>
              <w:top w:val="nil"/>
              <w:left w:val="nil"/>
              <w:bottom w:val="single" w:sz="4" w:space="0" w:color="auto"/>
              <w:right w:val="single" w:sz="4" w:space="0" w:color="auto"/>
            </w:tcBorders>
            <w:shd w:val="clear" w:color="auto" w:fill="auto"/>
            <w:noWrap/>
            <w:hideMark/>
          </w:tcPr>
          <w:p w14:paraId="59B70C2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5342</w:t>
            </w:r>
          </w:p>
        </w:tc>
        <w:tc>
          <w:tcPr>
            <w:tcW w:w="1000" w:type="dxa"/>
            <w:tcBorders>
              <w:top w:val="nil"/>
              <w:left w:val="nil"/>
              <w:bottom w:val="single" w:sz="4" w:space="0" w:color="auto"/>
              <w:right w:val="single" w:sz="4" w:space="0" w:color="auto"/>
            </w:tcBorders>
            <w:shd w:val="clear" w:color="auto" w:fill="auto"/>
            <w:noWrap/>
            <w:hideMark/>
          </w:tcPr>
          <w:p w14:paraId="5E5A517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5629</w:t>
            </w:r>
          </w:p>
        </w:tc>
        <w:tc>
          <w:tcPr>
            <w:tcW w:w="999" w:type="dxa"/>
            <w:tcBorders>
              <w:top w:val="nil"/>
              <w:left w:val="nil"/>
              <w:bottom w:val="single" w:sz="4" w:space="0" w:color="auto"/>
              <w:right w:val="single" w:sz="4" w:space="0" w:color="auto"/>
            </w:tcBorders>
            <w:shd w:val="clear" w:color="auto" w:fill="auto"/>
            <w:noWrap/>
            <w:hideMark/>
          </w:tcPr>
          <w:p w14:paraId="49F340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5916</w:t>
            </w:r>
          </w:p>
        </w:tc>
        <w:tc>
          <w:tcPr>
            <w:tcW w:w="999" w:type="dxa"/>
            <w:tcBorders>
              <w:top w:val="nil"/>
              <w:left w:val="nil"/>
              <w:bottom w:val="single" w:sz="4" w:space="0" w:color="auto"/>
              <w:right w:val="single" w:sz="4" w:space="0" w:color="auto"/>
            </w:tcBorders>
            <w:shd w:val="clear" w:color="auto" w:fill="auto"/>
            <w:noWrap/>
            <w:hideMark/>
          </w:tcPr>
          <w:p w14:paraId="13EB4C0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6203</w:t>
            </w:r>
          </w:p>
        </w:tc>
        <w:tc>
          <w:tcPr>
            <w:tcW w:w="859" w:type="dxa"/>
            <w:tcBorders>
              <w:top w:val="nil"/>
              <w:left w:val="nil"/>
              <w:bottom w:val="single" w:sz="4" w:space="0" w:color="auto"/>
              <w:right w:val="single" w:sz="4" w:space="0" w:color="auto"/>
            </w:tcBorders>
            <w:shd w:val="clear" w:color="auto" w:fill="auto"/>
            <w:noWrap/>
            <w:hideMark/>
          </w:tcPr>
          <w:p w14:paraId="44D1082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6489</w:t>
            </w:r>
          </w:p>
        </w:tc>
        <w:tc>
          <w:tcPr>
            <w:tcW w:w="999" w:type="dxa"/>
            <w:tcBorders>
              <w:top w:val="nil"/>
              <w:left w:val="nil"/>
              <w:bottom w:val="single" w:sz="4" w:space="0" w:color="auto"/>
              <w:right w:val="single" w:sz="4" w:space="0" w:color="auto"/>
            </w:tcBorders>
            <w:shd w:val="clear" w:color="auto" w:fill="auto"/>
            <w:noWrap/>
            <w:hideMark/>
          </w:tcPr>
          <w:p w14:paraId="2231B46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6812</w:t>
            </w:r>
          </w:p>
        </w:tc>
      </w:tr>
      <w:tr w:rsidR="003143F4" w:rsidRPr="00743B83" w14:paraId="73C8404A"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1FD917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17C1E05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27" w:type="dxa"/>
            <w:tcBorders>
              <w:top w:val="nil"/>
              <w:left w:val="single" w:sz="8" w:space="0" w:color="auto"/>
              <w:bottom w:val="single" w:sz="4" w:space="0" w:color="auto"/>
              <w:right w:val="single" w:sz="4" w:space="0" w:color="auto"/>
            </w:tcBorders>
            <w:shd w:val="clear" w:color="auto" w:fill="auto"/>
            <w:noWrap/>
            <w:hideMark/>
          </w:tcPr>
          <w:p w14:paraId="03C925B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4269</w:t>
            </w:r>
          </w:p>
        </w:tc>
        <w:tc>
          <w:tcPr>
            <w:tcW w:w="1251" w:type="dxa"/>
            <w:tcBorders>
              <w:top w:val="nil"/>
              <w:left w:val="nil"/>
              <w:bottom w:val="single" w:sz="4" w:space="0" w:color="auto"/>
              <w:right w:val="single" w:sz="4" w:space="0" w:color="auto"/>
            </w:tcBorders>
            <w:shd w:val="clear" w:color="auto" w:fill="auto"/>
            <w:noWrap/>
            <w:hideMark/>
          </w:tcPr>
          <w:p w14:paraId="56B9378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4610</w:t>
            </w:r>
          </w:p>
        </w:tc>
        <w:tc>
          <w:tcPr>
            <w:tcW w:w="1140" w:type="dxa"/>
            <w:tcBorders>
              <w:top w:val="nil"/>
              <w:left w:val="nil"/>
              <w:bottom w:val="single" w:sz="4" w:space="0" w:color="auto"/>
              <w:right w:val="single" w:sz="4" w:space="0" w:color="auto"/>
            </w:tcBorders>
            <w:shd w:val="clear" w:color="auto" w:fill="auto"/>
            <w:noWrap/>
            <w:hideMark/>
          </w:tcPr>
          <w:p w14:paraId="1A93D9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4951</w:t>
            </w:r>
          </w:p>
        </w:tc>
        <w:tc>
          <w:tcPr>
            <w:tcW w:w="858" w:type="dxa"/>
            <w:tcBorders>
              <w:top w:val="nil"/>
              <w:left w:val="nil"/>
              <w:bottom w:val="single" w:sz="4" w:space="0" w:color="auto"/>
              <w:right w:val="single" w:sz="4" w:space="0" w:color="auto"/>
            </w:tcBorders>
            <w:shd w:val="clear" w:color="auto" w:fill="auto"/>
            <w:noWrap/>
            <w:hideMark/>
          </w:tcPr>
          <w:p w14:paraId="34FFC12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5293</w:t>
            </w:r>
          </w:p>
        </w:tc>
        <w:tc>
          <w:tcPr>
            <w:tcW w:w="1140" w:type="dxa"/>
            <w:tcBorders>
              <w:top w:val="nil"/>
              <w:left w:val="nil"/>
              <w:bottom w:val="single" w:sz="4" w:space="0" w:color="auto"/>
              <w:right w:val="single" w:sz="4" w:space="0" w:color="auto"/>
            </w:tcBorders>
            <w:shd w:val="clear" w:color="auto" w:fill="auto"/>
            <w:noWrap/>
            <w:hideMark/>
          </w:tcPr>
          <w:p w14:paraId="52A2EB2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5677</w:t>
            </w:r>
          </w:p>
        </w:tc>
        <w:tc>
          <w:tcPr>
            <w:tcW w:w="1140" w:type="dxa"/>
            <w:tcBorders>
              <w:top w:val="nil"/>
              <w:left w:val="nil"/>
              <w:bottom w:val="single" w:sz="4" w:space="0" w:color="auto"/>
              <w:right w:val="single" w:sz="4" w:space="0" w:color="auto"/>
            </w:tcBorders>
            <w:shd w:val="clear" w:color="auto" w:fill="auto"/>
            <w:noWrap/>
            <w:hideMark/>
          </w:tcPr>
          <w:p w14:paraId="4F2366F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6147</w:t>
            </w:r>
          </w:p>
        </w:tc>
        <w:tc>
          <w:tcPr>
            <w:tcW w:w="999" w:type="dxa"/>
            <w:tcBorders>
              <w:top w:val="nil"/>
              <w:left w:val="nil"/>
              <w:bottom w:val="single" w:sz="4" w:space="0" w:color="auto"/>
              <w:right w:val="single" w:sz="4" w:space="0" w:color="auto"/>
            </w:tcBorders>
            <w:shd w:val="clear" w:color="auto" w:fill="auto"/>
            <w:noWrap/>
            <w:hideMark/>
          </w:tcPr>
          <w:p w14:paraId="1C3310D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6360</w:t>
            </w:r>
          </w:p>
        </w:tc>
        <w:tc>
          <w:tcPr>
            <w:tcW w:w="1000" w:type="dxa"/>
            <w:tcBorders>
              <w:top w:val="nil"/>
              <w:left w:val="nil"/>
              <w:bottom w:val="single" w:sz="4" w:space="0" w:color="auto"/>
              <w:right w:val="single" w:sz="4" w:space="0" w:color="auto"/>
            </w:tcBorders>
            <w:shd w:val="clear" w:color="auto" w:fill="auto"/>
            <w:noWrap/>
            <w:hideMark/>
          </w:tcPr>
          <w:p w14:paraId="6E19D78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6702</w:t>
            </w:r>
          </w:p>
        </w:tc>
        <w:tc>
          <w:tcPr>
            <w:tcW w:w="999" w:type="dxa"/>
            <w:tcBorders>
              <w:top w:val="nil"/>
              <w:left w:val="nil"/>
              <w:bottom w:val="single" w:sz="4" w:space="0" w:color="auto"/>
              <w:right w:val="single" w:sz="4" w:space="0" w:color="auto"/>
            </w:tcBorders>
            <w:shd w:val="clear" w:color="auto" w:fill="auto"/>
            <w:noWrap/>
            <w:hideMark/>
          </w:tcPr>
          <w:p w14:paraId="706E448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7043</w:t>
            </w:r>
          </w:p>
        </w:tc>
        <w:tc>
          <w:tcPr>
            <w:tcW w:w="999" w:type="dxa"/>
            <w:tcBorders>
              <w:top w:val="nil"/>
              <w:left w:val="nil"/>
              <w:bottom w:val="single" w:sz="4" w:space="0" w:color="auto"/>
              <w:right w:val="single" w:sz="4" w:space="0" w:color="auto"/>
            </w:tcBorders>
            <w:shd w:val="clear" w:color="auto" w:fill="auto"/>
            <w:noWrap/>
            <w:hideMark/>
          </w:tcPr>
          <w:p w14:paraId="51491F2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7385</w:t>
            </w:r>
          </w:p>
        </w:tc>
        <w:tc>
          <w:tcPr>
            <w:tcW w:w="859" w:type="dxa"/>
            <w:tcBorders>
              <w:top w:val="nil"/>
              <w:left w:val="nil"/>
              <w:bottom w:val="single" w:sz="4" w:space="0" w:color="auto"/>
              <w:right w:val="single" w:sz="4" w:space="0" w:color="auto"/>
            </w:tcBorders>
            <w:shd w:val="clear" w:color="auto" w:fill="auto"/>
            <w:noWrap/>
            <w:hideMark/>
          </w:tcPr>
          <w:p w14:paraId="7D3D09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7726</w:t>
            </w:r>
          </w:p>
        </w:tc>
        <w:tc>
          <w:tcPr>
            <w:tcW w:w="999" w:type="dxa"/>
            <w:tcBorders>
              <w:top w:val="nil"/>
              <w:left w:val="nil"/>
              <w:bottom w:val="single" w:sz="4" w:space="0" w:color="auto"/>
              <w:right w:val="single" w:sz="4" w:space="0" w:color="auto"/>
            </w:tcBorders>
            <w:shd w:val="clear" w:color="auto" w:fill="auto"/>
            <w:noWrap/>
            <w:hideMark/>
          </w:tcPr>
          <w:p w14:paraId="29927CB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8110</w:t>
            </w:r>
          </w:p>
        </w:tc>
      </w:tr>
      <w:tr w:rsidR="003143F4" w:rsidRPr="00743B83" w14:paraId="5247C58C"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4574AB8"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03DA6E28"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27" w:type="dxa"/>
            <w:tcBorders>
              <w:top w:val="nil"/>
              <w:left w:val="single" w:sz="8" w:space="0" w:color="auto"/>
              <w:bottom w:val="single" w:sz="4" w:space="0" w:color="auto"/>
              <w:right w:val="single" w:sz="4" w:space="0" w:color="auto"/>
            </w:tcBorders>
            <w:shd w:val="clear" w:color="auto" w:fill="auto"/>
            <w:noWrap/>
            <w:hideMark/>
          </w:tcPr>
          <w:p w14:paraId="6DC0AAE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5633</w:t>
            </w:r>
          </w:p>
        </w:tc>
        <w:tc>
          <w:tcPr>
            <w:tcW w:w="1251" w:type="dxa"/>
            <w:tcBorders>
              <w:top w:val="nil"/>
              <w:left w:val="nil"/>
              <w:bottom w:val="single" w:sz="4" w:space="0" w:color="auto"/>
              <w:right w:val="single" w:sz="4" w:space="0" w:color="auto"/>
            </w:tcBorders>
            <w:shd w:val="clear" w:color="auto" w:fill="auto"/>
            <w:noWrap/>
            <w:hideMark/>
          </w:tcPr>
          <w:p w14:paraId="136A41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6084</w:t>
            </w:r>
          </w:p>
        </w:tc>
        <w:tc>
          <w:tcPr>
            <w:tcW w:w="1140" w:type="dxa"/>
            <w:tcBorders>
              <w:top w:val="nil"/>
              <w:left w:val="nil"/>
              <w:bottom w:val="single" w:sz="4" w:space="0" w:color="auto"/>
              <w:right w:val="single" w:sz="4" w:space="0" w:color="auto"/>
            </w:tcBorders>
            <w:shd w:val="clear" w:color="auto" w:fill="auto"/>
            <w:noWrap/>
            <w:hideMark/>
          </w:tcPr>
          <w:p w14:paraId="6E5A124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6535</w:t>
            </w:r>
          </w:p>
        </w:tc>
        <w:tc>
          <w:tcPr>
            <w:tcW w:w="858" w:type="dxa"/>
            <w:tcBorders>
              <w:top w:val="nil"/>
              <w:left w:val="nil"/>
              <w:bottom w:val="single" w:sz="4" w:space="0" w:color="auto"/>
              <w:right w:val="single" w:sz="4" w:space="0" w:color="auto"/>
            </w:tcBorders>
            <w:shd w:val="clear" w:color="auto" w:fill="auto"/>
            <w:noWrap/>
            <w:hideMark/>
          </w:tcPr>
          <w:p w14:paraId="107B2B6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6985</w:t>
            </w:r>
          </w:p>
        </w:tc>
        <w:tc>
          <w:tcPr>
            <w:tcW w:w="1140" w:type="dxa"/>
            <w:tcBorders>
              <w:top w:val="nil"/>
              <w:left w:val="nil"/>
              <w:bottom w:val="single" w:sz="4" w:space="0" w:color="auto"/>
              <w:right w:val="single" w:sz="4" w:space="0" w:color="auto"/>
            </w:tcBorders>
            <w:shd w:val="clear" w:color="auto" w:fill="auto"/>
            <w:noWrap/>
            <w:hideMark/>
          </w:tcPr>
          <w:p w14:paraId="603D7F9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7492</w:t>
            </w:r>
          </w:p>
        </w:tc>
        <w:tc>
          <w:tcPr>
            <w:tcW w:w="1140" w:type="dxa"/>
            <w:tcBorders>
              <w:top w:val="nil"/>
              <w:left w:val="nil"/>
              <w:bottom w:val="single" w:sz="4" w:space="0" w:color="auto"/>
              <w:right w:val="single" w:sz="4" w:space="0" w:color="auto"/>
            </w:tcBorders>
            <w:shd w:val="clear" w:color="auto" w:fill="auto"/>
            <w:noWrap/>
            <w:hideMark/>
          </w:tcPr>
          <w:p w14:paraId="3255786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8112</w:t>
            </w:r>
          </w:p>
        </w:tc>
        <w:tc>
          <w:tcPr>
            <w:tcW w:w="999" w:type="dxa"/>
            <w:tcBorders>
              <w:top w:val="nil"/>
              <w:left w:val="nil"/>
              <w:bottom w:val="single" w:sz="4" w:space="0" w:color="auto"/>
              <w:right w:val="single" w:sz="4" w:space="0" w:color="auto"/>
            </w:tcBorders>
            <w:shd w:val="clear" w:color="auto" w:fill="auto"/>
            <w:noWrap/>
            <w:hideMark/>
          </w:tcPr>
          <w:p w14:paraId="13F92DD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8393</w:t>
            </w:r>
          </w:p>
        </w:tc>
        <w:tc>
          <w:tcPr>
            <w:tcW w:w="1000" w:type="dxa"/>
            <w:tcBorders>
              <w:top w:val="nil"/>
              <w:left w:val="nil"/>
              <w:bottom w:val="single" w:sz="4" w:space="0" w:color="auto"/>
              <w:right w:val="single" w:sz="4" w:space="0" w:color="auto"/>
            </w:tcBorders>
            <w:shd w:val="clear" w:color="auto" w:fill="auto"/>
            <w:noWrap/>
            <w:hideMark/>
          </w:tcPr>
          <w:p w14:paraId="59602E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8844</w:t>
            </w:r>
          </w:p>
        </w:tc>
        <w:tc>
          <w:tcPr>
            <w:tcW w:w="999" w:type="dxa"/>
            <w:tcBorders>
              <w:top w:val="nil"/>
              <w:left w:val="nil"/>
              <w:bottom w:val="single" w:sz="4" w:space="0" w:color="auto"/>
              <w:right w:val="single" w:sz="4" w:space="0" w:color="auto"/>
            </w:tcBorders>
            <w:shd w:val="clear" w:color="auto" w:fill="auto"/>
            <w:noWrap/>
            <w:hideMark/>
          </w:tcPr>
          <w:p w14:paraId="59E3DF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9295</w:t>
            </w:r>
          </w:p>
        </w:tc>
        <w:tc>
          <w:tcPr>
            <w:tcW w:w="999" w:type="dxa"/>
            <w:tcBorders>
              <w:top w:val="nil"/>
              <w:left w:val="nil"/>
              <w:bottom w:val="single" w:sz="4" w:space="0" w:color="auto"/>
              <w:right w:val="single" w:sz="4" w:space="0" w:color="auto"/>
            </w:tcBorders>
            <w:shd w:val="clear" w:color="auto" w:fill="auto"/>
            <w:noWrap/>
            <w:hideMark/>
          </w:tcPr>
          <w:p w14:paraId="1613611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9745</w:t>
            </w:r>
          </w:p>
        </w:tc>
        <w:tc>
          <w:tcPr>
            <w:tcW w:w="859" w:type="dxa"/>
            <w:tcBorders>
              <w:top w:val="nil"/>
              <w:left w:val="nil"/>
              <w:bottom w:val="single" w:sz="4" w:space="0" w:color="auto"/>
              <w:right w:val="single" w:sz="4" w:space="0" w:color="auto"/>
            </w:tcBorders>
            <w:shd w:val="clear" w:color="auto" w:fill="auto"/>
            <w:noWrap/>
            <w:hideMark/>
          </w:tcPr>
          <w:p w14:paraId="00818EB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10196</w:t>
            </w:r>
          </w:p>
        </w:tc>
        <w:tc>
          <w:tcPr>
            <w:tcW w:w="999" w:type="dxa"/>
            <w:tcBorders>
              <w:top w:val="nil"/>
              <w:left w:val="nil"/>
              <w:bottom w:val="single" w:sz="4" w:space="0" w:color="auto"/>
              <w:right w:val="single" w:sz="4" w:space="0" w:color="auto"/>
            </w:tcBorders>
            <w:shd w:val="clear" w:color="auto" w:fill="auto"/>
            <w:noWrap/>
            <w:hideMark/>
          </w:tcPr>
          <w:p w14:paraId="054C117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10703</w:t>
            </w:r>
          </w:p>
        </w:tc>
      </w:tr>
      <w:tr w:rsidR="003143F4" w:rsidRPr="00743B83" w14:paraId="38B1CD17"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67268B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0E28927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27" w:type="dxa"/>
            <w:tcBorders>
              <w:top w:val="nil"/>
              <w:left w:val="single" w:sz="8" w:space="0" w:color="auto"/>
              <w:bottom w:val="single" w:sz="4" w:space="0" w:color="auto"/>
              <w:right w:val="single" w:sz="4" w:space="0" w:color="auto"/>
            </w:tcBorders>
            <w:shd w:val="clear" w:color="auto" w:fill="auto"/>
            <w:noWrap/>
            <w:hideMark/>
          </w:tcPr>
          <w:p w14:paraId="4588CD5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7000</w:t>
            </w:r>
          </w:p>
        </w:tc>
        <w:tc>
          <w:tcPr>
            <w:tcW w:w="1251" w:type="dxa"/>
            <w:tcBorders>
              <w:top w:val="nil"/>
              <w:left w:val="nil"/>
              <w:bottom w:val="single" w:sz="4" w:space="0" w:color="auto"/>
              <w:right w:val="single" w:sz="4" w:space="0" w:color="auto"/>
            </w:tcBorders>
            <w:shd w:val="clear" w:color="auto" w:fill="auto"/>
            <w:noWrap/>
            <w:hideMark/>
          </w:tcPr>
          <w:p w14:paraId="2C39FC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7560</w:t>
            </w:r>
          </w:p>
        </w:tc>
        <w:tc>
          <w:tcPr>
            <w:tcW w:w="1140" w:type="dxa"/>
            <w:tcBorders>
              <w:top w:val="nil"/>
              <w:left w:val="nil"/>
              <w:bottom w:val="single" w:sz="4" w:space="0" w:color="auto"/>
              <w:right w:val="single" w:sz="4" w:space="0" w:color="auto"/>
            </w:tcBorders>
            <w:shd w:val="clear" w:color="auto" w:fill="auto"/>
            <w:noWrap/>
            <w:hideMark/>
          </w:tcPr>
          <w:p w14:paraId="479438E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8120</w:t>
            </w:r>
          </w:p>
        </w:tc>
        <w:tc>
          <w:tcPr>
            <w:tcW w:w="858" w:type="dxa"/>
            <w:tcBorders>
              <w:top w:val="nil"/>
              <w:left w:val="nil"/>
              <w:bottom w:val="single" w:sz="4" w:space="0" w:color="auto"/>
              <w:right w:val="single" w:sz="4" w:space="0" w:color="auto"/>
            </w:tcBorders>
            <w:shd w:val="clear" w:color="auto" w:fill="auto"/>
            <w:noWrap/>
            <w:hideMark/>
          </w:tcPr>
          <w:p w14:paraId="1C57048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8680</w:t>
            </w:r>
          </w:p>
        </w:tc>
        <w:tc>
          <w:tcPr>
            <w:tcW w:w="1140" w:type="dxa"/>
            <w:tcBorders>
              <w:top w:val="nil"/>
              <w:left w:val="nil"/>
              <w:bottom w:val="single" w:sz="4" w:space="0" w:color="auto"/>
              <w:right w:val="single" w:sz="4" w:space="0" w:color="auto"/>
            </w:tcBorders>
            <w:shd w:val="clear" w:color="auto" w:fill="auto"/>
            <w:noWrap/>
            <w:hideMark/>
          </w:tcPr>
          <w:p w14:paraId="515675E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9310</w:t>
            </w:r>
          </w:p>
        </w:tc>
        <w:tc>
          <w:tcPr>
            <w:tcW w:w="1140" w:type="dxa"/>
            <w:tcBorders>
              <w:top w:val="nil"/>
              <w:left w:val="nil"/>
              <w:bottom w:val="single" w:sz="4" w:space="0" w:color="auto"/>
              <w:right w:val="single" w:sz="4" w:space="0" w:color="auto"/>
            </w:tcBorders>
            <w:shd w:val="clear" w:color="auto" w:fill="auto"/>
            <w:noWrap/>
            <w:hideMark/>
          </w:tcPr>
          <w:p w14:paraId="7CF51EB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10080</w:t>
            </w:r>
          </w:p>
        </w:tc>
        <w:tc>
          <w:tcPr>
            <w:tcW w:w="999" w:type="dxa"/>
            <w:tcBorders>
              <w:top w:val="nil"/>
              <w:left w:val="nil"/>
              <w:bottom w:val="single" w:sz="4" w:space="0" w:color="auto"/>
              <w:right w:val="single" w:sz="4" w:space="0" w:color="auto"/>
            </w:tcBorders>
            <w:shd w:val="clear" w:color="auto" w:fill="auto"/>
            <w:noWrap/>
            <w:hideMark/>
          </w:tcPr>
          <w:p w14:paraId="62A834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10430</w:t>
            </w:r>
          </w:p>
        </w:tc>
        <w:tc>
          <w:tcPr>
            <w:tcW w:w="1000" w:type="dxa"/>
            <w:tcBorders>
              <w:top w:val="nil"/>
              <w:left w:val="nil"/>
              <w:bottom w:val="single" w:sz="4" w:space="0" w:color="auto"/>
              <w:right w:val="single" w:sz="4" w:space="0" w:color="auto"/>
            </w:tcBorders>
            <w:shd w:val="clear" w:color="auto" w:fill="auto"/>
            <w:noWrap/>
            <w:hideMark/>
          </w:tcPr>
          <w:p w14:paraId="69F2695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10990</w:t>
            </w:r>
          </w:p>
        </w:tc>
        <w:tc>
          <w:tcPr>
            <w:tcW w:w="999" w:type="dxa"/>
            <w:tcBorders>
              <w:top w:val="nil"/>
              <w:left w:val="nil"/>
              <w:bottom w:val="single" w:sz="4" w:space="0" w:color="auto"/>
              <w:right w:val="single" w:sz="4" w:space="0" w:color="auto"/>
            </w:tcBorders>
            <w:shd w:val="clear" w:color="auto" w:fill="auto"/>
            <w:noWrap/>
            <w:hideMark/>
          </w:tcPr>
          <w:p w14:paraId="13C0F95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11550</w:t>
            </w:r>
          </w:p>
        </w:tc>
        <w:tc>
          <w:tcPr>
            <w:tcW w:w="999" w:type="dxa"/>
            <w:tcBorders>
              <w:top w:val="nil"/>
              <w:left w:val="nil"/>
              <w:bottom w:val="single" w:sz="4" w:space="0" w:color="auto"/>
              <w:right w:val="single" w:sz="4" w:space="0" w:color="auto"/>
            </w:tcBorders>
            <w:shd w:val="clear" w:color="auto" w:fill="auto"/>
            <w:noWrap/>
            <w:hideMark/>
          </w:tcPr>
          <w:p w14:paraId="6D2A4F4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12110</w:t>
            </w:r>
          </w:p>
        </w:tc>
        <w:tc>
          <w:tcPr>
            <w:tcW w:w="859" w:type="dxa"/>
            <w:tcBorders>
              <w:top w:val="nil"/>
              <w:left w:val="nil"/>
              <w:bottom w:val="single" w:sz="4" w:space="0" w:color="auto"/>
              <w:right w:val="single" w:sz="4" w:space="0" w:color="auto"/>
            </w:tcBorders>
            <w:shd w:val="clear" w:color="auto" w:fill="auto"/>
            <w:noWrap/>
            <w:hideMark/>
          </w:tcPr>
          <w:p w14:paraId="0B312ED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12670</w:t>
            </w:r>
          </w:p>
        </w:tc>
        <w:tc>
          <w:tcPr>
            <w:tcW w:w="999" w:type="dxa"/>
            <w:tcBorders>
              <w:top w:val="nil"/>
              <w:left w:val="nil"/>
              <w:bottom w:val="single" w:sz="4" w:space="0" w:color="auto"/>
              <w:right w:val="single" w:sz="4" w:space="0" w:color="auto"/>
            </w:tcBorders>
            <w:shd w:val="clear" w:color="auto" w:fill="auto"/>
            <w:noWrap/>
            <w:hideMark/>
          </w:tcPr>
          <w:p w14:paraId="78DFB1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13300</w:t>
            </w:r>
          </w:p>
        </w:tc>
      </w:tr>
      <w:tr w:rsidR="003143F4" w:rsidRPr="00743B83" w14:paraId="528B4331" w14:textId="77777777" w:rsidTr="000B2F09">
        <w:trPr>
          <w:trHeight w:hRule="exact" w:val="340"/>
        </w:trPr>
        <w:tc>
          <w:tcPr>
            <w:tcW w:w="611" w:type="dxa"/>
            <w:vMerge/>
            <w:tcBorders>
              <w:top w:val="single" w:sz="8" w:space="0" w:color="auto"/>
              <w:left w:val="single" w:sz="8" w:space="0" w:color="auto"/>
              <w:bottom w:val="single" w:sz="8" w:space="0" w:color="auto"/>
              <w:right w:val="single" w:sz="8" w:space="0" w:color="auto"/>
            </w:tcBorders>
            <w:vAlign w:val="center"/>
            <w:hideMark/>
          </w:tcPr>
          <w:p w14:paraId="1815BEE7"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DDEBF7" w:fill="DDEBF7"/>
            <w:noWrap/>
            <w:vAlign w:val="center"/>
            <w:hideMark/>
          </w:tcPr>
          <w:p w14:paraId="15496BB4"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27" w:type="dxa"/>
            <w:tcBorders>
              <w:top w:val="nil"/>
              <w:left w:val="single" w:sz="8" w:space="0" w:color="auto"/>
              <w:bottom w:val="single" w:sz="8" w:space="0" w:color="auto"/>
              <w:right w:val="single" w:sz="4" w:space="0" w:color="auto"/>
            </w:tcBorders>
            <w:shd w:val="clear" w:color="auto" w:fill="auto"/>
            <w:noWrap/>
            <w:hideMark/>
          </w:tcPr>
          <w:p w14:paraId="3CB58C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9325</w:t>
            </w:r>
          </w:p>
        </w:tc>
        <w:tc>
          <w:tcPr>
            <w:tcW w:w="1251" w:type="dxa"/>
            <w:tcBorders>
              <w:top w:val="nil"/>
              <w:left w:val="nil"/>
              <w:bottom w:val="single" w:sz="8" w:space="0" w:color="auto"/>
              <w:right w:val="single" w:sz="4" w:space="0" w:color="auto"/>
            </w:tcBorders>
            <w:shd w:val="clear" w:color="auto" w:fill="auto"/>
            <w:noWrap/>
            <w:hideMark/>
          </w:tcPr>
          <w:p w14:paraId="1BD4D48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10071</w:t>
            </w:r>
          </w:p>
        </w:tc>
        <w:tc>
          <w:tcPr>
            <w:tcW w:w="1140" w:type="dxa"/>
            <w:tcBorders>
              <w:top w:val="nil"/>
              <w:left w:val="nil"/>
              <w:bottom w:val="single" w:sz="8" w:space="0" w:color="auto"/>
              <w:right w:val="single" w:sz="4" w:space="0" w:color="auto"/>
            </w:tcBorders>
            <w:shd w:val="clear" w:color="auto" w:fill="auto"/>
            <w:noWrap/>
            <w:hideMark/>
          </w:tcPr>
          <w:p w14:paraId="4EEABF8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10817</w:t>
            </w:r>
          </w:p>
        </w:tc>
        <w:tc>
          <w:tcPr>
            <w:tcW w:w="858" w:type="dxa"/>
            <w:tcBorders>
              <w:top w:val="nil"/>
              <w:left w:val="nil"/>
              <w:bottom w:val="single" w:sz="8" w:space="0" w:color="auto"/>
              <w:right w:val="single" w:sz="4" w:space="0" w:color="auto"/>
            </w:tcBorders>
            <w:shd w:val="clear" w:color="auto" w:fill="auto"/>
            <w:noWrap/>
            <w:hideMark/>
          </w:tcPr>
          <w:p w14:paraId="1EC2482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11563</w:t>
            </w:r>
          </w:p>
        </w:tc>
        <w:tc>
          <w:tcPr>
            <w:tcW w:w="1140" w:type="dxa"/>
            <w:tcBorders>
              <w:top w:val="nil"/>
              <w:left w:val="nil"/>
              <w:bottom w:val="single" w:sz="8" w:space="0" w:color="auto"/>
              <w:right w:val="single" w:sz="4" w:space="0" w:color="auto"/>
            </w:tcBorders>
            <w:shd w:val="clear" w:color="auto" w:fill="auto"/>
            <w:noWrap/>
            <w:hideMark/>
          </w:tcPr>
          <w:p w14:paraId="1E56DD2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12402</w:t>
            </w:r>
          </w:p>
        </w:tc>
        <w:tc>
          <w:tcPr>
            <w:tcW w:w="1140" w:type="dxa"/>
            <w:tcBorders>
              <w:top w:val="nil"/>
              <w:left w:val="nil"/>
              <w:bottom w:val="single" w:sz="8" w:space="0" w:color="auto"/>
              <w:right w:val="single" w:sz="4" w:space="0" w:color="auto"/>
            </w:tcBorders>
            <w:shd w:val="clear" w:color="auto" w:fill="auto"/>
            <w:noWrap/>
            <w:hideMark/>
          </w:tcPr>
          <w:p w14:paraId="056F0A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13428</w:t>
            </w:r>
          </w:p>
        </w:tc>
        <w:tc>
          <w:tcPr>
            <w:tcW w:w="999" w:type="dxa"/>
            <w:tcBorders>
              <w:top w:val="nil"/>
              <w:left w:val="nil"/>
              <w:bottom w:val="single" w:sz="8" w:space="0" w:color="auto"/>
              <w:right w:val="single" w:sz="4" w:space="0" w:color="auto"/>
            </w:tcBorders>
            <w:shd w:val="clear" w:color="auto" w:fill="auto"/>
            <w:noWrap/>
            <w:hideMark/>
          </w:tcPr>
          <w:p w14:paraId="100491D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13894</w:t>
            </w:r>
          </w:p>
        </w:tc>
        <w:tc>
          <w:tcPr>
            <w:tcW w:w="1000" w:type="dxa"/>
            <w:tcBorders>
              <w:top w:val="nil"/>
              <w:left w:val="nil"/>
              <w:bottom w:val="single" w:sz="8" w:space="0" w:color="auto"/>
              <w:right w:val="single" w:sz="4" w:space="0" w:color="auto"/>
            </w:tcBorders>
            <w:shd w:val="clear" w:color="auto" w:fill="auto"/>
            <w:noWrap/>
            <w:hideMark/>
          </w:tcPr>
          <w:p w14:paraId="1A5C362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14640</w:t>
            </w:r>
          </w:p>
        </w:tc>
        <w:tc>
          <w:tcPr>
            <w:tcW w:w="999" w:type="dxa"/>
            <w:tcBorders>
              <w:top w:val="nil"/>
              <w:left w:val="nil"/>
              <w:bottom w:val="single" w:sz="8" w:space="0" w:color="auto"/>
              <w:right w:val="single" w:sz="4" w:space="0" w:color="auto"/>
            </w:tcBorders>
            <w:shd w:val="clear" w:color="auto" w:fill="auto"/>
            <w:noWrap/>
            <w:hideMark/>
          </w:tcPr>
          <w:p w14:paraId="5E966DD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15386</w:t>
            </w:r>
          </w:p>
        </w:tc>
        <w:tc>
          <w:tcPr>
            <w:tcW w:w="999" w:type="dxa"/>
            <w:tcBorders>
              <w:top w:val="nil"/>
              <w:left w:val="nil"/>
              <w:bottom w:val="single" w:sz="8" w:space="0" w:color="auto"/>
              <w:right w:val="single" w:sz="4" w:space="0" w:color="auto"/>
            </w:tcBorders>
            <w:shd w:val="clear" w:color="auto" w:fill="auto"/>
            <w:noWrap/>
            <w:hideMark/>
          </w:tcPr>
          <w:p w14:paraId="4C003AE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16132</w:t>
            </w:r>
          </w:p>
        </w:tc>
        <w:tc>
          <w:tcPr>
            <w:tcW w:w="859" w:type="dxa"/>
            <w:tcBorders>
              <w:top w:val="nil"/>
              <w:left w:val="nil"/>
              <w:bottom w:val="single" w:sz="8" w:space="0" w:color="auto"/>
              <w:right w:val="single" w:sz="4" w:space="0" w:color="auto"/>
            </w:tcBorders>
            <w:shd w:val="clear" w:color="auto" w:fill="auto"/>
            <w:noWrap/>
            <w:hideMark/>
          </w:tcPr>
          <w:p w14:paraId="3FE178E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16878</w:t>
            </w:r>
          </w:p>
        </w:tc>
        <w:tc>
          <w:tcPr>
            <w:tcW w:w="999" w:type="dxa"/>
            <w:tcBorders>
              <w:top w:val="nil"/>
              <w:left w:val="nil"/>
              <w:bottom w:val="single" w:sz="8" w:space="0" w:color="auto"/>
              <w:right w:val="single" w:sz="4" w:space="0" w:color="auto"/>
            </w:tcBorders>
            <w:shd w:val="clear" w:color="auto" w:fill="auto"/>
            <w:noWrap/>
            <w:hideMark/>
          </w:tcPr>
          <w:p w14:paraId="47E90C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17717</w:t>
            </w:r>
          </w:p>
        </w:tc>
      </w:tr>
      <w:tr w:rsidR="003A00B6" w:rsidRPr="00743B83" w14:paraId="2D340938" w14:textId="77777777" w:rsidTr="000B2F09">
        <w:trPr>
          <w:trHeight w:hRule="exact" w:val="340"/>
        </w:trPr>
        <w:tc>
          <w:tcPr>
            <w:tcW w:w="611" w:type="dxa"/>
            <w:tcBorders>
              <w:top w:val="nil"/>
              <w:left w:val="nil"/>
              <w:bottom w:val="nil"/>
              <w:right w:val="nil"/>
            </w:tcBorders>
            <w:shd w:val="clear" w:color="auto" w:fill="auto"/>
            <w:noWrap/>
            <w:vAlign w:val="center"/>
            <w:hideMark/>
          </w:tcPr>
          <w:p w14:paraId="439D839F" w14:textId="77777777" w:rsidR="003A00B6" w:rsidRPr="00743B83" w:rsidRDefault="003A00B6" w:rsidP="003A00B6">
            <w:pPr>
              <w:rPr>
                <w:rFonts w:ascii="Arial" w:hAnsi="Arial" w:cs="Arial"/>
                <w:kern w:val="2"/>
                <w14:ligatures w14:val="standardContextual"/>
              </w:rPr>
            </w:pPr>
          </w:p>
        </w:tc>
        <w:tc>
          <w:tcPr>
            <w:tcW w:w="860" w:type="dxa"/>
            <w:tcBorders>
              <w:top w:val="nil"/>
              <w:left w:val="nil"/>
              <w:bottom w:val="nil"/>
              <w:right w:val="nil"/>
            </w:tcBorders>
            <w:shd w:val="clear" w:color="auto" w:fill="auto"/>
            <w:noWrap/>
            <w:vAlign w:val="center"/>
            <w:hideMark/>
          </w:tcPr>
          <w:p w14:paraId="0CCF35EB" w14:textId="77777777" w:rsidR="003A00B6" w:rsidRPr="00743B83" w:rsidRDefault="003A00B6" w:rsidP="003A00B6">
            <w:pPr>
              <w:rPr>
                <w:rFonts w:ascii="Arial" w:hAnsi="Arial" w:cs="Arial"/>
                <w:kern w:val="2"/>
                <w14:ligatures w14:val="standardContextual"/>
              </w:rPr>
            </w:pPr>
          </w:p>
        </w:tc>
        <w:tc>
          <w:tcPr>
            <w:tcW w:w="12411"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5432F8"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143F4" w:rsidRPr="00743B83" w14:paraId="669B6FE5" w14:textId="77777777" w:rsidTr="000B2F09">
        <w:trPr>
          <w:trHeight w:hRule="exact" w:val="340"/>
        </w:trPr>
        <w:tc>
          <w:tcPr>
            <w:tcW w:w="611" w:type="dxa"/>
            <w:tcBorders>
              <w:top w:val="nil"/>
              <w:left w:val="nil"/>
              <w:bottom w:val="single" w:sz="8" w:space="0" w:color="auto"/>
              <w:right w:val="nil"/>
            </w:tcBorders>
            <w:shd w:val="clear" w:color="auto" w:fill="auto"/>
            <w:noWrap/>
            <w:vAlign w:val="center"/>
            <w:hideMark/>
          </w:tcPr>
          <w:p w14:paraId="40527ADE" w14:textId="77777777" w:rsidR="003A00B6" w:rsidRPr="00743B83" w:rsidRDefault="003A00B6" w:rsidP="003A00B6">
            <w:pPr>
              <w:jc w:val="cente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auto" w:fill="auto"/>
            <w:noWrap/>
            <w:vAlign w:val="center"/>
            <w:hideMark/>
          </w:tcPr>
          <w:p w14:paraId="3740621A" w14:textId="77777777" w:rsidR="003A00B6" w:rsidRPr="00743B83" w:rsidRDefault="003A00B6" w:rsidP="003A00B6">
            <w:pPr>
              <w:jc w:val="center"/>
              <w:rPr>
                <w:rFonts w:ascii="Arial" w:hAnsi="Arial" w:cs="Arial"/>
                <w:kern w:val="2"/>
                <w14:ligatures w14:val="standardContextual"/>
              </w:rPr>
            </w:pPr>
          </w:p>
        </w:tc>
        <w:tc>
          <w:tcPr>
            <w:tcW w:w="1027" w:type="dxa"/>
            <w:tcBorders>
              <w:top w:val="nil"/>
              <w:left w:val="single" w:sz="8" w:space="0" w:color="auto"/>
              <w:bottom w:val="single" w:sz="8" w:space="0" w:color="auto"/>
              <w:right w:val="single" w:sz="4" w:space="0" w:color="auto"/>
            </w:tcBorders>
            <w:shd w:val="clear" w:color="auto" w:fill="auto"/>
            <w:noWrap/>
            <w:vAlign w:val="center"/>
            <w:hideMark/>
          </w:tcPr>
          <w:p w14:paraId="3C0055EA"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13</w:t>
            </w:r>
          </w:p>
        </w:tc>
        <w:tc>
          <w:tcPr>
            <w:tcW w:w="1251" w:type="dxa"/>
            <w:tcBorders>
              <w:top w:val="nil"/>
              <w:left w:val="nil"/>
              <w:bottom w:val="single" w:sz="8" w:space="0" w:color="auto"/>
              <w:right w:val="single" w:sz="4" w:space="0" w:color="auto"/>
            </w:tcBorders>
            <w:shd w:val="clear" w:color="auto" w:fill="auto"/>
            <w:noWrap/>
            <w:vAlign w:val="center"/>
            <w:hideMark/>
          </w:tcPr>
          <w:p w14:paraId="73ECBD02"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14</w:t>
            </w:r>
          </w:p>
        </w:tc>
        <w:tc>
          <w:tcPr>
            <w:tcW w:w="1140" w:type="dxa"/>
            <w:tcBorders>
              <w:top w:val="nil"/>
              <w:left w:val="nil"/>
              <w:bottom w:val="single" w:sz="8" w:space="0" w:color="auto"/>
              <w:right w:val="single" w:sz="4" w:space="0" w:color="auto"/>
            </w:tcBorders>
            <w:shd w:val="clear" w:color="auto" w:fill="auto"/>
            <w:noWrap/>
            <w:vAlign w:val="center"/>
            <w:hideMark/>
          </w:tcPr>
          <w:p w14:paraId="5C1BEF1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15</w:t>
            </w:r>
          </w:p>
        </w:tc>
        <w:tc>
          <w:tcPr>
            <w:tcW w:w="858" w:type="dxa"/>
            <w:tcBorders>
              <w:top w:val="nil"/>
              <w:left w:val="nil"/>
              <w:bottom w:val="single" w:sz="8" w:space="0" w:color="auto"/>
              <w:right w:val="single" w:sz="4" w:space="0" w:color="auto"/>
            </w:tcBorders>
            <w:shd w:val="clear" w:color="auto" w:fill="auto"/>
            <w:noWrap/>
            <w:vAlign w:val="center"/>
            <w:hideMark/>
          </w:tcPr>
          <w:p w14:paraId="36B0E8E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16</w:t>
            </w:r>
          </w:p>
        </w:tc>
        <w:tc>
          <w:tcPr>
            <w:tcW w:w="1140" w:type="dxa"/>
            <w:tcBorders>
              <w:top w:val="nil"/>
              <w:left w:val="nil"/>
              <w:bottom w:val="single" w:sz="8" w:space="0" w:color="auto"/>
              <w:right w:val="single" w:sz="4" w:space="0" w:color="auto"/>
            </w:tcBorders>
            <w:shd w:val="clear" w:color="auto" w:fill="auto"/>
            <w:noWrap/>
            <w:vAlign w:val="center"/>
            <w:hideMark/>
          </w:tcPr>
          <w:p w14:paraId="3BE3B6B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17</w:t>
            </w:r>
          </w:p>
        </w:tc>
        <w:tc>
          <w:tcPr>
            <w:tcW w:w="1140" w:type="dxa"/>
            <w:tcBorders>
              <w:top w:val="nil"/>
              <w:left w:val="nil"/>
              <w:bottom w:val="single" w:sz="8" w:space="0" w:color="auto"/>
              <w:right w:val="single" w:sz="4" w:space="0" w:color="auto"/>
            </w:tcBorders>
            <w:shd w:val="clear" w:color="auto" w:fill="auto"/>
            <w:noWrap/>
            <w:vAlign w:val="center"/>
            <w:hideMark/>
          </w:tcPr>
          <w:p w14:paraId="29E476C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18</w:t>
            </w:r>
          </w:p>
        </w:tc>
        <w:tc>
          <w:tcPr>
            <w:tcW w:w="999" w:type="dxa"/>
            <w:tcBorders>
              <w:top w:val="nil"/>
              <w:left w:val="nil"/>
              <w:bottom w:val="single" w:sz="8" w:space="0" w:color="auto"/>
              <w:right w:val="single" w:sz="4" w:space="0" w:color="auto"/>
            </w:tcBorders>
            <w:shd w:val="clear" w:color="auto" w:fill="auto"/>
            <w:noWrap/>
            <w:vAlign w:val="center"/>
            <w:hideMark/>
          </w:tcPr>
          <w:p w14:paraId="3CAE496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19</w:t>
            </w:r>
          </w:p>
        </w:tc>
        <w:tc>
          <w:tcPr>
            <w:tcW w:w="1000" w:type="dxa"/>
            <w:tcBorders>
              <w:top w:val="nil"/>
              <w:left w:val="nil"/>
              <w:bottom w:val="single" w:sz="8" w:space="0" w:color="auto"/>
              <w:right w:val="single" w:sz="4" w:space="0" w:color="auto"/>
            </w:tcBorders>
            <w:shd w:val="clear" w:color="auto" w:fill="auto"/>
            <w:noWrap/>
            <w:vAlign w:val="center"/>
            <w:hideMark/>
          </w:tcPr>
          <w:p w14:paraId="0543A1D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20</w:t>
            </w:r>
          </w:p>
        </w:tc>
        <w:tc>
          <w:tcPr>
            <w:tcW w:w="999" w:type="dxa"/>
            <w:tcBorders>
              <w:top w:val="nil"/>
              <w:left w:val="nil"/>
              <w:bottom w:val="single" w:sz="8" w:space="0" w:color="auto"/>
              <w:right w:val="single" w:sz="4" w:space="0" w:color="auto"/>
            </w:tcBorders>
            <w:shd w:val="clear" w:color="auto" w:fill="auto"/>
            <w:noWrap/>
            <w:vAlign w:val="center"/>
            <w:hideMark/>
          </w:tcPr>
          <w:p w14:paraId="0EA51E6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21</w:t>
            </w:r>
          </w:p>
        </w:tc>
        <w:tc>
          <w:tcPr>
            <w:tcW w:w="999" w:type="dxa"/>
            <w:tcBorders>
              <w:top w:val="nil"/>
              <w:left w:val="nil"/>
              <w:bottom w:val="single" w:sz="8" w:space="0" w:color="auto"/>
              <w:right w:val="single" w:sz="4" w:space="0" w:color="auto"/>
            </w:tcBorders>
            <w:shd w:val="clear" w:color="auto" w:fill="auto"/>
            <w:noWrap/>
            <w:vAlign w:val="center"/>
            <w:hideMark/>
          </w:tcPr>
          <w:p w14:paraId="6F8D53E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22</w:t>
            </w:r>
          </w:p>
        </w:tc>
        <w:tc>
          <w:tcPr>
            <w:tcW w:w="859" w:type="dxa"/>
            <w:tcBorders>
              <w:top w:val="nil"/>
              <w:left w:val="nil"/>
              <w:bottom w:val="single" w:sz="8" w:space="0" w:color="auto"/>
              <w:right w:val="single" w:sz="4" w:space="0" w:color="auto"/>
            </w:tcBorders>
            <w:shd w:val="clear" w:color="auto" w:fill="auto"/>
            <w:noWrap/>
            <w:vAlign w:val="center"/>
            <w:hideMark/>
          </w:tcPr>
          <w:p w14:paraId="1BD98F8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23</w:t>
            </w:r>
          </w:p>
        </w:tc>
        <w:tc>
          <w:tcPr>
            <w:tcW w:w="999" w:type="dxa"/>
            <w:tcBorders>
              <w:top w:val="nil"/>
              <w:left w:val="nil"/>
              <w:bottom w:val="single" w:sz="8" w:space="0" w:color="auto"/>
              <w:right w:val="single" w:sz="4" w:space="0" w:color="auto"/>
            </w:tcBorders>
            <w:shd w:val="clear" w:color="auto" w:fill="auto"/>
            <w:noWrap/>
            <w:vAlign w:val="center"/>
            <w:hideMark/>
          </w:tcPr>
          <w:p w14:paraId="04630AA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24</w:t>
            </w:r>
          </w:p>
        </w:tc>
      </w:tr>
      <w:tr w:rsidR="003143F4" w:rsidRPr="00743B83" w14:paraId="6B614353" w14:textId="77777777" w:rsidTr="000B2F09">
        <w:trPr>
          <w:trHeight w:hRule="exact" w:val="340"/>
        </w:trPr>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42080E0"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860" w:type="dxa"/>
            <w:tcBorders>
              <w:top w:val="single" w:sz="8" w:space="0" w:color="auto"/>
              <w:left w:val="nil"/>
              <w:bottom w:val="single" w:sz="4" w:space="0" w:color="auto"/>
              <w:right w:val="nil"/>
            </w:tcBorders>
            <w:shd w:val="clear" w:color="DDEBF7" w:fill="DDEBF7"/>
            <w:noWrap/>
            <w:vAlign w:val="center"/>
            <w:hideMark/>
          </w:tcPr>
          <w:p w14:paraId="1DFD05AB"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27" w:type="dxa"/>
            <w:tcBorders>
              <w:top w:val="single" w:sz="8" w:space="0" w:color="auto"/>
              <w:left w:val="single" w:sz="8" w:space="0" w:color="auto"/>
              <w:bottom w:val="single" w:sz="4" w:space="0" w:color="auto"/>
              <w:right w:val="single" w:sz="4" w:space="0" w:color="auto"/>
            </w:tcBorders>
            <w:shd w:val="clear" w:color="auto" w:fill="auto"/>
            <w:noWrap/>
            <w:hideMark/>
          </w:tcPr>
          <w:p w14:paraId="0ECF21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1831</w:t>
            </w:r>
          </w:p>
        </w:tc>
        <w:tc>
          <w:tcPr>
            <w:tcW w:w="1251" w:type="dxa"/>
            <w:tcBorders>
              <w:top w:val="single" w:sz="8" w:space="0" w:color="auto"/>
              <w:left w:val="nil"/>
              <w:bottom w:val="single" w:sz="4" w:space="0" w:color="auto"/>
              <w:right w:val="single" w:sz="4" w:space="0" w:color="auto"/>
            </w:tcBorders>
            <w:shd w:val="clear" w:color="auto" w:fill="auto"/>
            <w:noWrap/>
            <w:hideMark/>
          </w:tcPr>
          <w:p w14:paraId="3B31D9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1849</w:t>
            </w:r>
          </w:p>
        </w:tc>
        <w:tc>
          <w:tcPr>
            <w:tcW w:w="1140" w:type="dxa"/>
            <w:tcBorders>
              <w:top w:val="single" w:sz="8" w:space="0" w:color="auto"/>
              <w:left w:val="nil"/>
              <w:bottom w:val="single" w:sz="4" w:space="0" w:color="auto"/>
              <w:right w:val="single" w:sz="4" w:space="0" w:color="auto"/>
            </w:tcBorders>
            <w:shd w:val="clear" w:color="auto" w:fill="auto"/>
            <w:noWrap/>
            <w:hideMark/>
          </w:tcPr>
          <w:p w14:paraId="0270634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1868</w:t>
            </w:r>
          </w:p>
        </w:tc>
        <w:tc>
          <w:tcPr>
            <w:tcW w:w="858" w:type="dxa"/>
            <w:tcBorders>
              <w:top w:val="single" w:sz="8" w:space="0" w:color="auto"/>
              <w:left w:val="nil"/>
              <w:bottom w:val="single" w:sz="4" w:space="0" w:color="auto"/>
              <w:right w:val="single" w:sz="4" w:space="0" w:color="auto"/>
            </w:tcBorders>
            <w:shd w:val="clear" w:color="auto" w:fill="auto"/>
            <w:noWrap/>
            <w:hideMark/>
          </w:tcPr>
          <w:p w14:paraId="2C9C70D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1886</w:t>
            </w:r>
          </w:p>
        </w:tc>
        <w:tc>
          <w:tcPr>
            <w:tcW w:w="1140" w:type="dxa"/>
            <w:tcBorders>
              <w:top w:val="single" w:sz="8" w:space="0" w:color="auto"/>
              <w:left w:val="nil"/>
              <w:bottom w:val="single" w:sz="4" w:space="0" w:color="auto"/>
              <w:right w:val="single" w:sz="4" w:space="0" w:color="auto"/>
            </w:tcBorders>
            <w:shd w:val="clear" w:color="auto" w:fill="auto"/>
            <w:noWrap/>
            <w:hideMark/>
          </w:tcPr>
          <w:p w14:paraId="08A25CE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1905</w:t>
            </w:r>
          </w:p>
        </w:tc>
        <w:tc>
          <w:tcPr>
            <w:tcW w:w="1140" w:type="dxa"/>
            <w:tcBorders>
              <w:top w:val="single" w:sz="8" w:space="0" w:color="auto"/>
              <w:left w:val="nil"/>
              <w:bottom w:val="single" w:sz="4" w:space="0" w:color="auto"/>
              <w:right w:val="single" w:sz="4" w:space="0" w:color="auto"/>
            </w:tcBorders>
            <w:shd w:val="clear" w:color="auto" w:fill="auto"/>
            <w:noWrap/>
            <w:hideMark/>
          </w:tcPr>
          <w:p w14:paraId="57D2BE2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1923</w:t>
            </w:r>
          </w:p>
        </w:tc>
        <w:tc>
          <w:tcPr>
            <w:tcW w:w="999" w:type="dxa"/>
            <w:tcBorders>
              <w:top w:val="single" w:sz="8" w:space="0" w:color="auto"/>
              <w:left w:val="nil"/>
              <w:bottom w:val="single" w:sz="4" w:space="0" w:color="auto"/>
              <w:right w:val="single" w:sz="4" w:space="0" w:color="auto"/>
            </w:tcBorders>
            <w:shd w:val="clear" w:color="auto" w:fill="auto"/>
            <w:noWrap/>
            <w:hideMark/>
          </w:tcPr>
          <w:p w14:paraId="4AD55C1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1942</w:t>
            </w:r>
          </w:p>
        </w:tc>
        <w:tc>
          <w:tcPr>
            <w:tcW w:w="1000" w:type="dxa"/>
            <w:tcBorders>
              <w:top w:val="single" w:sz="8" w:space="0" w:color="auto"/>
              <w:left w:val="nil"/>
              <w:bottom w:val="single" w:sz="4" w:space="0" w:color="auto"/>
              <w:right w:val="single" w:sz="4" w:space="0" w:color="auto"/>
            </w:tcBorders>
            <w:shd w:val="clear" w:color="auto" w:fill="auto"/>
            <w:noWrap/>
            <w:hideMark/>
          </w:tcPr>
          <w:p w14:paraId="7639F51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1960</w:t>
            </w:r>
          </w:p>
        </w:tc>
        <w:tc>
          <w:tcPr>
            <w:tcW w:w="999" w:type="dxa"/>
            <w:tcBorders>
              <w:top w:val="single" w:sz="8" w:space="0" w:color="auto"/>
              <w:left w:val="nil"/>
              <w:bottom w:val="single" w:sz="4" w:space="0" w:color="auto"/>
              <w:right w:val="single" w:sz="4" w:space="0" w:color="auto"/>
            </w:tcBorders>
            <w:shd w:val="clear" w:color="auto" w:fill="auto"/>
            <w:noWrap/>
            <w:hideMark/>
          </w:tcPr>
          <w:p w14:paraId="287BF89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1979</w:t>
            </w:r>
          </w:p>
        </w:tc>
        <w:tc>
          <w:tcPr>
            <w:tcW w:w="999" w:type="dxa"/>
            <w:tcBorders>
              <w:top w:val="single" w:sz="8" w:space="0" w:color="auto"/>
              <w:left w:val="nil"/>
              <w:bottom w:val="single" w:sz="4" w:space="0" w:color="auto"/>
              <w:right w:val="single" w:sz="4" w:space="0" w:color="auto"/>
            </w:tcBorders>
            <w:shd w:val="clear" w:color="auto" w:fill="auto"/>
            <w:noWrap/>
            <w:hideMark/>
          </w:tcPr>
          <w:p w14:paraId="36FCFAF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1997</w:t>
            </w:r>
          </w:p>
        </w:tc>
        <w:tc>
          <w:tcPr>
            <w:tcW w:w="859" w:type="dxa"/>
            <w:tcBorders>
              <w:top w:val="single" w:sz="8" w:space="0" w:color="auto"/>
              <w:left w:val="nil"/>
              <w:bottom w:val="single" w:sz="4" w:space="0" w:color="auto"/>
              <w:right w:val="single" w:sz="4" w:space="0" w:color="auto"/>
            </w:tcBorders>
            <w:shd w:val="clear" w:color="auto" w:fill="auto"/>
            <w:noWrap/>
            <w:hideMark/>
          </w:tcPr>
          <w:p w14:paraId="2235D4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2016</w:t>
            </w:r>
          </w:p>
        </w:tc>
        <w:tc>
          <w:tcPr>
            <w:tcW w:w="999" w:type="dxa"/>
            <w:tcBorders>
              <w:top w:val="single" w:sz="8" w:space="0" w:color="auto"/>
              <w:left w:val="nil"/>
              <w:bottom w:val="single" w:sz="4" w:space="0" w:color="auto"/>
              <w:right w:val="single" w:sz="4" w:space="0" w:color="auto"/>
            </w:tcBorders>
            <w:shd w:val="clear" w:color="auto" w:fill="auto"/>
            <w:noWrap/>
            <w:hideMark/>
          </w:tcPr>
          <w:p w14:paraId="061EEC7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2034</w:t>
            </w:r>
          </w:p>
        </w:tc>
      </w:tr>
      <w:tr w:rsidR="003143F4" w:rsidRPr="00743B83" w14:paraId="3609149F"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D60C1A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53F249A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27" w:type="dxa"/>
            <w:tcBorders>
              <w:top w:val="nil"/>
              <w:left w:val="single" w:sz="8" w:space="0" w:color="auto"/>
              <w:bottom w:val="single" w:sz="4" w:space="0" w:color="auto"/>
              <w:right w:val="single" w:sz="4" w:space="0" w:color="auto"/>
            </w:tcBorders>
            <w:shd w:val="clear" w:color="auto" w:fill="auto"/>
            <w:noWrap/>
            <w:hideMark/>
          </w:tcPr>
          <w:p w14:paraId="10FFB28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2112</w:t>
            </w:r>
          </w:p>
        </w:tc>
        <w:tc>
          <w:tcPr>
            <w:tcW w:w="1251" w:type="dxa"/>
            <w:tcBorders>
              <w:top w:val="nil"/>
              <w:left w:val="nil"/>
              <w:bottom w:val="single" w:sz="4" w:space="0" w:color="auto"/>
              <w:right w:val="single" w:sz="4" w:space="0" w:color="auto"/>
            </w:tcBorders>
            <w:shd w:val="clear" w:color="auto" w:fill="auto"/>
            <w:noWrap/>
            <w:hideMark/>
          </w:tcPr>
          <w:p w14:paraId="3C6FD2D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2133</w:t>
            </w:r>
          </w:p>
        </w:tc>
        <w:tc>
          <w:tcPr>
            <w:tcW w:w="1140" w:type="dxa"/>
            <w:tcBorders>
              <w:top w:val="nil"/>
              <w:left w:val="nil"/>
              <w:bottom w:val="single" w:sz="4" w:space="0" w:color="auto"/>
              <w:right w:val="single" w:sz="4" w:space="0" w:color="auto"/>
            </w:tcBorders>
            <w:shd w:val="clear" w:color="auto" w:fill="auto"/>
            <w:noWrap/>
            <w:hideMark/>
          </w:tcPr>
          <w:p w14:paraId="28F90D2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2155</w:t>
            </w:r>
          </w:p>
        </w:tc>
        <w:tc>
          <w:tcPr>
            <w:tcW w:w="858" w:type="dxa"/>
            <w:tcBorders>
              <w:top w:val="nil"/>
              <w:left w:val="nil"/>
              <w:bottom w:val="single" w:sz="4" w:space="0" w:color="auto"/>
              <w:right w:val="single" w:sz="4" w:space="0" w:color="auto"/>
            </w:tcBorders>
            <w:shd w:val="clear" w:color="auto" w:fill="auto"/>
            <w:noWrap/>
            <w:hideMark/>
          </w:tcPr>
          <w:p w14:paraId="757A52B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2176</w:t>
            </w:r>
          </w:p>
        </w:tc>
        <w:tc>
          <w:tcPr>
            <w:tcW w:w="1140" w:type="dxa"/>
            <w:tcBorders>
              <w:top w:val="nil"/>
              <w:left w:val="nil"/>
              <w:bottom w:val="single" w:sz="4" w:space="0" w:color="auto"/>
              <w:right w:val="single" w:sz="4" w:space="0" w:color="auto"/>
            </w:tcBorders>
            <w:shd w:val="clear" w:color="auto" w:fill="auto"/>
            <w:noWrap/>
            <w:hideMark/>
          </w:tcPr>
          <w:p w14:paraId="70C4A74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2197</w:t>
            </w:r>
          </w:p>
        </w:tc>
        <w:tc>
          <w:tcPr>
            <w:tcW w:w="1140" w:type="dxa"/>
            <w:tcBorders>
              <w:top w:val="nil"/>
              <w:left w:val="nil"/>
              <w:bottom w:val="single" w:sz="4" w:space="0" w:color="auto"/>
              <w:right w:val="single" w:sz="4" w:space="0" w:color="auto"/>
            </w:tcBorders>
            <w:shd w:val="clear" w:color="auto" w:fill="auto"/>
            <w:noWrap/>
            <w:hideMark/>
          </w:tcPr>
          <w:p w14:paraId="4353070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2219</w:t>
            </w:r>
          </w:p>
        </w:tc>
        <w:tc>
          <w:tcPr>
            <w:tcW w:w="999" w:type="dxa"/>
            <w:tcBorders>
              <w:top w:val="nil"/>
              <w:left w:val="nil"/>
              <w:bottom w:val="single" w:sz="4" w:space="0" w:color="auto"/>
              <w:right w:val="single" w:sz="4" w:space="0" w:color="auto"/>
            </w:tcBorders>
            <w:shd w:val="clear" w:color="auto" w:fill="auto"/>
            <w:noWrap/>
            <w:hideMark/>
          </w:tcPr>
          <w:p w14:paraId="634120C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2240</w:t>
            </w:r>
          </w:p>
        </w:tc>
        <w:tc>
          <w:tcPr>
            <w:tcW w:w="1000" w:type="dxa"/>
            <w:tcBorders>
              <w:top w:val="nil"/>
              <w:left w:val="nil"/>
              <w:bottom w:val="single" w:sz="4" w:space="0" w:color="auto"/>
              <w:right w:val="single" w:sz="4" w:space="0" w:color="auto"/>
            </w:tcBorders>
            <w:shd w:val="clear" w:color="auto" w:fill="auto"/>
            <w:noWrap/>
            <w:hideMark/>
          </w:tcPr>
          <w:p w14:paraId="5492996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2261</w:t>
            </w:r>
          </w:p>
        </w:tc>
        <w:tc>
          <w:tcPr>
            <w:tcW w:w="999" w:type="dxa"/>
            <w:tcBorders>
              <w:top w:val="nil"/>
              <w:left w:val="nil"/>
              <w:bottom w:val="single" w:sz="4" w:space="0" w:color="auto"/>
              <w:right w:val="single" w:sz="4" w:space="0" w:color="auto"/>
            </w:tcBorders>
            <w:shd w:val="clear" w:color="auto" w:fill="auto"/>
            <w:noWrap/>
            <w:hideMark/>
          </w:tcPr>
          <w:p w14:paraId="1714DA7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2283</w:t>
            </w:r>
          </w:p>
        </w:tc>
        <w:tc>
          <w:tcPr>
            <w:tcW w:w="999" w:type="dxa"/>
            <w:tcBorders>
              <w:top w:val="nil"/>
              <w:left w:val="nil"/>
              <w:bottom w:val="single" w:sz="4" w:space="0" w:color="auto"/>
              <w:right w:val="single" w:sz="4" w:space="0" w:color="auto"/>
            </w:tcBorders>
            <w:shd w:val="clear" w:color="auto" w:fill="auto"/>
            <w:noWrap/>
            <w:hideMark/>
          </w:tcPr>
          <w:p w14:paraId="160DE8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2304</w:t>
            </w:r>
          </w:p>
        </w:tc>
        <w:tc>
          <w:tcPr>
            <w:tcW w:w="859" w:type="dxa"/>
            <w:tcBorders>
              <w:top w:val="nil"/>
              <w:left w:val="nil"/>
              <w:bottom w:val="single" w:sz="4" w:space="0" w:color="auto"/>
              <w:right w:val="single" w:sz="4" w:space="0" w:color="auto"/>
            </w:tcBorders>
            <w:shd w:val="clear" w:color="auto" w:fill="auto"/>
            <w:noWrap/>
            <w:hideMark/>
          </w:tcPr>
          <w:p w14:paraId="2E9714A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2325</w:t>
            </w:r>
          </w:p>
        </w:tc>
        <w:tc>
          <w:tcPr>
            <w:tcW w:w="999" w:type="dxa"/>
            <w:tcBorders>
              <w:top w:val="nil"/>
              <w:left w:val="nil"/>
              <w:bottom w:val="single" w:sz="4" w:space="0" w:color="auto"/>
              <w:right w:val="single" w:sz="4" w:space="0" w:color="auto"/>
            </w:tcBorders>
            <w:shd w:val="clear" w:color="auto" w:fill="auto"/>
            <w:noWrap/>
            <w:hideMark/>
          </w:tcPr>
          <w:p w14:paraId="7500AD6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2346</w:t>
            </w:r>
          </w:p>
        </w:tc>
      </w:tr>
      <w:tr w:rsidR="003143F4" w:rsidRPr="00743B83" w14:paraId="0B733F3B"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568E743"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747CC47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27" w:type="dxa"/>
            <w:tcBorders>
              <w:top w:val="nil"/>
              <w:left w:val="single" w:sz="8" w:space="0" w:color="auto"/>
              <w:bottom w:val="single" w:sz="4" w:space="0" w:color="auto"/>
              <w:right w:val="single" w:sz="4" w:space="0" w:color="auto"/>
            </w:tcBorders>
            <w:shd w:val="clear" w:color="auto" w:fill="auto"/>
            <w:noWrap/>
            <w:hideMark/>
          </w:tcPr>
          <w:p w14:paraId="7189DBE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2637</w:t>
            </w:r>
          </w:p>
        </w:tc>
        <w:tc>
          <w:tcPr>
            <w:tcW w:w="1251" w:type="dxa"/>
            <w:tcBorders>
              <w:top w:val="nil"/>
              <w:left w:val="nil"/>
              <w:bottom w:val="single" w:sz="4" w:space="0" w:color="auto"/>
              <w:right w:val="single" w:sz="4" w:space="0" w:color="auto"/>
            </w:tcBorders>
            <w:shd w:val="clear" w:color="auto" w:fill="auto"/>
            <w:noWrap/>
            <w:hideMark/>
          </w:tcPr>
          <w:p w14:paraId="50C507B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2663</w:t>
            </w:r>
          </w:p>
        </w:tc>
        <w:tc>
          <w:tcPr>
            <w:tcW w:w="1140" w:type="dxa"/>
            <w:tcBorders>
              <w:top w:val="nil"/>
              <w:left w:val="nil"/>
              <w:bottom w:val="single" w:sz="4" w:space="0" w:color="auto"/>
              <w:right w:val="single" w:sz="4" w:space="0" w:color="auto"/>
            </w:tcBorders>
            <w:shd w:val="clear" w:color="auto" w:fill="auto"/>
            <w:noWrap/>
            <w:hideMark/>
          </w:tcPr>
          <w:p w14:paraId="31C54A7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2690</w:t>
            </w:r>
          </w:p>
        </w:tc>
        <w:tc>
          <w:tcPr>
            <w:tcW w:w="858" w:type="dxa"/>
            <w:tcBorders>
              <w:top w:val="nil"/>
              <w:left w:val="nil"/>
              <w:bottom w:val="single" w:sz="4" w:space="0" w:color="auto"/>
              <w:right w:val="single" w:sz="4" w:space="0" w:color="auto"/>
            </w:tcBorders>
            <w:shd w:val="clear" w:color="auto" w:fill="auto"/>
            <w:noWrap/>
            <w:hideMark/>
          </w:tcPr>
          <w:p w14:paraId="78C5F13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2717</w:t>
            </w:r>
          </w:p>
        </w:tc>
        <w:tc>
          <w:tcPr>
            <w:tcW w:w="1140" w:type="dxa"/>
            <w:tcBorders>
              <w:top w:val="nil"/>
              <w:left w:val="nil"/>
              <w:bottom w:val="single" w:sz="4" w:space="0" w:color="auto"/>
              <w:right w:val="single" w:sz="4" w:space="0" w:color="auto"/>
            </w:tcBorders>
            <w:shd w:val="clear" w:color="auto" w:fill="auto"/>
            <w:noWrap/>
            <w:hideMark/>
          </w:tcPr>
          <w:p w14:paraId="5CC4E51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2743</w:t>
            </w:r>
          </w:p>
        </w:tc>
        <w:tc>
          <w:tcPr>
            <w:tcW w:w="1140" w:type="dxa"/>
            <w:tcBorders>
              <w:top w:val="nil"/>
              <w:left w:val="nil"/>
              <w:bottom w:val="single" w:sz="4" w:space="0" w:color="auto"/>
              <w:right w:val="single" w:sz="4" w:space="0" w:color="auto"/>
            </w:tcBorders>
            <w:shd w:val="clear" w:color="auto" w:fill="auto"/>
            <w:noWrap/>
            <w:hideMark/>
          </w:tcPr>
          <w:p w14:paraId="0894754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2770</w:t>
            </w:r>
          </w:p>
        </w:tc>
        <w:tc>
          <w:tcPr>
            <w:tcW w:w="999" w:type="dxa"/>
            <w:tcBorders>
              <w:top w:val="nil"/>
              <w:left w:val="nil"/>
              <w:bottom w:val="single" w:sz="4" w:space="0" w:color="auto"/>
              <w:right w:val="single" w:sz="4" w:space="0" w:color="auto"/>
            </w:tcBorders>
            <w:shd w:val="clear" w:color="auto" w:fill="auto"/>
            <w:noWrap/>
            <w:hideMark/>
          </w:tcPr>
          <w:p w14:paraId="4264C05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2797</w:t>
            </w:r>
          </w:p>
        </w:tc>
        <w:tc>
          <w:tcPr>
            <w:tcW w:w="1000" w:type="dxa"/>
            <w:tcBorders>
              <w:top w:val="nil"/>
              <w:left w:val="nil"/>
              <w:bottom w:val="single" w:sz="4" w:space="0" w:color="auto"/>
              <w:right w:val="single" w:sz="4" w:space="0" w:color="auto"/>
            </w:tcBorders>
            <w:shd w:val="clear" w:color="auto" w:fill="auto"/>
            <w:noWrap/>
            <w:hideMark/>
          </w:tcPr>
          <w:p w14:paraId="2E32F03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2823</w:t>
            </w:r>
          </w:p>
        </w:tc>
        <w:tc>
          <w:tcPr>
            <w:tcW w:w="999" w:type="dxa"/>
            <w:tcBorders>
              <w:top w:val="nil"/>
              <w:left w:val="nil"/>
              <w:bottom w:val="single" w:sz="4" w:space="0" w:color="auto"/>
              <w:right w:val="single" w:sz="4" w:space="0" w:color="auto"/>
            </w:tcBorders>
            <w:shd w:val="clear" w:color="auto" w:fill="auto"/>
            <w:noWrap/>
            <w:hideMark/>
          </w:tcPr>
          <w:p w14:paraId="7336536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2850</w:t>
            </w:r>
          </w:p>
        </w:tc>
        <w:tc>
          <w:tcPr>
            <w:tcW w:w="999" w:type="dxa"/>
            <w:tcBorders>
              <w:top w:val="nil"/>
              <w:left w:val="nil"/>
              <w:bottom w:val="single" w:sz="4" w:space="0" w:color="auto"/>
              <w:right w:val="single" w:sz="4" w:space="0" w:color="auto"/>
            </w:tcBorders>
            <w:shd w:val="clear" w:color="auto" w:fill="auto"/>
            <w:noWrap/>
            <w:hideMark/>
          </w:tcPr>
          <w:p w14:paraId="062BA0E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2876</w:t>
            </w:r>
          </w:p>
        </w:tc>
        <w:tc>
          <w:tcPr>
            <w:tcW w:w="859" w:type="dxa"/>
            <w:tcBorders>
              <w:top w:val="nil"/>
              <w:left w:val="nil"/>
              <w:bottom w:val="single" w:sz="4" w:space="0" w:color="auto"/>
              <w:right w:val="single" w:sz="4" w:space="0" w:color="auto"/>
            </w:tcBorders>
            <w:shd w:val="clear" w:color="auto" w:fill="auto"/>
            <w:noWrap/>
            <w:hideMark/>
          </w:tcPr>
          <w:p w14:paraId="52C917E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2903</w:t>
            </w:r>
          </w:p>
        </w:tc>
        <w:tc>
          <w:tcPr>
            <w:tcW w:w="999" w:type="dxa"/>
            <w:tcBorders>
              <w:top w:val="nil"/>
              <w:left w:val="nil"/>
              <w:bottom w:val="single" w:sz="4" w:space="0" w:color="auto"/>
              <w:right w:val="single" w:sz="4" w:space="0" w:color="auto"/>
            </w:tcBorders>
            <w:shd w:val="clear" w:color="auto" w:fill="auto"/>
            <w:noWrap/>
            <w:hideMark/>
          </w:tcPr>
          <w:p w14:paraId="07A622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2930</w:t>
            </w:r>
          </w:p>
        </w:tc>
      </w:tr>
      <w:tr w:rsidR="003143F4" w:rsidRPr="00743B83" w14:paraId="1B9D7CF3"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F4D7D1E"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3AC5DB10"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27" w:type="dxa"/>
            <w:tcBorders>
              <w:top w:val="nil"/>
              <w:left w:val="single" w:sz="8" w:space="0" w:color="auto"/>
              <w:bottom w:val="single" w:sz="4" w:space="0" w:color="auto"/>
              <w:right w:val="single" w:sz="4" w:space="0" w:color="auto"/>
            </w:tcBorders>
            <w:shd w:val="clear" w:color="auto" w:fill="auto"/>
            <w:noWrap/>
            <w:hideMark/>
          </w:tcPr>
          <w:p w14:paraId="5371D5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3277</w:t>
            </w:r>
          </w:p>
        </w:tc>
        <w:tc>
          <w:tcPr>
            <w:tcW w:w="1251" w:type="dxa"/>
            <w:tcBorders>
              <w:top w:val="nil"/>
              <w:left w:val="nil"/>
              <w:bottom w:val="single" w:sz="4" w:space="0" w:color="auto"/>
              <w:right w:val="single" w:sz="4" w:space="0" w:color="auto"/>
            </w:tcBorders>
            <w:shd w:val="clear" w:color="auto" w:fill="auto"/>
            <w:noWrap/>
            <w:hideMark/>
          </w:tcPr>
          <w:p w14:paraId="511D025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3310</w:t>
            </w:r>
          </w:p>
        </w:tc>
        <w:tc>
          <w:tcPr>
            <w:tcW w:w="1140" w:type="dxa"/>
            <w:tcBorders>
              <w:top w:val="nil"/>
              <w:left w:val="nil"/>
              <w:bottom w:val="single" w:sz="4" w:space="0" w:color="auto"/>
              <w:right w:val="single" w:sz="4" w:space="0" w:color="auto"/>
            </w:tcBorders>
            <w:shd w:val="clear" w:color="auto" w:fill="auto"/>
            <w:noWrap/>
            <w:hideMark/>
          </w:tcPr>
          <w:p w14:paraId="60EE90D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3343</w:t>
            </w:r>
          </w:p>
        </w:tc>
        <w:tc>
          <w:tcPr>
            <w:tcW w:w="858" w:type="dxa"/>
            <w:tcBorders>
              <w:top w:val="nil"/>
              <w:left w:val="nil"/>
              <w:bottom w:val="single" w:sz="4" w:space="0" w:color="auto"/>
              <w:right w:val="single" w:sz="4" w:space="0" w:color="auto"/>
            </w:tcBorders>
            <w:shd w:val="clear" w:color="auto" w:fill="auto"/>
            <w:noWrap/>
            <w:hideMark/>
          </w:tcPr>
          <w:p w14:paraId="3B36DF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3376</w:t>
            </w:r>
          </w:p>
        </w:tc>
        <w:tc>
          <w:tcPr>
            <w:tcW w:w="1140" w:type="dxa"/>
            <w:tcBorders>
              <w:top w:val="nil"/>
              <w:left w:val="nil"/>
              <w:bottom w:val="single" w:sz="4" w:space="0" w:color="auto"/>
              <w:right w:val="single" w:sz="4" w:space="0" w:color="auto"/>
            </w:tcBorders>
            <w:shd w:val="clear" w:color="auto" w:fill="auto"/>
            <w:noWrap/>
            <w:hideMark/>
          </w:tcPr>
          <w:p w14:paraId="433173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3409</w:t>
            </w:r>
          </w:p>
        </w:tc>
        <w:tc>
          <w:tcPr>
            <w:tcW w:w="1140" w:type="dxa"/>
            <w:tcBorders>
              <w:top w:val="nil"/>
              <w:left w:val="nil"/>
              <w:bottom w:val="single" w:sz="4" w:space="0" w:color="auto"/>
              <w:right w:val="single" w:sz="4" w:space="0" w:color="auto"/>
            </w:tcBorders>
            <w:shd w:val="clear" w:color="auto" w:fill="auto"/>
            <w:noWrap/>
            <w:hideMark/>
          </w:tcPr>
          <w:p w14:paraId="5B2337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3442</w:t>
            </w:r>
          </w:p>
        </w:tc>
        <w:tc>
          <w:tcPr>
            <w:tcW w:w="999" w:type="dxa"/>
            <w:tcBorders>
              <w:top w:val="nil"/>
              <w:left w:val="nil"/>
              <w:bottom w:val="single" w:sz="4" w:space="0" w:color="auto"/>
              <w:right w:val="single" w:sz="4" w:space="0" w:color="auto"/>
            </w:tcBorders>
            <w:shd w:val="clear" w:color="auto" w:fill="auto"/>
            <w:noWrap/>
            <w:hideMark/>
          </w:tcPr>
          <w:p w14:paraId="7124B4E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3475</w:t>
            </w:r>
          </w:p>
        </w:tc>
        <w:tc>
          <w:tcPr>
            <w:tcW w:w="1000" w:type="dxa"/>
            <w:tcBorders>
              <w:top w:val="nil"/>
              <w:left w:val="nil"/>
              <w:bottom w:val="single" w:sz="4" w:space="0" w:color="auto"/>
              <w:right w:val="single" w:sz="4" w:space="0" w:color="auto"/>
            </w:tcBorders>
            <w:shd w:val="clear" w:color="auto" w:fill="auto"/>
            <w:noWrap/>
            <w:hideMark/>
          </w:tcPr>
          <w:p w14:paraId="283D7BF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3508</w:t>
            </w:r>
          </w:p>
        </w:tc>
        <w:tc>
          <w:tcPr>
            <w:tcW w:w="999" w:type="dxa"/>
            <w:tcBorders>
              <w:top w:val="nil"/>
              <w:left w:val="nil"/>
              <w:bottom w:val="single" w:sz="4" w:space="0" w:color="auto"/>
              <w:right w:val="single" w:sz="4" w:space="0" w:color="auto"/>
            </w:tcBorders>
            <w:shd w:val="clear" w:color="auto" w:fill="auto"/>
            <w:noWrap/>
            <w:hideMark/>
          </w:tcPr>
          <w:p w14:paraId="59C91EB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3541</w:t>
            </w:r>
          </w:p>
        </w:tc>
        <w:tc>
          <w:tcPr>
            <w:tcW w:w="999" w:type="dxa"/>
            <w:tcBorders>
              <w:top w:val="nil"/>
              <w:left w:val="nil"/>
              <w:bottom w:val="single" w:sz="4" w:space="0" w:color="auto"/>
              <w:right w:val="single" w:sz="4" w:space="0" w:color="auto"/>
            </w:tcBorders>
            <w:shd w:val="clear" w:color="auto" w:fill="auto"/>
            <w:noWrap/>
            <w:hideMark/>
          </w:tcPr>
          <w:p w14:paraId="13AC8C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3574</w:t>
            </w:r>
          </w:p>
        </w:tc>
        <w:tc>
          <w:tcPr>
            <w:tcW w:w="859" w:type="dxa"/>
            <w:tcBorders>
              <w:top w:val="nil"/>
              <w:left w:val="nil"/>
              <w:bottom w:val="single" w:sz="4" w:space="0" w:color="auto"/>
              <w:right w:val="single" w:sz="4" w:space="0" w:color="auto"/>
            </w:tcBorders>
            <w:shd w:val="clear" w:color="auto" w:fill="auto"/>
            <w:noWrap/>
            <w:hideMark/>
          </w:tcPr>
          <w:p w14:paraId="5D8F51C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3607</w:t>
            </w:r>
          </w:p>
        </w:tc>
        <w:tc>
          <w:tcPr>
            <w:tcW w:w="999" w:type="dxa"/>
            <w:tcBorders>
              <w:top w:val="nil"/>
              <w:left w:val="nil"/>
              <w:bottom w:val="single" w:sz="4" w:space="0" w:color="auto"/>
              <w:right w:val="single" w:sz="4" w:space="0" w:color="auto"/>
            </w:tcBorders>
            <w:shd w:val="clear" w:color="auto" w:fill="auto"/>
            <w:noWrap/>
            <w:hideMark/>
          </w:tcPr>
          <w:p w14:paraId="5E41C13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3640</w:t>
            </w:r>
          </w:p>
        </w:tc>
      </w:tr>
      <w:tr w:rsidR="003143F4" w:rsidRPr="00743B83" w14:paraId="03444797"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3CF2B55"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3DBE001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27" w:type="dxa"/>
            <w:tcBorders>
              <w:top w:val="nil"/>
              <w:left w:val="single" w:sz="8" w:space="0" w:color="auto"/>
              <w:bottom w:val="single" w:sz="4" w:space="0" w:color="auto"/>
              <w:right w:val="single" w:sz="4" w:space="0" w:color="auto"/>
            </w:tcBorders>
            <w:shd w:val="clear" w:color="auto" w:fill="auto"/>
            <w:noWrap/>
            <w:hideMark/>
          </w:tcPr>
          <w:p w14:paraId="3D15821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4224</w:t>
            </w:r>
          </w:p>
        </w:tc>
        <w:tc>
          <w:tcPr>
            <w:tcW w:w="1251" w:type="dxa"/>
            <w:tcBorders>
              <w:top w:val="nil"/>
              <w:left w:val="nil"/>
              <w:bottom w:val="single" w:sz="4" w:space="0" w:color="auto"/>
              <w:right w:val="single" w:sz="4" w:space="0" w:color="auto"/>
            </w:tcBorders>
            <w:shd w:val="clear" w:color="auto" w:fill="auto"/>
            <w:noWrap/>
            <w:hideMark/>
          </w:tcPr>
          <w:p w14:paraId="7D2D68A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4267</w:t>
            </w:r>
          </w:p>
        </w:tc>
        <w:tc>
          <w:tcPr>
            <w:tcW w:w="1140" w:type="dxa"/>
            <w:tcBorders>
              <w:top w:val="nil"/>
              <w:left w:val="nil"/>
              <w:bottom w:val="single" w:sz="4" w:space="0" w:color="auto"/>
              <w:right w:val="single" w:sz="4" w:space="0" w:color="auto"/>
            </w:tcBorders>
            <w:shd w:val="clear" w:color="auto" w:fill="auto"/>
            <w:noWrap/>
            <w:hideMark/>
          </w:tcPr>
          <w:p w14:paraId="5213B70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4309</w:t>
            </w:r>
          </w:p>
        </w:tc>
        <w:tc>
          <w:tcPr>
            <w:tcW w:w="858" w:type="dxa"/>
            <w:tcBorders>
              <w:top w:val="nil"/>
              <w:left w:val="nil"/>
              <w:bottom w:val="single" w:sz="4" w:space="0" w:color="auto"/>
              <w:right w:val="single" w:sz="4" w:space="0" w:color="auto"/>
            </w:tcBorders>
            <w:shd w:val="clear" w:color="auto" w:fill="auto"/>
            <w:noWrap/>
            <w:hideMark/>
          </w:tcPr>
          <w:p w14:paraId="5960D5B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4352</w:t>
            </w:r>
          </w:p>
        </w:tc>
        <w:tc>
          <w:tcPr>
            <w:tcW w:w="1140" w:type="dxa"/>
            <w:tcBorders>
              <w:top w:val="nil"/>
              <w:left w:val="nil"/>
              <w:bottom w:val="single" w:sz="4" w:space="0" w:color="auto"/>
              <w:right w:val="single" w:sz="4" w:space="0" w:color="auto"/>
            </w:tcBorders>
            <w:shd w:val="clear" w:color="auto" w:fill="auto"/>
            <w:noWrap/>
            <w:hideMark/>
          </w:tcPr>
          <w:p w14:paraId="72F3AF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4394</w:t>
            </w:r>
          </w:p>
        </w:tc>
        <w:tc>
          <w:tcPr>
            <w:tcW w:w="1140" w:type="dxa"/>
            <w:tcBorders>
              <w:top w:val="nil"/>
              <w:left w:val="nil"/>
              <w:bottom w:val="single" w:sz="4" w:space="0" w:color="auto"/>
              <w:right w:val="single" w:sz="4" w:space="0" w:color="auto"/>
            </w:tcBorders>
            <w:shd w:val="clear" w:color="auto" w:fill="auto"/>
            <w:noWrap/>
            <w:hideMark/>
          </w:tcPr>
          <w:p w14:paraId="099A58A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4437</w:t>
            </w:r>
          </w:p>
        </w:tc>
        <w:tc>
          <w:tcPr>
            <w:tcW w:w="999" w:type="dxa"/>
            <w:tcBorders>
              <w:top w:val="nil"/>
              <w:left w:val="nil"/>
              <w:bottom w:val="single" w:sz="4" w:space="0" w:color="auto"/>
              <w:right w:val="single" w:sz="4" w:space="0" w:color="auto"/>
            </w:tcBorders>
            <w:shd w:val="clear" w:color="auto" w:fill="auto"/>
            <w:noWrap/>
            <w:hideMark/>
          </w:tcPr>
          <w:p w14:paraId="0146B8A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4480</w:t>
            </w:r>
          </w:p>
        </w:tc>
        <w:tc>
          <w:tcPr>
            <w:tcW w:w="1000" w:type="dxa"/>
            <w:tcBorders>
              <w:top w:val="nil"/>
              <w:left w:val="nil"/>
              <w:bottom w:val="single" w:sz="4" w:space="0" w:color="auto"/>
              <w:right w:val="single" w:sz="4" w:space="0" w:color="auto"/>
            </w:tcBorders>
            <w:shd w:val="clear" w:color="auto" w:fill="auto"/>
            <w:noWrap/>
            <w:hideMark/>
          </w:tcPr>
          <w:p w14:paraId="1125F5C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4522</w:t>
            </w:r>
          </w:p>
        </w:tc>
        <w:tc>
          <w:tcPr>
            <w:tcW w:w="999" w:type="dxa"/>
            <w:tcBorders>
              <w:top w:val="nil"/>
              <w:left w:val="nil"/>
              <w:bottom w:val="single" w:sz="4" w:space="0" w:color="auto"/>
              <w:right w:val="single" w:sz="4" w:space="0" w:color="auto"/>
            </w:tcBorders>
            <w:shd w:val="clear" w:color="auto" w:fill="auto"/>
            <w:noWrap/>
            <w:hideMark/>
          </w:tcPr>
          <w:p w14:paraId="7852550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4565</w:t>
            </w:r>
          </w:p>
        </w:tc>
        <w:tc>
          <w:tcPr>
            <w:tcW w:w="999" w:type="dxa"/>
            <w:tcBorders>
              <w:top w:val="nil"/>
              <w:left w:val="nil"/>
              <w:bottom w:val="single" w:sz="4" w:space="0" w:color="auto"/>
              <w:right w:val="single" w:sz="4" w:space="0" w:color="auto"/>
            </w:tcBorders>
            <w:shd w:val="clear" w:color="auto" w:fill="auto"/>
            <w:noWrap/>
            <w:hideMark/>
          </w:tcPr>
          <w:p w14:paraId="099466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4607</w:t>
            </w:r>
          </w:p>
        </w:tc>
        <w:tc>
          <w:tcPr>
            <w:tcW w:w="859" w:type="dxa"/>
            <w:tcBorders>
              <w:top w:val="nil"/>
              <w:left w:val="nil"/>
              <w:bottom w:val="single" w:sz="4" w:space="0" w:color="auto"/>
              <w:right w:val="single" w:sz="4" w:space="0" w:color="auto"/>
            </w:tcBorders>
            <w:shd w:val="clear" w:color="auto" w:fill="auto"/>
            <w:noWrap/>
            <w:hideMark/>
          </w:tcPr>
          <w:p w14:paraId="1D3163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4650</w:t>
            </w:r>
          </w:p>
        </w:tc>
        <w:tc>
          <w:tcPr>
            <w:tcW w:w="999" w:type="dxa"/>
            <w:tcBorders>
              <w:top w:val="nil"/>
              <w:left w:val="nil"/>
              <w:bottom w:val="single" w:sz="4" w:space="0" w:color="auto"/>
              <w:right w:val="single" w:sz="4" w:space="0" w:color="auto"/>
            </w:tcBorders>
            <w:shd w:val="clear" w:color="auto" w:fill="auto"/>
            <w:noWrap/>
            <w:hideMark/>
          </w:tcPr>
          <w:p w14:paraId="0ABCAC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4693</w:t>
            </w:r>
          </w:p>
        </w:tc>
      </w:tr>
      <w:tr w:rsidR="003143F4" w:rsidRPr="00743B83" w14:paraId="620F630E"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D7B26BF"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288A64C0"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27" w:type="dxa"/>
            <w:tcBorders>
              <w:top w:val="nil"/>
              <w:left w:val="single" w:sz="8" w:space="0" w:color="auto"/>
              <w:bottom w:val="single" w:sz="4" w:space="0" w:color="auto"/>
              <w:right w:val="single" w:sz="4" w:space="0" w:color="auto"/>
            </w:tcBorders>
            <w:shd w:val="clear" w:color="auto" w:fill="auto"/>
            <w:noWrap/>
            <w:hideMark/>
          </w:tcPr>
          <w:p w14:paraId="6047F1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5551</w:t>
            </w:r>
          </w:p>
        </w:tc>
        <w:tc>
          <w:tcPr>
            <w:tcW w:w="1251" w:type="dxa"/>
            <w:tcBorders>
              <w:top w:val="nil"/>
              <w:left w:val="nil"/>
              <w:bottom w:val="single" w:sz="4" w:space="0" w:color="auto"/>
              <w:right w:val="single" w:sz="4" w:space="0" w:color="auto"/>
            </w:tcBorders>
            <w:shd w:val="clear" w:color="auto" w:fill="auto"/>
            <w:noWrap/>
            <w:hideMark/>
          </w:tcPr>
          <w:p w14:paraId="4313BCA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5607</w:t>
            </w:r>
          </w:p>
        </w:tc>
        <w:tc>
          <w:tcPr>
            <w:tcW w:w="1140" w:type="dxa"/>
            <w:tcBorders>
              <w:top w:val="nil"/>
              <w:left w:val="nil"/>
              <w:bottom w:val="single" w:sz="4" w:space="0" w:color="auto"/>
              <w:right w:val="single" w:sz="4" w:space="0" w:color="auto"/>
            </w:tcBorders>
            <w:shd w:val="clear" w:color="auto" w:fill="auto"/>
            <w:noWrap/>
            <w:hideMark/>
          </w:tcPr>
          <w:p w14:paraId="67385C0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5663</w:t>
            </w:r>
          </w:p>
        </w:tc>
        <w:tc>
          <w:tcPr>
            <w:tcW w:w="858" w:type="dxa"/>
            <w:tcBorders>
              <w:top w:val="nil"/>
              <w:left w:val="nil"/>
              <w:bottom w:val="single" w:sz="4" w:space="0" w:color="auto"/>
              <w:right w:val="single" w:sz="4" w:space="0" w:color="auto"/>
            </w:tcBorders>
            <w:shd w:val="clear" w:color="auto" w:fill="auto"/>
            <w:noWrap/>
            <w:hideMark/>
          </w:tcPr>
          <w:p w14:paraId="783070A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5719</w:t>
            </w:r>
          </w:p>
        </w:tc>
        <w:tc>
          <w:tcPr>
            <w:tcW w:w="1140" w:type="dxa"/>
            <w:tcBorders>
              <w:top w:val="nil"/>
              <w:left w:val="nil"/>
              <w:bottom w:val="single" w:sz="4" w:space="0" w:color="auto"/>
              <w:right w:val="single" w:sz="4" w:space="0" w:color="auto"/>
            </w:tcBorders>
            <w:shd w:val="clear" w:color="auto" w:fill="auto"/>
            <w:noWrap/>
            <w:hideMark/>
          </w:tcPr>
          <w:p w14:paraId="755FBD1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5775</w:t>
            </w:r>
          </w:p>
        </w:tc>
        <w:tc>
          <w:tcPr>
            <w:tcW w:w="1140" w:type="dxa"/>
            <w:tcBorders>
              <w:top w:val="nil"/>
              <w:left w:val="nil"/>
              <w:bottom w:val="single" w:sz="4" w:space="0" w:color="auto"/>
              <w:right w:val="single" w:sz="4" w:space="0" w:color="auto"/>
            </w:tcBorders>
            <w:shd w:val="clear" w:color="auto" w:fill="auto"/>
            <w:noWrap/>
            <w:hideMark/>
          </w:tcPr>
          <w:p w14:paraId="74E7161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5831</w:t>
            </w:r>
          </w:p>
        </w:tc>
        <w:tc>
          <w:tcPr>
            <w:tcW w:w="999" w:type="dxa"/>
            <w:tcBorders>
              <w:top w:val="nil"/>
              <w:left w:val="nil"/>
              <w:bottom w:val="single" w:sz="4" w:space="0" w:color="auto"/>
              <w:right w:val="single" w:sz="4" w:space="0" w:color="auto"/>
            </w:tcBorders>
            <w:shd w:val="clear" w:color="auto" w:fill="auto"/>
            <w:noWrap/>
            <w:hideMark/>
          </w:tcPr>
          <w:p w14:paraId="60485E3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5887</w:t>
            </w:r>
          </w:p>
        </w:tc>
        <w:tc>
          <w:tcPr>
            <w:tcW w:w="1000" w:type="dxa"/>
            <w:tcBorders>
              <w:top w:val="nil"/>
              <w:left w:val="nil"/>
              <w:bottom w:val="single" w:sz="4" w:space="0" w:color="auto"/>
              <w:right w:val="single" w:sz="4" w:space="0" w:color="auto"/>
            </w:tcBorders>
            <w:shd w:val="clear" w:color="auto" w:fill="auto"/>
            <w:noWrap/>
            <w:hideMark/>
          </w:tcPr>
          <w:p w14:paraId="5353D57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5943</w:t>
            </w:r>
          </w:p>
        </w:tc>
        <w:tc>
          <w:tcPr>
            <w:tcW w:w="999" w:type="dxa"/>
            <w:tcBorders>
              <w:top w:val="nil"/>
              <w:left w:val="nil"/>
              <w:bottom w:val="single" w:sz="4" w:space="0" w:color="auto"/>
              <w:right w:val="single" w:sz="4" w:space="0" w:color="auto"/>
            </w:tcBorders>
            <w:shd w:val="clear" w:color="auto" w:fill="auto"/>
            <w:noWrap/>
            <w:hideMark/>
          </w:tcPr>
          <w:p w14:paraId="52316D3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5999</w:t>
            </w:r>
          </w:p>
        </w:tc>
        <w:tc>
          <w:tcPr>
            <w:tcW w:w="999" w:type="dxa"/>
            <w:tcBorders>
              <w:top w:val="nil"/>
              <w:left w:val="nil"/>
              <w:bottom w:val="single" w:sz="4" w:space="0" w:color="auto"/>
              <w:right w:val="single" w:sz="4" w:space="0" w:color="auto"/>
            </w:tcBorders>
            <w:shd w:val="clear" w:color="auto" w:fill="auto"/>
            <w:noWrap/>
            <w:hideMark/>
          </w:tcPr>
          <w:p w14:paraId="4D37537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6055</w:t>
            </w:r>
          </w:p>
        </w:tc>
        <w:tc>
          <w:tcPr>
            <w:tcW w:w="859" w:type="dxa"/>
            <w:tcBorders>
              <w:top w:val="nil"/>
              <w:left w:val="nil"/>
              <w:bottom w:val="single" w:sz="4" w:space="0" w:color="auto"/>
              <w:right w:val="single" w:sz="4" w:space="0" w:color="auto"/>
            </w:tcBorders>
            <w:shd w:val="clear" w:color="auto" w:fill="auto"/>
            <w:noWrap/>
            <w:hideMark/>
          </w:tcPr>
          <w:p w14:paraId="5E899B1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6111</w:t>
            </w:r>
          </w:p>
        </w:tc>
        <w:tc>
          <w:tcPr>
            <w:tcW w:w="999" w:type="dxa"/>
            <w:tcBorders>
              <w:top w:val="nil"/>
              <w:left w:val="nil"/>
              <w:bottom w:val="single" w:sz="4" w:space="0" w:color="auto"/>
              <w:right w:val="single" w:sz="4" w:space="0" w:color="auto"/>
            </w:tcBorders>
            <w:shd w:val="clear" w:color="auto" w:fill="auto"/>
            <w:noWrap/>
            <w:hideMark/>
          </w:tcPr>
          <w:p w14:paraId="601007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6167</w:t>
            </w:r>
          </w:p>
        </w:tc>
      </w:tr>
      <w:tr w:rsidR="003143F4" w:rsidRPr="00743B83" w14:paraId="1EAEEAAA"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357EA61"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EC739F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27" w:type="dxa"/>
            <w:tcBorders>
              <w:top w:val="nil"/>
              <w:left w:val="single" w:sz="8" w:space="0" w:color="auto"/>
              <w:bottom w:val="single" w:sz="4" w:space="0" w:color="auto"/>
              <w:right w:val="single" w:sz="4" w:space="0" w:color="auto"/>
            </w:tcBorders>
            <w:shd w:val="clear" w:color="auto" w:fill="auto"/>
            <w:noWrap/>
            <w:hideMark/>
          </w:tcPr>
          <w:p w14:paraId="1C08AC4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6882</w:t>
            </w:r>
          </w:p>
        </w:tc>
        <w:tc>
          <w:tcPr>
            <w:tcW w:w="1251" w:type="dxa"/>
            <w:tcBorders>
              <w:top w:val="nil"/>
              <w:left w:val="nil"/>
              <w:bottom w:val="single" w:sz="4" w:space="0" w:color="auto"/>
              <w:right w:val="single" w:sz="4" w:space="0" w:color="auto"/>
            </w:tcBorders>
            <w:shd w:val="clear" w:color="auto" w:fill="auto"/>
            <w:noWrap/>
            <w:hideMark/>
          </w:tcPr>
          <w:p w14:paraId="13C6D67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6951</w:t>
            </w:r>
          </w:p>
        </w:tc>
        <w:tc>
          <w:tcPr>
            <w:tcW w:w="1140" w:type="dxa"/>
            <w:tcBorders>
              <w:top w:val="nil"/>
              <w:left w:val="nil"/>
              <w:bottom w:val="single" w:sz="4" w:space="0" w:color="auto"/>
              <w:right w:val="single" w:sz="4" w:space="0" w:color="auto"/>
            </w:tcBorders>
            <w:shd w:val="clear" w:color="auto" w:fill="auto"/>
            <w:noWrap/>
            <w:hideMark/>
          </w:tcPr>
          <w:p w14:paraId="4E1DB06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7020</w:t>
            </w:r>
          </w:p>
        </w:tc>
        <w:tc>
          <w:tcPr>
            <w:tcW w:w="858" w:type="dxa"/>
            <w:tcBorders>
              <w:top w:val="nil"/>
              <w:left w:val="nil"/>
              <w:bottom w:val="single" w:sz="4" w:space="0" w:color="auto"/>
              <w:right w:val="single" w:sz="4" w:space="0" w:color="auto"/>
            </w:tcBorders>
            <w:shd w:val="clear" w:color="auto" w:fill="auto"/>
            <w:noWrap/>
            <w:hideMark/>
          </w:tcPr>
          <w:p w14:paraId="640522D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7090</w:t>
            </w:r>
          </w:p>
        </w:tc>
        <w:tc>
          <w:tcPr>
            <w:tcW w:w="1140" w:type="dxa"/>
            <w:tcBorders>
              <w:top w:val="nil"/>
              <w:left w:val="nil"/>
              <w:bottom w:val="single" w:sz="4" w:space="0" w:color="auto"/>
              <w:right w:val="single" w:sz="4" w:space="0" w:color="auto"/>
            </w:tcBorders>
            <w:shd w:val="clear" w:color="auto" w:fill="auto"/>
            <w:noWrap/>
            <w:hideMark/>
          </w:tcPr>
          <w:p w14:paraId="3416F1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7159</w:t>
            </w:r>
          </w:p>
        </w:tc>
        <w:tc>
          <w:tcPr>
            <w:tcW w:w="1140" w:type="dxa"/>
            <w:tcBorders>
              <w:top w:val="nil"/>
              <w:left w:val="nil"/>
              <w:bottom w:val="single" w:sz="4" w:space="0" w:color="auto"/>
              <w:right w:val="single" w:sz="4" w:space="0" w:color="auto"/>
            </w:tcBorders>
            <w:shd w:val="clear" w:color="auto" w:fill="auto"/>
            <w:noWrap/>
            <w:hideMark/>
          </w:tcPr>
          <w:p w14:paraId="6F348E6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7229</w:t>
            </w:r>
          </w:p>
        </w:tc>
        <w:tc>
          <w:tcPr>
            <w:tcW w:w="999" w:type="dxa"/>
            <w:tcBorders>
              <w:top w:val="nil"/>
              <w:left w:val="nil"/>
              <w:bottom w:val="single" w:sz="4" w:space="0" w:color="auto"/>
              <w:right w:val="single" w:sz="4" w:space="0" w:color="auto"/>
            </w:tcBorders>
            <w:shd w:val="clear" w:color="auto" w:fill="auto"/>
            <w:noWrap/>
            <w:hideMark/>
          </w:tcPr>
          <w:p w14:paraId="4E473D4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7298</w:t>
            </w:r>
          </w:p>
        </w:tc>
        <w:tc>
          <w:tcPr>
            <w:tcW w:w="1000" w:type="dxa"/>
            <w:tcBorders>
              <w:top w:val="nil"/>
              <w:left w:val="nil"/>
              <w:bottom w:val="single" w:sz="4" w:space="0" w:color="auto"/>
              <w:right w:val="single" w:sz="4" w:space="0" w:color="auto"/>
            </w:tcBorders>
            <w:shd w:val="clear" w:color="auto" w:fill="auto"/>
            <w:noWrap/>
            <w:hideMark/>
          </w:tcPr>
          <w:p w14:paraId="1E06105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7368</w:t>
            </w:r>
          </w:p>
        </w:tc>
        <w:tc>
          <w:tcPr>
            <w:tcW w:w="999" w:type="dxa"/>
            <w:tcBorders>
              <w:top w:val="nil"/>
              <w:left w:val="nil"/>
              <w:bottom w:val="single" w:sz="4" w:space="0" w:color="auto"/>
              <w:right w:val="single" w:sz="4" w:space="0" w:color="auto"/>
            </w:tcBorders>
            <w:shd w:val="clear" w:color="auto" w:fill="auto"/>
            <w:noWrap/>
            <w:hideMark/>
          </w:tcPr>
          <w:p w14:paraId="69AD29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7437</w:t>
            </w:r>
          </w:p>
        </w:tc>
        <w:tc>
          <w:tcPr>
            <w:tcW w:w="999" w:type="dxa"/>
            <w:tcBorders>
              <w:top w:val="nil"/>
              <w:left w:val="nil"/>
              <w:bottom w:val="single" w:sz="4" w:space="0" w:color="auto"/>
              <w:right w:val="single" w:sz="4" w:space="0" w:color="auto"/>
            </w:tcBorders>
            <w:shd w:val="clear" w:color="auto" w:fill="auto"/>
            <w:noWrap/>
            <w:hideMark/>
          </w:tcPr>
          <w:p w14:paraId="332F3B6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7506</w:t>
            </w:r>
          </w:p>
        </w:tc>
        <w:tc>
          <w:tcPr>
            <w:tcW w:w="859" w:type="dxa"/>
            <w:tcBorders>
              <w:top w:val="nil"/>
              <w:left w:val="nil"/>
              <w:bottom w:val="single" w:sz="4" w:space="0" w:color="auto"/>
              <w:right w:val="single" w:sz="4" w:space="0" w:color="auto"/>
            </w:tcBorders>
            <w:shd w:val="clear" w:color="auto" w:fill="auto"/>
            <w:noWrap/>
            <w:hideMark/>
          </w:tcPr>
          <w:p w14:paraId="3606960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7576</w:t>
            </w:r>
          </w:p>
        </w:tc>
        <w:tc>
          <w:tcPr>
            <w:tcW w:w="999" w:type="dxa"/>
            <w:tcBorders>
              <w:top w:val="nil"/>
              <w:left w:val="nil"/>
              <w:bottom w:val="single" w:sz="4" w:space="0" w:color="auto"/>
              <w:right w:val="single" w:sz="4" w:space="0" w:color="auto"/>
            </w:tcBorders>
            <w:shd w:val="clear" w:color="auto" w:fill="auto"/>
            <w:noWrap/>
            <w:hideMark/>
          </w:tcPr>
          <w:p w14:paraId="35B5E8C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7645</w:t>
            </w:r>
          </w:p>
        </w:tc>
      </w:tr>
      <w:tr w:rsidR="003143F4" w:rsidRPr="00743B83" w14:paraId="7F180DD6"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76D383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7412D2F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27" w:type="dxa"/>
            <w:tcBorders>
              <w:top w:val="nil"/>
              <w:left w:val="single" w:sz="8" w:space="0" w:color="auto"/>
              <w:bottom w:val="single" w:sz="4" w:space="0" w:color="auto"/>
              <w:right w:val="single" w:sz="4" w:space="0" w:color="auto"/>
            </w:tcBorders>
            <w:shd w:val="clear" w:color="auto" w:fill="auto"/>
            <w:noWrap/>
            <w:hideMark/>
          </w:tcPr>
          <w:p w14:paraId="113391D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8193</w:t>
            </w:r>
          </w:p>
        </w:tc>
        <w:tc>
          <w:tcPr>
            <w:tcW w:w="1251" w:type="dxa"/>
            <w:tcBorders>
              <w:top w:val="nil"/>
              <w:left w:val="nil"/>
              <w:bottom w:val="single" w:sz="4" w:space="0" w:color="auto"/>
              <w:right w:val="single" w:sz="4" w:space="0" w:color="auto"/>
            </w:tcBorders>
            <w:shd w:val="clear" w:color="auto" w:fill="auto"/>
            <w:noWrap/>
            <w:hideMark/>
          </w:tcPr>
          <w:p w14:paraId="026FA02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8275</w:t>
            </w:r>
          </w:p>
        </w:tc>
        <w:tc>
          <w:tcPr>
            <w:tcW w:w="1140" w:type="dxa"/>
            <w:tcBorders>
              <w:top w:val="nil"/>
              <w:left w:val="nil"/>
              <w:bottom w:val="single" w:sz="4" w:space="0" w:color="auto"/>
              <w:right w:val="single" w:sz="4" w:space="0" w:color="auto"/>
            </w:tcBorders>
            <w:shd w:val="clear" w:color="auto" w:fill="auto"/>
            <w:noWrap/>
            <w:hideMark/>
          </w:tcPr>
          <w:p w14:paraId="0F60D6D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8358</w:t>
            </w:r>
          </w:p>
        </w:tc>
        <w:tc>
          <w:tcPr>
            <w:tcW w:w="858" w:type="dxa"/>
            <w:tcBorders>
              <w:top w:val="nil"/>
              <w:left w:val="nil"/>
              <w:bottom w:val="single" w:sz="4" w:space="0" w:color="auto"/>
              <w:right w:val="single" w:sz="4" w:space="0" w:color="auto"/>
            </w:tcBorders>
            <w:shd w:val="clear" w:color="auto" w:fill="auto"/>
            <w:noWrap/>
            <w:hideMark/>
          </w:tcPr>
          <w:p w14:paraId="111E863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8441</w:t>
            </w:r>
          </w:p>
        </w:tc>
        <w:tc>
          <w:tcPr>
            <w:tcW w:w="1140" w:type="dxa"/>
            <w:tcBorders>
              <w:top w:val="nil"/>
              <w:left w:val="nil"/>
              <w:bottom w:val="single" w:sz="4" w:space="0" w:color="auto"/>
              <w:right w:val="single" w:sz="4" w:space="0" w:color="auto"/>
            </w:tcBorders>
            <w:shd w:val="clear" w:color="auto" w:fill="auto"/>
            <w:noWrap/>
            <w:hideMark/>
          </w:tcPr>
          <w:p w14:paraId="5B0FDED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8523</w:t>
            </w:r>
          </w:p>
        </w:tc>
        <w:tc>
          <w:tcPr>
            <w:tcW w:w="1140" w:type="dxa"/>
            <w:tcBorders>
              <w:top w:val="nil"/>
              <w:left w:val="nil"/>
              <w:bottom w:val="single" w:sz="4" w:space="0" w:color="auto"/>
              <w:right w:val="single" w:sz="4" w:space="0" w:color="auto"/>
            </w:tcBorders>
            <w:shd w:val="clear" w:color="auto" w:fill="auto"/>
            <w:noWrap/>
            <w:hideMark/>
          </w:tcPr>
          <w:p w14:paraId="0AE4EFC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8606</w:t>
            </w:r>
          </w:p>
        </w:tc>
        <w:tc>
          <w:tcPr>
            <w:tcW w:w="999" w:type="dxa"/>
            <w:tcBorders>
              <w:top w:val="nil"/>
              <w:left w:val="nil"/>
              <w:bottom w:val="single" w:sz="4" w:space="0" w:color="auto"/>
              <w:right w:val="single" w:sz="4" w:space="0" w:color="auto"/>
            </w:tcBorders>
            <w:shd w:val="clear" w:color="auto" w:fill="auto"/>
            <w:noWrap/>
            <w:hideMark/>
          </w:tcPr>
          <w:p w14:paraId="0BCF103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8689</w:t>
            </w:r>
          </w:p>
        </w:tc>
        <w:tc>
          <w:tcPr>
            <w:tcW w:w="1000" w:type="dxa"/>
            <w:tcBorders>
              <w:top w:val="nil"/>
              <w:left w:val="nil"/>
              <w:bottom w:val="single" w:sz="4" w:space="0" w:color="auto"/>
              <w:right w:val="single" w:sz="4" w:space="0" w:color="auto"/>
            </w:tcBorders>
            <w:shd w:val="clear" w:color="auto" w:fill="auto"/>
            <w:noWrap/>
            <w:hideMark/>
          </w:tcPr>
          <w:p w14:paraId="21AECC6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8771</w:t>
            </w:r>
          </w:p>
        </w:tc>
        <w:tc>
          <w:tcPr>
            <w:tcW w:w="999" w:type="dxa"/>
            <w:tcBorders>
              <w:top w:val="nil"/>
              <w:left w:val="nil"/>
              <w:bottom w:val="single" w:sz="4" w:space="0" w:color="auto"/>
              <w:right w:val="single" w:sz="4" w:space="0" w:color="auto"/>
            </w:tcBorders>
            <w:shd w:val="clear" w:color="auto" w:fill="auto"/>
            <w:noWrap/>
            <w:hideMark/>
          </w:tcPr>
          <w:p w14:paraId="49E54A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8854</w:t>
            </w:r>
          </w:p>
        </w:tc>
        <w:tc>
          <w:tcPr>
            <w:tcW w:w="999" w:type="dxa"/>
            <w:tcBorders>
              <w:top w:val="nil"/>
              <w:left w:val="nil"/>
              <w:bottom w:val="single" w:sz="4" w:space="0" w:color="auto"/>
              <w:right w:val="single" w:sz="4" w:space="0" w:color="auto"/>
            </w:tcBorders>
            <w:shd w:val="clear" w:color="auto" w:fill="auto"/>
            <w:noWrap/>
            <w:hideMark/>
          </w:tcPr>
          <w:p w14:paraId="7C639B2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8937</w:t>
            </w:r>
          </w:p>
        </w:tc>
        <w:tc>
          <w:tcPr>
            <w:tcW w:w="859" w:type="dxa"/>
            <w:tcBorders>
              <w:top w:val="nil"/>
              <w:left w:val="nil"/>
              <w:bottom w:val="single" w:sz="4" w:space="0" w:color="auto"/>
              <w:right w:val="single" w:sz="4" w:space="0" w:color="auto"/>
            </w:tcBorders>
            <w:shd w:val="clear" w:color="auto" w:fill="auto"/>
            <w:noWrap/>
            <w:hideMark/>
          </w:tcPr>
          <w:p w14:paraId="1444AD5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9019</w:t>
            </w:r>
          </w:p>
        </w:tc>
        <w:tc>
          <w:tcPr>
            <w:tcW w:w="999" w:type="dxa"/>
            <w:tcBorders>
              <w:top w:val="nil"/>
              <w:left w:val="nil"/>
              <w:bottom w:val="single" w:sz="4" w:space="0" w:color="auto"/>
              <w:right w:val="single" w:sz="4" w:space="0" w:color="auto"/>
            </w:tcBorders>
            <w:shd w:val="clear" w:color="auto" w:fill="auto"/>
            <w:noWrap/>
            <w:hideMark/>
          </w:tcPr>
          <w:p w14:paraId="29BAD20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9102</w:t>
            </w:r>
          </w:p>
        </w:tc>
      </w:tr>
      <w:tr w:rsidR="003143F4" w:rsidRPr="00743B83" w14:paraId="7A7AD1C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8D7CCE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69DC344C"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27" w:type="dxa"/>
            <w:tcBorders>
              <w:top w:val="nil"/>
              <w:left w:val="single" w:sz="8" w:space="0" w:color="auto"/>
              <w:bottom w:val="single" w:sz="4" w:space="0" w:color="auto"/>
              <w:right w:val="single" w:sz="4" w:space="0" w:color="auto"/>
            </w:tcBorders>
            <w:shd w:val="clear" w:color="auto" w:fill="auto"/>
            <w:noWrap/>
            <w:hideMark/>
          </w:tcPr>
          <w:p w14:paraId="3FCF2FE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10812</w:t>
            </w:r>
          </w:p>
        </w:tc>
        <w:tc>
          <w:tcPr>
            <w:tcW w:w="1251" w:type="dxa"/>
            <w:tcBorders>
              <w:top w:val="nil"/>
              <w:left w:val="nil"/>
              <w:bottom w:val="single" w:sz="4" w:space="0" w:color="auto"/>
              <w:right w:val="single" w:sz="4" w:space="0" w:color="auto"/>
            </w:tcBorders>
            <w:shd w:val="clear" w:color="auto" w:fill="auto"/>
            <w:noWrap/>
            <w:hideMark/>
          </w:tcPr>
          <w:p w14:paraId="0A6DD17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10921</w:t>
            </w:r>
          </w:p>
        </w:tc>
        <w:tc>
          <w:tcPr>
            <w:tcW w:w="1140" w:type="dxa"/>
            <w:tcBorders>
              <w:top w:val="nil"/>
              <w:left w:val="nil"/>
              <w:bottom w:val="single" w:sz="4" w:space="0" w:color="auto"/>
              <w:right w:val="single" w:sz="4" w:space="0" w:color="auto"/>
            </w:tcBorders>
            <w:shd w:val="clear" w:color="auto" w:fill="auto"/>
            <w:noWrap/>
            <w:hideMark/>
          </w:tcPr>
          <w:p w14:paraId="320A8C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11030</w:t>
            </w:r>
          </w:p>
        </w:tc>
        <w:tc>
          <w:tcPr>
            <w:tcW w:w="858" w:type="dxa"/>
            <w:tcBorders>
              <w:top w:val="nil"/>
              <w:left w:val="nil"/>
              <w:bottom w:val="single" w:sz="4" w:space="0" w:color="auto"/>
              <w:right w:val="single" w:sz="4" w:space="0" w:color="auto"/>
            </w:tcBorders>
            <w:shd w:val="clear" w:color="auto" w:fill="auto"/>
            <w:noWrap/>
            <w:hideMark/>
          </w:tcPr>
          <w:p w14:paraId="59AC31F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11139</w:t>
            </w:r>
          </w:p>
        </w:tc>
        <w:tc>
          <w:tcPr>
            <w:tcW w:w="1140" w:type="dxa"/>
            <w:tcBorders>
              <w:top w:val="nil"/>
              <w:left w:val="nil"/>
              <w:bottom w:val="single" w:sz="4" w:space="0" w:color="auto"/>
              <w:right w:val="single" w:sz="4" w:space="0" w:color="auto"/>
            </w:tcBorders>
            <w:shd w:val="clear" w:color="auto" w:fill="auto"/>
            <w:noWrap/>
            <w:hideMark/>
          </w:tcPr>
          <w:p w14:paraId="3E0640C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11249</w:t>
            </w:r>
          </w:p>
        </w:tc>
        <w:tc>
          <w:tcPr>
            <w:tcW w:w="1140" w:type="dxa"/>
            <w:tcBorders>
              <w:top w:val="nil"/>
              <w:left w:val="nil"/>
              <w:bottom w:val="single" w:sz="4" w:space="0" w:color="auto"/>
              <w:right w:val="single" w:sz="4" w:space="0" w:color="auto"/>
            </w:tcBorders>
            <w:shd w:val="clear" w:color="auto" w:fill="auto"/>
            <w:noWrap/>
            <w:hideMark/>
          </w:tcPr>
          <w:p w14:paraId="10F0D16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11358</w:t>
            </w:r>
          </w:p>
        </w:tc>
        <w:tc>
          <w:tcPr>
            <w:tcW w:w="999" w:type="dxa"/>
            <w:tcBorders>
              <w:top w:val="nil"/>
              <w:left w:val="nil"/>
              <w:bottom w:val="single" w:sz="4" w:space="0" w:color="auto"/>
              <w:right w:val="single" w:sz="4" w:space="0" w:color="auto"/>
            </w:tcBorders>
            <w:shd w:val="clear" w:color="auto" w:fill="auto"/>
            <w:noWrap/>
            <w:hideMark/>
          </w:tcPr>
          <w:p w14:paraId="019E9A4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11467</w:t>
            </w:r>
          </w:p>
        </w:tc>
        <w:tc>
          <w:tcPr>
            <w:tcW w:w="1000" w:type="dxa"/>
            <w:tcBorders>
              <w:top w:val="nil"/>
              <w:left w:val="nil"/>
              <w:bottom w:val="single" w:sz="4" w:space="0" w:color="auto"/>
              <w:right w:val="single" w:sz="4" w:space="0" w:color="auto"/>
            </w:tcBorders>
            <w:shd w:val="clear" w:color="auto" w:fill="auto"/>
            <w:noWrap/>
            <w:hideMark/>
          </w:tcPr>
          <w:p w14:paraId="3C91C70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11576</w:t>
            </w:r>
          </w:p>
        </w:tc>
        <w:tc>
          <w:tcPr>
            <w:tcW w:w="999" w:type="dxa"/>
            <w:tcBorders>
              <w:top w:val="nil"/>
              <w:left w:val="nil"/>
              <w:bottom w:val="single" w:sz="4" w:space="0" w:color="auto"/>
              <w:right w:val="single" w:sz="4" w:space="0" w:color="auto"/>
            </w:tcBorders>
            <w:shd w:val="clear" w:color="auto" w:fill="auto"/>
            <w:noWrap/>
            <w:hideMark/>
          </w:tcPr>
          <w:p w14:paraId="3F8C14B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11685</w:t>
            </w:r>
          </w:p>
        </w:tc>
        <w:tc>
          <w:tcPr>
            <w:tcW w:w="999" w:type="dxa"/>
            <w:tcBorders>
              <w:top w:val="nil"/>
              <w:left w:val="nil"/>
              <w:bottom w:val="single" w:sz="4" w:space="0" w:color="auto"/>
              <w:right w:val="single" w:sz="4" w:space="0" w:color="auto"/>
            </w:tcBorders>
            <w:shd w:val="clear" w:color="auto" w:fill="auto"/>
            <w:noWrap/>
            <w:hideMark/>
          </w:tcPr>
          <w:p w14:paraId="7C04250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11794</w:t>
            </w:r>
          </w:p>
        </w:tc>
        <w:tc>
          <w:tcPr>
            <w:tcW w:w="859" w:type="dxa"/>
            <w:tcBorders>
              <w:top w:val="nil"/>
              <w:left w:val="nil"/>
              <w:bottom w:val="single" w:sz="4" w:space="0" w:color="auto"/>
              <w:right w:val="single" w:sz="4" w:space="0" w:color="auto"/>
            </w:tcBorders>
            <w:shd w:val="clear" w:color="auto" w:fill="auto"/>
            <w:noWrap/>
            <w:hideMark/>
          </w:tcPr>
          <w:p w14:paraId="460E12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11903</w:t>
            </w:r>
          </w:p>
        </w:tc>
        <w:tc>
          <w:tcPr>
            <w:tcW w:w="999" w:type="dxa"/>
            <w:tcBorders>
              <w:top w:val="nil"/>
              <w:left w:val="nil"/>
              <w:bottom w:val="single" w:sz="4" w:space="0" w:color="auto"/>
              <w:right w:val="single" w:sz="4" w:space="0" w:color="auto"/>
            </w:tcBorders>
            <w:shd w:val="clear" w:color="auto" w:fill="auto"/>
            <w:noWrap/>
            <w:hideMark/>
          </w:tcPr>
          <w:p w14:paraId="24E4D98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12012</w:t>
            </w:r>
          </w:p>
        </w:tc>
      </w:tr>
      <w:tr w:rsidR="003143F4" w:rsidRPr="00743B83" w14:paraId="37A747CE"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4CEE48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20213D00"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27" w:type="dxa"/>
            <w:tcBorders>
              <w:top w:val="nil"/>
              <w:left w:val="single" w:sz="8" w:space="0" w:color="auto"/>
              <w:bottom w:val="single" w:sz="4" w:space="0" w:color="auto"/>
              <w:right w:val="single" w:sz="4" w:space="0" w:color="auto"/>
            </w:tcBorders>
            <w:shd w:val="clear" w:color="auto" w:fill="auto"/>
            <w:noWrap/>
            <w:hideMark/>
          </w:tcPr>
          <w:p w14:paraId="362DE07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13435</w:t>
            </w:r>
          </w:p>
        </w:tc>
        <w:tc>
          <w:tcPr>
            <w:tcW w:w="1251" w:type="dxa"/>
            <w:tcBorders>
              <w:top w:val="nil"/>
              <w:left w:val="nil"/>
              <w:bottom w:val="single" w:sz="4" w:space="0" w:color="auto"/>
              <w:right w:val="single" w:sz="4" w:space="0" w:color="auto"/>
            </w:tcBorders>
            <w:shd w:val="clear" w:color="auto" w:fill="auto"/>
            <w:noWrap/>
            <w:hideMark/>
          </w:tcPr>
          <w:p w14:paraId="19085F2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13571</w:t>
            </w:r>
          </w:p>
        </w:tc>
        <w:tc>
          <w:tcPr>
            <w:tcW w:w="1140" w:type="dxa"/>
            <w:tcBorders>
              <w:top w:val="nil"/>
              <w:left w:val="nil"/>
              <w:bottom w:val="single" w:sz="4" w:space="0" w:color="auto"/>
              <w:right w:val="single" w:sz="4" w:space="0" w:color="auto"/>
            </w:tcBorders>
            <w:shd w:val="clear" w:color="auto" w:fill="auto"/>
            <w:noWrap/>
            <w:hideMark/>
          </w:tcPr>
          <w:p w14:paraId="7136A6D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13707</w:t>
            </w:r>
          </w:p>
        </w:tc>
        <w:tc>
          <w:tcPr>
            <w:tcW w:w="858" w:type="dxa"/>
            <w:tcBorders>
              <w:top w:val="nil"/>
              <w:left w:val="nil"/>
              <w:bottom w:val="single" w:sz="4" w:space="0" w:color="auto"/>
              <w:right w:val="single" w:sz="4" w:space="0" w:color="auto"/>
            </w:tcBorders>
            <w:shd w:val="clear" w:color="auto" w:fill="auto"/>
            <w:noWrap/>
            <w:hideMark/>
          </w:tcPr>
          <w:p w14:paraId="58AC74B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13842</w:t>
            </w:r>
          </w:p>
        </w:tc>
        <w:tc>
          <w:tcPr>
            <w:tcW w:w="1140" w:type="dxa"/>
            <w:tcBorders>
              <w:top w:val="nil"/>
              <w:left w:val="nil"/>
              <w:bottom w:val="single" w:sz="4" w:space="0" w:color="auto"/>
              <w:right w:val="single" w:sz="4" w:space="0" w:color="auto"/>
            </w:tcBorders>
            <w:shd w:val="clear" w:color="auto" w:fill="auto"/>
            <w:noWrap/>
            <w:hideMark/>
          </w:tcPr>
          <w:p w14:paraId="6B06FAE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13978</w:t>
            </w:r>
          </w:p>
        </w:tc>
        <w:tc>
          <w:tcPr>
            <w:tcW w:w="1140" w:type="dxa"/>
            <w:tcBorders>
              <w:top w:val="nil"/>
              <w:left w:val="nil"/>
              <w:bottom w:val="single" w:sz="4" w:space="0" w:color="auto"/>
              <w:right w:val="single" w:sz="4" w:space="0" w:color="auto"/>
            </w:tcBorders>
            <w:shd w:val="clear" w:color="auto" w:fill="auto"/>
            <w:noWrap/>
            <w:hideMark/>
          </w:tcPr>
          <w:p w14:paraId="05D563D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14113</w:t>
            </w:r>
          </w:p>
        </w:tc>
        <w:tc>
          <w:tcPr>
            <w:tcW w:w="999" w:type="dxa"/>
            <w:tcBorders>
              <w:top w:val="nil"/>
              <w:left w:val="nil"/>
              <w:bottom w:val="single" w:sz="4" w:space="0" w:color="auto"/>
              <w:right w:val="single" w:sz="4" w:space="0" w:color="auto"/>
            </w:tcBorders>
            <w:shd w:val="clear" w:color="auto" w:fill="auto"/>
            <w:noWrap/>
            <w:hideMark/>
          </w:tcPr>
          <w:p w14:paraId="6664E2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14249</w:t>
            </w:r>
          </w:p>
        </w:tc>
        <w:tc>
          <w:tcPr>
            <w:tcW w:w="1000" w:type="dxa"/>
            <w:tcBorders>
              <w:top w:val="nil"/>
              <w:left w:val="nil"/>
              <w:bottom w:val="single" w:sz="4" w:space="0" w:color="auto"/>
              <w:right w:val="single" w:sz="4" w:space="0" w:color="auto"/>
            </w:tcBorders>
            <w:shd w:val="clear" w:color="auto" w:fill="auto"/>
            <w:noWrap/>
            <w:hideMark/>
          </w:tcPr>
          <w:p w14:paraId="4748068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14384</w:t>
            </w:r>
          </w:p>
        </w:tc>
        <w:tc>
          <w:tcPr>
            <w:tcW w:w="999" w:type="dxa"/>
            <w:tcBorders>
              <w:top w:val="nil"/>
              <w:left w:val="nil"/>
              <w:bottom w:val="single" w:sz="4" w:space="0" w:color="auto"/>
              <w:right w:val="single" w:sz="4" w:space="0" w:color="auto"/>
            </w:tcBorders>
            <w:shd w:val="clear" w:color="auto" w:fill="auto"/>
            <w:noWrap/>
            <w:hideMark/>
          </w:tcPr>
          <w:p w14:paraId="312FC7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14520</w:t>
            </w:r>
          </w:p>
        </w:tc>
        <w:tc>
          <w:tcPr>
            <w:tcW w:w="999" w:type="dxa"/>
            <w:tcBorders>
              <w:top w:val="nil"/>
              <w:left w:val="nil"/>
              <w:bottom w:val="single" w:sz="4" w:space="0" w:color="auto"/>
              <w:right w:val="single" w:sz="4" w:space="0" w:color="auto"/>
            </w:tcBorders>
            <w:shd w:val="clear" w:color="auto" w:fill="auto"/>
            <w:noWrap/>
            <w:hideMark/>
          </w:tcPr>
          <w:p w14:paraId="1111045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14655</w:t>
            </w:r>
          </w:p>
        </w:tc>
        <w:tc>
          <w:tcPr>
            <w:tcW w:w="859" w:type="dxa"/>
            <w:tcBorders>
              <w:top w:val="nil"/>
              <w:left w:val="nil"/>
              <w:bottom w:val="single" w:sz="4" w:space="0" w:color="auto"/>
              <w:right w:val="single" w:sz="4" w:space="0" w:color="auto"/>
            </w:tcBorders>
            <w:shd w:val="clear" w:color="auto" w:fill="auto"/>
            <w:noWrap/>
            <w:hideMark/>
          </w:tcPr>
          <w:p w14:paraId="54E0B4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14791</w:t>
            </w:r>
          </w:p>
        </w:tc>
        <w:tc>
          <w:tcPr>
            <w:tcW w:w="999" w:type="dxa"/>
            <w:tcBorders>
              <w:top w:val="nil"/>
              <w:left w:val="nil"/>
              <w:bottom w:val="single" w:sz="4" w:space="0" w:color="auto"/>
              <w:right w:val="single" w:sz="4" w:space="0" w:color="auto"/>
            </w:tcBorders>
            <w:shd w:val="clear" w:color="auto" w:fill="auto"/>
            <w:noWrap/>
            <w:hideMark/>
          </w:tcPr>
          <w:p w14:paraId="4B73E1B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14927</w:t>
            </w:r>
          </w:p>
        </w:tc>
      </w:tr>
      <w:tr w:rsidR="003143F4" w:rsidRPr="00743B83" w14:paraId="61A6870A" w14:textId="77777777" w:rsidTr="000B2F09">
        <w:trPr>
          <w:trHeight w:hRule="exact" w:val="340"/>
        </w:trPr>
        <w:tc>
          <w:tcPr>
            <w:tcW w:w="611" w:type="dxa"/>
            <w:vMerge/>
            <w:tcBorders>
              <w:top w:val="single" w:sz="8" w:space="0" w:color="auto"/>
              <w:left w:val="single" w:sz="8" w:space="0" w:color="auto"/>
              <w:bottom w:val="single" w:sz="8" w:space="0" w:color="auto"/>
              <w:right w:val="single" w:sz="8" w:space="0" w:color="auto"/>
            </w:tcBorders>
            <w:vAlign w:val="center"/>
            <w:hideMark/>
          </w:tcPr>
          <w:p w14:paraId="277A7C4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DDEBF7" w:fill="DDEBF7"/>
            <w:noWrap/>
            <w:vAlign w:val="center"/>
            <w:hideMark/>
          </w:tcPr>
          <w:p w14:paraId="20FDC25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27" w:type="dxa"/>
            <w:tcBorders>
              <w:top w:val="nil"/>
              <w:left w:val="single" w:sz="8" w:space="0" w:color="auto"/>
              <w:bottom w:val="single" w:sz="8" w:space="0" w:color="auto"/>
              <w:right w:val="single" w:sz="4" w:space="0" w:color="auto"/>
            </w:tcBorders>
            <w:shd w:val="clear" w:color="auto" w:fill="auto"/>
            <w:noWrap/>
            <w:hideMark/>
          </w:tcPr>
          <w:p w14:paraId="4214B588"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17898</w:t>
            </w:r>
          </w:p>
        </w:tc>
        <w:tc>
          <w:tcPr>
            <w:tcW w:w="1251" w:type="dxa"/>
            <w:tcBorders>
              <w:top w:val="nil"/>
              <w:left w:val="nil"/>
              <w:bottom w:val="single" w:sz="8" w:space="0" w:color="auto"/>
              <w:right w:val="single" w:sz="4" w:space="0" w:color="auto"/>
            </w:tcBorders>
            <w:shd w:val="clear" w:color="auto" w:fill="auto"/>
            <w:noWrap/>
            <w:hideMark/>
          </w:tcPr>
          <w:p w14:paraId="2F84F1E8"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18079</w:t>
            </w:r>
          </w:p>
        </w:tc>
        <w:tc>
          <w:tcPr>
            <w:tcW w:w="1140" w:type="dxa"/>
            <w:tcBorders>
              <w:top w:val="nil"/>
              <w:left w:val="nil"/>
              <w:bottom w:val="single" w:sz="8" w:space="0" w:color="auto"/>
              <w:right w:val="single" w:sz="4" w:space="0" w:color="auto"/>
            </w:tcBorders>
            <w:shd w:val="clear" w:color="auto" w:fill="auto"/>
            <w:noWrap/>
            <w:hideMark/>
          </w:tcPr>
          <w:p w14:paraId="1A412068"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18259</w:t>
            </w:r>
          </w:p>
        </w:tc>
        <w:tc>
          <w:tcPr>
            <w:tcW w:w="858" w:type="dxa"/>
            <w:tcBorders>
              <w:top w:val="nil"/>
              <w:left w:val="nil"/>
              <w:bottom w:val="single" w:sz="8" w:space="0" w:color="auto"/>
              <w:right w:val="single" w:sz="4" w:space="0" w:color="auto"/>
            </w:tcBorders>
            <w:shd w:val="clear" w:color="auto" w:fill="auto"/>
            <w:noWrap/>
            <w:hideMark/>
          </w:tcPr>
          <w:p w14:paraId="4F85086D"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18440</w:t>
            </w:r>
          </w:p>
        </w:tc>
        <w:tc>
          <w:tcPr>
            <w:tcW w:w="1140" w:type="dxa"/>
            <w:tcBorders>
              <w:top w:val="nil"/>
              <w:left w:val="nil"/>
              <w:bottom w:val="single" w:sz="8" w:space="0" w:color="auto"/>
              <w:right w:val="single" w:sz="4" w:space="0" w:color="auto"/>
            </w:tcBorders>
            <w:shd w:val="clear" w:color="auto" w:fill="auto"/>
            <w:noWrap/>
            <w:hideMark/>
          </w:tcPr>
          <w:p w14:paraId="3DA124D9"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18620</w:t>
            </w:r>
          </w:p>
        </w:tc>
        <w:tc>
          <w:tcPr>
            <w:tcW w:w="1140" w:type="dxa"/>
            <w:tcBorders>
              <w:top w:val="nil"/>
              <w:left w:val="nil"/>
              <w:bottom w:val="single" w:sz="8" w:space="0" w:color="auto"/>
              <w:right w:val="single" w:sz="4" w:space="0" w:color="auto"/>
            </w:tcBorders>
            <w:shd w:val="clear" w:color="auto" w:fill="auto"/>
            <w:noWrap/>
            <w:hideMark/>
          </w:tcPr>
          <w:p w14:paraId="6A0F7E35"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18801</w:t>
            </w:r>
          </w:p>
        </w:tc>
        <w:tc>
          <w:tcPr>
            <w:tcW w:w="999" w:type="dxa"/>
            <w:tcBorders>
              <w:top w:val="nil"/>
              <w:left w:val="nil"/>
              <w:bottom w:val="single" w:sz="8" w:space="0" w:color="auto"/>
              <w:right w:val="single" w:sz="4" w:space="0" w:color="auto"/>
            </w:tcBorders>
            <w:shd w:val="clear" w:color="auto" w:fill="auto"/>
            <w:noWrap/>
            <w:hideMark/>
          </w:tcPr>
          <w:p w14:paraId="6F69AE3D"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18982</w:t>
            </w:r>
          </w:p>
        </w:tc>
        <w:tc>
          <w:tcPr>
            <w:tcW w:w="1000" w:type="dxa"/>
            <w:tcBorders>
              <w:top w:val="nil"/>
              <w:left w:val="nil"/>
              <w:bottom w:val="single" w:sz="8" w:space="0" w:color="auto"/>
              <w:right w:val="single" w:sz="4" w:space="0" w:color="auto"/>
            </w:tcBorders>
            <w:shd w:val="clear" w:color="auto" w:fill="auto"/>
            <w:noWrap/>
            <w:hideMark/>
          </w:tcPr>
          <w:p w14:paraId="444E4515"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19162</w:t>
            </w:r>
          </w:p>
        </w:tc>
        <w:tc>
          <w:tcPr>
            <w:tcW w:w="999" w:type="dxa"/>
            <w:tcBorders>
              <w:top w:val="nil"/>
              <w:left w:val="nil"/>
              <w:bottom w:val="single" w:sz="8" w:space="0" w:color="auto"/>
              <w:right w:val="single" w:sz="4" w:space="0" w:color="auto"/>
            </w:tcBorders>
            <w:shd w:val="clear" w:color="auto" w:fill="auto"/>
            <w:noWrap/>
            <w:hideMark/>
          </w:tcPr>
          <w:p w14:paraId="09BD1844"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19343</w:t>
            </w:r>
          </w:p>
        </w:tc>
        <w:tc>
          <w:tcPr>
            <w:tcW w:w="999" w:type="dxa"/>
            <w:tcBorders>
              <w:top w:val="nil"/>
              <w:left w:val="nil"/>
              <w:bottom w:val="single" w:sz="8" w:space="0" w:color="auto"/>
              <w:right w:val="single" w:sz="4" w:space="0" w:color="auto"/>
            </w:tcBorders>
            <w:shd w:val="clear" w:color="auto" w:fill="auto"/>
            <w:noWrap/>
            <w:hideMark/>
          </w:tcPr>
          <w:p w14:paraId="36588FD1"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19523</w:t>
            </w:r>
          </w:p>
        </w:tc>
        <w:tc>
          <w:tcPr>
            <w:tcW w:w="859" w:type="dxa"/>
            <w:tcBorders>
              <w:top w:val="nil"/>
              <w:left w:val="nil"/>
              <w:bottom w:val="single" w:sz="8" w:space="0" w:color="auto"/>
              <w:right w:val="single" w:sz="4" w:space="0" w:color="auto"/>
            </w:tcBorders>
            <w:shd w:val="clear" w:color="auto" w:fill="auto"/>
            <w:noWrap/>
            <w:hideMark/>
          </w:tcPr>
          <w:p w14:paraId="7E9217B8"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19704</w:t>
            </w:r>
          </w:p>
        </w:tc>
        <w:tc>
          <w:tcPr>
            <w:tcW w:w="999" w:type="dxa"/>
            <w:tcBorders>
              <w:top w:val="nil"/>
              <w:left w:val="nil"/>
              <w:bottom w:val="single" w:sz="8" w:space="0" w:color="auto"/>
              <w:right w:val="single" w:sz="4" w:space="0" w:color="auto"/>
            </w:tcBorders>
            <w:shd w:val="clear" w:color="auto" w:fill="auto"/>
            <w:noWrap/>
            <w:hideMark/>
          </w:tcPr>
          <w:p w14:paraId="45A4E308" w14:textId="77777777" w:rsidR="003A00B6" w:rsidRPr="00743B83" w:rsidRDefault="003A00B6" w:rsidP="003A00B6">
            <w:pPr>
              <w:spacing w:after="160" w:line="259" w:lineRule="auto"/>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19885</w:t>
            </w:r>
          </w:p>
        </w:tc>
      </w:tr>
      <w:tr w:rsidR="003A00B6" w:rsidRPr="00743B83" w14:paraId="789796D9" w14:textId="77777777" w:rsidTr="000B2F09">
        <w:trPr>
          <w:trHeight w:hRule="exact" w:val="340"/>
        </w:trPr>
        <w:tc>
          <w:tcPr>
            <w:tcW w:w="611" w:type="dxa"/>
            <w:tcBorders>
              <w:left w:val="nil"/>
              <w:bottom w:val="nil"/>
              <w:right w:val="nil"/>
            </w:tcBorders>
            <w:shd w:val="clear" w:color="auto" w:fill="auto"/>
            <w:noWrap/>
            <w:vAlign w:val="center"/>
            <w:hideMark/>
          </w:tcPr>
          <w:p w14:paraId="09A9B0CA" w14:textId="77777777" w:rsidR="003A00B6" w:rsidRPr="00743B83" w:rsidRDefault="003A00B6" w:rsidP="003A00B6">
            <w:pPr>
              <w:rPr>
                <w:rFonts w:ascii="Arial" w:hAnsi="Arial" w:cs="Arial"/>
                <w:kern w:val="2"/>
                <w14:ligatures w14:val="standardContextual"/>
              </w:rPr>
            </w:pPr>
          </w:p>
        </w:tc>
        <w:tc>
          <w:tcPr>
            <w:tcW w:w="860" w:type="dxa"/>
            <w:tcBorders>
              <w:left w:val="nil"/>
              <w:bottom w:val="nil"/>
              <w:right w:val="nil"/>
            </w:tcBorders>
            <w:shd w:val="clear" w:color="auto" w:fill="auto"/>
            <w:noWrap/>
            <w:vAlign w:val="center"/>
            <w:hideMark/>
          </w:tcPr>
          <w:p w14:paraId="4DEFFC90" w14:textId="77777777" w:rsidR="003A00B6" w:rsidRPr="00743B83" w:rsidRDefault="003A00B6" w:rsidP="003A00B6">
            <w:pPr>
              <w:rPr>
                <w:rFonts w:ascii="Arial" w:hAnsi="Arial" w:cs="Arial"/>
                <w:kern w:val="2"/>
                <w14:ligatures w14:val="standardContextual"/>
              </w:rPr>
            </w:pPr>
          </w:p>
        </w:tc>
        <w:tc>
          <w:tcPr>
            <w:tcW w:w="12411"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B90F96"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143F4" w:rsidRPr="00743B83" w14:paraId="14701DA3" w14:textId="77777777" w:rsidTr="000B2F09">
        <w:trPr>
          <w:trHeight w:hRule="exact" w:val="340"/>
        </w:trPr>
        <w:tc>
          <w:tcPr>
            <w:tcW w:w="611" w:type="dxa"/>
            <w:tcBorders>
              <w:top w:val="nil"/>
              <w:left w:val="nil"/>
              <w:bottom w:val="single" w:sz="8" w:space="0" w:color="auto"/>
              <w:right w:val="nil"/>
            </w:tcBorders>
            <w:shd w:val="clear" w:color="auto" w:fill="auto"/>
            <w:noWrap/>
            <w:vAlign w:val="center"/>
            <w:hideMark/>
          </w:tcPr>
          <w:p w14:paraId="6A830D39" w14:textId="77777777" w:rsidR="003A00B6" w:rsidRPr="00743B83" w:rsidRDefault="003A00B6" w:rsidP="003A00B6">
            <w:pPr>
              <w:jc w:val="cente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auto" w:fill="auto"/>
            <w:noWrap/>
            <w:vAlign w:val="center"/>
            <w:hideMark/>
          </w:tcPr>
          <w:p w14:paraId="409F306E" w14:textId="77777777" w:rsidR="003A00B6" w:rsidRPr="00743B83" w:rsidRDefault="003A00B6" w:rsidP="003A00B6">
            <w:pPr>
              <w:jc w:val="center"/>
              <w:rPr>
                <w:rFonts w:ascii="Arial" w:hAnsi="Arial" w:cs="Arial"/>
                <w:kern w:val="2"/>
                <w14:ligatures w14:val="standardContextual"/>
              </w:rPr>
            </w:pPr>
          </w:p>
        </w:tc>
        <w:tc>
          <w:tcPr>
            <w:tcW w:w="1027" w:type="dxa"/>
            <w:tcBorders>
              <w:top w:val="nil"/>
              <w:left w:val="single" w:sz="8" w:space="0" w:color="auto"/>
              <w:bottom w:val="single" w:sz="8" w:space="0" w:color="auto"/>
              <w:right w:val="single" w:sz="4" w:space="0" w:color="auto"/>
            </w:tcBorders>
            <w:shd w:val="clear" w:color="auto" w:fill="auto"/>
            <w:noWrap/>
            <w:vAlign w:val="center"/>
            <w:hideMark/>
          </w:tcPr>
          <w:p w14:paraId="3611B4F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25</w:t>
            </w:r>
          </w:p>
        </w:tc>
        <w:tc>
          <w:tcPr>
            <w:tcW w:w="1251" w:type="dxa"/>
            <w:tcBorders>
              <w:top w:val="nil"/>
              <w:left w:val="nil"/>
              <w:bottom w:val="single" w:sz="8" w:space="0" w:color="auto"/>
              <w:right w:val="single" w:sz="4" w:space="0" w:color="auto"/>
            </w:tcBorders>
            <w:shd w:val="clear" w:color="auto" w:fill="auto"/>
            <w:noWrap/>
            <w:vAlign w:val="center"/>
            <w:hideMark/>
          </w:tcPr>
          <w:p w14:paraId="6057583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26</w:t>
            </w:r>
          </w:p>
        </w:tc>
        <w:tc>
          <w:tcPr>
            <w:tcW w:w="1140" w:type="dxa"/>
            <w:tcBorders>
              <w:top w:val="nil"/>
              <w:left w:val="nil"/>
              <w:bottom w:val="single" w:sz="8" w:space="0" w:color="auto"/>
              <w:right w:val="single" w:sz="4" w:space="0" w:color="auto"/>
            </w:tcBorders>
            <w:shd w:val="clear" w:color="auto" w:fill="auto"/>
            <w:noWrap/>
            <w:vAlign w:val="center"/>
            <w:hideMark/>
          </w:tcPr>
          <w:p w14:paraId="11E1226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27</w:t>
            </w:r>
          </w:p>
        </w:tc>
        <w:tc>
          <w:tcPr>
            <w:tcW w:w="858" w:type="dxa"/>
            <w:tcBorders>
              <w:top w:val="nil"/>
              <w:left w:val="nil"/>
              <w:bottom w:val="single" w:sz="8" w:space="0" w:color="auto"/>
              <w:right w:val="single" w:sz="4" w:space="0" w:color="auto"/>
            </w:tcBorders>
            <w:shd w:val="clear" w:color="auto" w:fill="auto"/>
            <w:noWrap/>
            <w:vAlign w:val="center"/>
            <w:hideMark/>
          </w:tcPr>
          <w:p w14:paraId="04F2C2F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28</w:t>
            </w:r>
          </w:p>
        </w:tc>
        <w:tc>
          <w:tcPr>
            <w:tcW w:w="1140" w:type="dxa"/>
            <w:tcBorders>
              <w:top w:val="nil"/>
              <w:left w:val="nil"/>
              <w:bottom w:val="single" w:sz="8" w:space="0" w:color="auto"/>
              <w:right w:val="single" w:sz="4" w:space="0" w:color="auto"/>
            </w:tcBorders>
            <w:shd w:val="clear" w:color="auto" w:fill="auto"/>
            <w:noWrap/>
            <w:vAlign w:val="center"/>
            <w:hideMark/>
          </w:tcPr>
          <w:p w14:paraId="702EFC09"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29</w:t>
            </w:r>
          </w:p>
        </w:tc>
        <w:tc>
          <w:tcPr>
            <w:tcW w:w="1140" w:type="dxa"/>
            <w:tcBorders>
              <w:top w:val="nil"/>
              <w:left w:val="nil"/>
              <w:bottom w:val="single" w:sz="8" w:space="0" w:color="auto"/>
              <w:right w:val="single" w:sz="4" w:space="0" w:color="auto"/>
            </w:tcBorders>
            <w:shd w:val="clear" w:color="auto" w:fill="auto"/>
            <w:noWrap/>
            <w:vAlign w:val="center"/>
            <w:hideMark/>
          </w:tcPr>
          <w:p w14:paraId="5587D1D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30</w:t>
            </w:r>
          </w:p>
        </w:tc>
        <w:tc>
          <w:tcPr>
            <w:tcW w:w="999" w:type="dxa"/>
            <w:tcBorders>
              <w:top w:val="nil"/>
              <w:left w:val="nil"/>
              <w:bottom w:val="single" w:sz="8" w:space="0" w:color="auto"/>
              <w:right w:val="single" w:sz="4" w:space="0" w:color="auto"/>
            </w:tcBorders>
            <w:shd w:val="clear" w:color="auto" w:fill="auto"/>
            <w:noWrap/>
            <w:vAlign w:val="center"/>
            <w:hideMark/>
          </w:tcPr>
          <w:p w14:paraId="568A069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31</w:t>
            </w:r>
          </w:p>
        </w:tc>
        <w:tc>
          <w:tcPr>
            <w:tcW w:w="1000" w:type="dxa"/>
            <w:tcBorders>
              <w:top w:val="nil"/>
              <w:left w:val="nil"/>
              <w:bottom w:val="single" w:sz="8" w:space="0" w:color="auto"/>
              <w:right w:val="single" w:sz="4" w:space="0" w:color="auto"/>
            </w:tcBorders>
            <w:shd w:val="clear" w:color="auto" w:fill="auto"/>
            <w:noWrap/>
            <w:vAlign w:val="center"/>
            <w:hideMark/>
          </w:tcPr>
          <w:p w14:paraId="082B8E6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32</w:t>
            </w:r>
          </w:p>
        </w:tc>
        <w:tc>
          <w:tcPr>
            <w:tcW w:w="999" w:type="dxa"/>
            <w:tcBorders>
              <w:top w:val="nil"/>
              <w:left w:val="nil"/>
              <w:bottom w:val="single" w:sz="8" w:space="0" w:color="auto"/>
              <w:right w:val="single" w:sz="4" w:space="0" w:color="auto"/>
            </w:tcBorders>
            <w:shd w:val="clear" w:color="auto" w:fill="auto"/>
            <w:noWrap/>
            <w:vAlign w:val="center"/>
            <w:hideMark/>
          </w:tcPr>
          <w:p w14:paraId="0A0293B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33</w:t>
            </w:r>
          </w:p>
        </w:tc>
        <w:tc>
          <w:tcPr>
            <w:tcW w:w="999" w:type="dxa"/>
            <w:tcBorders>
              <w:top w:val="nil"/>
              <w:left w:val="nil"/>
              <w:bottom w:val="single" w:sz="8" w:space="0" w:color="auto"/>
              <w:right w:val="single" w:sz="4" w:space="0" w:color="auto"/>
            </w:tcBorders>
            <w:shd w:val="clear" w:color="auto" w:fill="auto"/>
            <w:noWrap/>
            <w:vAlign w:val="center"/>
            <w:hideMark/>
          </w:tcPr>
          <w:p w14:paraId="1FEA3B03"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34</w:t>
            </w:r>
          </w:p>
        </w:tc>
        <w:tc>
          <w:tcPr>
            <w:tcW w:w="859" w:type="dxa"/>
            <w:tcBorders>
              <w:top w:val="nil"/>
              <w:left w:val="nil"/>
              <w:bottom w:val="single" w:sz="8" w:space="0" w:color="auto"/>
              <w:right w:val="single" w:sz="4" w:space="0" w:color="auto"/>
            </w:tcBorders>
            <w:shd w:val="clear" w:color="auto" w:fill="auto"/>
            <w:noWrap/>
            <w:vAlign w:val="center"/>
            <w:hideMark/>
          </w:tcPr>
          <w:p w14:paraId="77E69FE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35</w:t>
            </w:r>
          </w:p>
        </w:tc>
        <w:tc>
          <w:tcPr>
            <w:tcW w:w="999" w:type="dxa"/>
            <w:tcBorders>
              <w:top w:val="nil"/>
              <w:left w:val="nil"/>
              <w:bottom w:val="single" w:sz="8" w:space="0" w:color="auto"/>
              <w:right w:val="single" w:sz="4" w:space="0" w:color="auto"/>
            </w:tcBorders>
            <w:shd w:val="clear" w:color="auto" w:fill="auto"/>
            <w:noWrap/>
            <w:vAlign w:val="center"/>
            <w:hideMark/>
          </w:tcPr>
          <w:p w14:paraId="65915B80"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36</w:t>
            </w:r>
          </w:p>
        </w:tc>
      </w:tr>
      <w:tr w:rsidR="003143F4" w:rsidRPr="00743B83" w14:paraId="413BAFB6" w14:textId="77777777" w:rsidTr="000B2F09">
        <w:trPr>
          <w:trHeight w:hRule="exact" w:val="340"/>
        </w:trPr>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C2DAB6A"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860" w:type="dxa"/>
            <w:tcBorders>
              <w:top w:val="single" w:sz="8" w:space="0" w:color="auto"/>
              <w:left w:val="nil"/>
              <w:bottom w:val="single" w:sz="4" w:space="0" w:color="auto"/>
              <w:right w:val="nil"/>
            </w:tcBorders>
            <w:shd w:val="clear" w:color="DDEBF7" w:fill="DDEBF7"/>
            <w:noWrap/>
            <w:vAlign w:val="center"/>
            <w:hideMark/>
          </w:tcPr>
          <w:p w14:paraId="6F15D9F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27" w:type="dxa"/>
            <w:tcBorders>
              <w:top w:val="single" w:sz="8" w:space="0" w:color="auto"/>
              <w:left w:val="single" w:sz="8" w:space="0" w:color="auto"/>
              <w:bottom w:val="single" w:sz="4" w:space="0" w:color="auto"/>
              <w:right w:val="single" w:sz="4" w:space="0" w:color="auto"/>
            </w:tcBorders>
            <w:shd w:val="clear" w:color="auto" w:fill="auto"/>
            <w:noWrap/>
            <w:hideMark/>
          </w:tcPr>
          <w:p w14:paraId="3458F95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2053</w:t>
            </w:r>
          </w:p>
        </w:tc>
        <w:tc>
          <w:tcPr>
            <w:tcW w:w="1251" w:type="dxa"/>
            <w:tcBorders>
              <w:top w:val="single" w:sz="8" w:space="0" w:color="auto"/>
              <w:left w:val="nil"/>
              <w:bottom w:val="single" w:sz="4" w:space="0" w:color="auto"/>
              <w:right w:val="single" w:sz="4" w:space="0" w:color="auto"/>
            </w:tcBorders>
            <w:shd w:val="clear" w:color="auto" w:fill="auto"/>
            <w:noWrap/>
            <w:hideMark/>
          </w:tcPr>
          <w:p w14:paraId="546208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2071</w:t>
            </w:r>
          </w:p>
        </w:tc>
        <w:tc>
          <w:tcPr>
            <w:tcW w:w="1140" w:type="dxa"/>
            <w:tcBorders>
              <w:top w:val="single" w:sz="8" w:space="0" w:color="auto"/>
              <w:left w:val="nil"/>
              <w:bottom w:val="single" w:sz="4" w:space="0" w:color="auto"/>
              <w:right w:val="single" w:sz="4" w:space="0" w:color="auto"/>
            </w:tcBorders>
            <w:shd w:val="clear" w:color="auto" w:fill="auto"/>
            <w:noWrap/>
            <w:hideMark/>
          </w:tcPr>
          <w:p w14:paraId="4FF568B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2089</w:t>
            </w:r>
          </w:p>
        </w:tc>
        <w:tc>
          <w:tcPr>
            <w:tcW w:w="858" w:type="dxa"/>
            <w:tcBorders>
              <w:top w:val="single" w:sz="8" w:space="0" w:color="auto"/>
              <w:left w:val="nil"/>
              <w:bottom w:val="single" w:sz="4" w:space="0" w:color="auto"/>
              <w:right w:val="single" w:sz="4" w:space="0" w:color="auto"/>
            </w:tcBorders>
            <w:shd w:val="clear" w:color="auto" w:fill="auto"/>
            <w:noWrap/>
            <w:hideMark/>
          </w:tcPr>
          <w:p w14:paraId="14BE0C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2108</w:t>
            </w:r>
          </w:p>
        </w:tc>
        <w:tc>
          <w:tcPr>
            <w:tcW w:w="1140" w:type="dxa"/>
            <w:tcBorders>
              <w:top w:val="single" w:sz="8" w:space="0" w:color="auto"/>
              <w:left w:val="nil"/>
              <w:bottom w:val="single" w:sz="4" w:space="0" w:color="auto"/>
              <w:right w:val="single" w:sz="4" w:space="0" w:color="auto"/>
            </w:tcBorders>
            <w:shd w:val="clear" w:color="auto" w:fill="auto"/>
            <w:noWrap/>
            <w:hideMark/>
          </w:tcPr>
          <w:p w14:paraId="59FAAE1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2126</w:t>
            </w:r>
          </w:p>
        </w:tc>
        <w:tc>
          <w:tcPr>
            <w:tcW w:w="1140" w:type="dxa"/>
            <w:tcBorders>
              <w:top w:val="single" w:sz="8" w:space="0" w:color="auto"/>
              <w:left w:val="nil"/>
              <w:bottom w:val="single" w:sz="4" w:space="0" w:color="auto"/>
              <w:right w:val="single" w:sz="4" w:space="0" w:color="auto"/>
            </w:tcBorders>
            <w:shd w:val="clear" w:color="auto" w:fill="auto"/>
            <w:noWrap/>
            <w:hideMark/>
          </w:tcPr>
          <w:p w14:paraId="00F5412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2145</w:t>
            </w:r>
          </w:p>
        </w:tc>
        <w:tc>
          <w:tcPr>
            <w:tcW w:w="999" w:type="dxa"/>
            <w:tcBorders>
              <w:top w:val="single" w:sz="8" w:space="0" w:color="auto"/>
              <w:left w:val="nil"/>
              <w:bottom w:val="single" w:sz="4" w:space="0" w:color="auto"/>
              <w:right w:val="single" w:sz="4" w:space="0" w:color="auto"/>
            </w:tcBorders>
            <w:shd w:val="clear" w:color="auto" w:fill="auto"/>
            <w:noWrap/>
            <w:hideMark/>
          </w:tcPr>
          <w:p w14:paraId="5BD17A1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2163</w:t>
            </w:r>
          </w:p>
        </w:tc>
        <w:tc>
          <w:tcPr>
            <w:tcW w:w="1000" w:type="dxa"/>
            <w:tcBorders>
              <w:top w:val="single" w:sz="8" w:space="0" w:color="auto"/>
              <w:left w:val="nil"/>
              <w:bottom w:val="single" w:sz="4" w:space="0" w:color="auto"/>
              <w:right w:val="single" w:sz="4" w:space="0" w:color="auto"/>
            </w:tcBorders>
            <w:shd w:val="clear" w:color="auto" w:fill="auto"/>
            <w:noWrap/>
            <w:hideMark/>
          </w:tcPr>
          <w:p w14:paraId="0E45A70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2182</w:t>
            </w:r>
          </w:p>
        </w:tc>
        <w:tc>
          <w:tcPr>
            <w:tcW w:w="999" w:type="dxa"/>
            <w:tcBorders>
              <w:top w:val="single" w:sz="8" w:space="0" w:color="auto"/>
              <w:left w:val="nil"/>
              <w:bottom w:val="single" w:sz="4" w:space="0" w:color="auto"/>
              <w:right w:val="single" w:sz="4" w:space="0" w:color="auto"/>
            </w:tcBorders>
            <w:shd w:val="clear" w:color="auto" w:fill="auto"/>
            <w:noWrap/>
            <w:hideMark/>
          </w:tcPr>
          <w:p w14:paraId="2125F20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2200</w:t>
            </w:r>
          </w:p>
        </w:tc>
        <w:tc>
          <w:tcPr>
            <w:tcW w:w="999" w:type="dxa"/>
            <w:tcBorders>
              <w:top w:val="single" w:sz="8" w:space="0" w:color="auto"/>
              <w:left w:val="nil"/>
              <w:bottom w:val="single" w:sz="4" w:space="0" w:color="auto"/>
              <w:right w:val="single" w:sz="4" w:space="0" w:color="auto"/>
            </w:tcBorders>
            <w:shd w:val="clear" w:color="auto" w:fill="auto"/>
            <w:noWrap/>
            <w:hideMark/>
          </w:tcPr>
          <w:p w14:paraId="47C3477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2219</w:t>
            </w:r>
          </w:p>
        </w:tc>
        <w:tc>
          <w:tcPr>
            <w:tcW w:w="859" w:type="dxa"/>
            <w:tcBorders>
              <w:top w:val="single" w:sz="8" w:space="0" w:color="auto"/>
              <w:left w:val="nil"/>
              <w:bottom w:val="single" w:sz="4" w:space="0" w:color="auto"/>
              <w:right w:val="single" w:sz="4" w:space="0" w:color="auto"/>
            </w:tcBorders>
            <w:shd w:val="clear" w:color="auto" w:fill="auto"/>
            <w:noWrap/>
            <w:hideMark/>
          </w:tcPr>
          <w:p w14:paraId="2998A3C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2237</w:t>
            </w:r>
          </w:p>
        </w:tc>
        <w:tc>
          <w:tcPr>
            <w:tcW w:w="999" w:type="dxa"/>
            <w:tcBorders>
              <w:top w:val="single" w:sz="8" w:space="0" w:color="auto"/>
              <w:left w:val="nil"/>
              <w:bottom w:val="single" w:sz="4" w:space="0" w:color="auto"/>
              <w:right w:val="single" w:sz="4" w:space="0" w:color="auto"/>
            </w:tcBorders>
            <w:shd w:val="clear" w:color="auto" w:fill="auto"/>
            <w:noWrap/>
            <w:hideMark/>
          </w:tcPr>
          <w:p w14:paraId="5FCFC81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2256</w:t>
            </w:r>
          </w:p>
        </w:tc>
      </w:tr>
      <w:tr w:rsidR="003143F4" w:rsidRPr="00743B83" w14:paraId="29DA4A3F"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9D0AA0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45182211"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27" w:type="dxa"/>
            <w:tcBorders>
              <w:top w:val="nil"/>
              <w:left w:val="single" w:sz="8" w:space="0" w:color="auto"/>
              <w:bottom w:val="single" w:sz="4" w:space="0" w:color="auto"/>
              <w:right w:val="single" w:sz="4" w:space="0" w:color="auto"/>
            </w:tcBorders>
            <w:shd w:val="clear" w:color="auto" w:fill="auto"/>
            <w:noWrap/>
            <w:hideMark/>
          </w:tcPr>
          <w:p w14:paraId="49DFB73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2368</w:t>
            </w:r>
          </w:p>
        </w:tc>
        <w:tc>
          <w:tcPr>
            <w:tcW w:w="1251" w:type="dxa"/>
            <w:tcBorders>
              <w:top w:val="nil"/>
              <w:left w:val="nil"/>
              <w:bottom w:val="single" w:sz="4" w:space="0" w:color="auto"/>
              <w:right w:val="single" w:sz="4" w:space="0" w:color="auto"/>
            </w:tcBorders>
            <w:shd w:val="clear" w:color="auto" w:fill="auto"/>
            <w:noWrap/>
            <w:hideMark/>
          </w:tcPr>
          <w:p w14:paraId="2685DA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2389</w:t>
            </w:r>
          </w:p>
        </w:tc>
        <w:tc>
          <w:tcPr>
            <w:tcW w:w="1140" w:type="dxa"/>
            <w:tcBorders>
              <w:top w:val="nil"/>
              <w:left w:val="nil"/>
              <w:bottom w:val="single" w:sz="4" w:space="0" w:color="auto"/>
              <w:right w:val="single" w:sz="4" w:space="0" w:color="auto"/>
            </w:tcBorders>
            <w:shd w:val="clear" w:color="auto" w:fill="auto"/>
            <w:noWrap/>
            <w:hideMark/>
          </w:tcPr>
          <w:p w14:paraId="7812DE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2410</w:t>
            </w:r>
          </w:p>
        </w:tc>
        <w:tc>
          <w:tcPr>
            <w:tcW w:w="858" w:type="dxa"/>
            <w:tcBorders>
              <w:top w:val="nil"/>
              <w:left w:val="nil"/>
              <w:bottom w:val="single" w:sz="4" w:space="0" w:color="auto"/>
              <w:right w:val="single" w:sz="4" w:space="0" w:color="auto"/>
            </w:tcBorders>
            <w:shd w:val="clear" w:color="auto" w:fill="auto"/>
            <w:noWrap/>
            <w:hideMark/>
          </w:tcPr>
          <w:p w14:paraId="06FA73F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2432</w:t>
            </w:r>
          </w:p>
        </w:tc>
        <w:tc>
          <w:tcPr>
            <w:tcW w:w="1140" w:type="dxa"/>
            <w:tcBorders>
              <w:top w:val="nil"/>
              <w:left w:val="nil"/>
              <w:bottom w:val="single" w:sz="4" w:space="0" w:color="auto"/>
              <w:right w:val="single" w:sz="4" w:space="0" w:color="auto"/>
            </w:tcBorders>
            <w:shd w:val="clear" w:color="auto" w:fill="auto"/>
            <w:noWrap/>
            <w:hideMark/>
          </w:tcPr>
          <w:p w14:paraId="513F3FD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2453</w:t>
            </w:r>
          </w:p>
        </w:tc>
        <w:tc>
          <w:tcPr>
            <w:tcW w:w="1140" w:type="dxa"/>
            <w:tcBorders>
              <w:top w:val="nil"/>
              <w:left w:val="nil"/>
              <w:bottom w:val="single" w:sz="4" w:space="0" w:color="auto"/>
              <w:right w:val="single" w:sz="4" w:space="0" w:color="auto"/>
            </w:tcBorders>
            <w:shd w:val="clear" w:color="auto" w:fill="auto"/>
            <w:noWrap/>
            <w:hideMark/>
          </w:tcPr>
          <w:p w14:paraId="0281F48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2474</w:t>
            </w:r>
          </w:p>
        </w:tc>
        <w:tc>
          <w:tcPr>
            <w:tcW w:w="999" w:type="dxa"/>
            <w:tcBorders>
              <w:top w:val="nil"/>
              <w:left w:val="nil"/>
              <w:bottom w:val="single" w:sz="4" w:space="0" w:color="auto"/>
              <w:right w:val="single" w:sz="4" w:space="0" w:color="auto"/>
            </w:tcBorders>
            <w:shd w:val="clear" w:color="auto" w:fill="auto"/>
            <w:noWrap/>
            <w:hideMark/>
          </w:tcPr>
          <w:p w14:paraId="4E8EA07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2496</w:t>
            </w:r>
          </w:p>
        </w:tc>
        <w:tc>
          <w:tcPr>
            <w:tcW w:w="1000" w:type="dxa"/>
            <w:tcBorders>
              <w:top w:val="nil"/>
              <w:left w:val="nil"/>
              <w:bottom w:val="single" w:sz="4" w:space="0" w:color="auto"/>
              <w:right w:val="single" w:sz="4" w:space="0" w:color="auto"/>
            </w:tcBorders>
            <w:shd w:val="clear" w:color="auto" w:fill="auto"/>
            <w:noWrap/>
            <w:hideMark/>
          </w:tcPr>
          <w:p w14:paraId="50AE71E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2517</w:t>
            </w:r>
          </w:p>
        </w:tc>
        <w:tc>
          <w:tcPr>
            <w:tcW w:w="999" w:type="dxa"/>
            <w:tcBorders>
              <w:top w:val="nil"/>
              <w:left w:val="nil"/>
              <w:bottom w:val="single" w:sz="4" w:space="0" w:color="auto"/>
              <w:right w:val="single" w:sz="4" w:space="0" w:color="auto"/>
            </w:tcBorders>
            <w:shd w:val="clear" w:color="auto" w:fill="auto"/>
            <w:noWrap/>
            <w:hideMark/>
          </w:tcPr>
          <w:p w14:paraId="4F55CE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2538</w:t>
            </w:r>
          </w:p>
        </w:tc>
        <w:tc>
          <w:tcPr>
            <w:tcW w:w="999" w:type="dxa"/>
            <w:tcBorders>
              <w:top w:val="nil"/>
              <w:left w:val="nil"/>
              <w:bottom w:val="single" w:sz="4" w:space="0" w:color="auto"/>
              <w:right w:val="single" w:sz="4" w:space="0" w:color="auto"/>
            </w:tcBorders>
            <w:shd w:val="clear" w:color="auto" w:fill="auto"/>
            <w:noWrap/>
            <w:hideMark/>
          </w:tcPr>
          <w:p w14:paraId="29F1BE3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2560</w:t>
            </w:r>
          </w:p>
        </w:tc>
        <w:tc>
          <w:tcPr>
            <w:tcW w:w="859" w:type="dxa"/>
            <w:tcBorders>
              <w:top w:val="nil"/>
              <w:left w:val="nil"/>
              <w:bottom w:val="single" w:sz="4" w:space="0" w:color="auto"/>
              <w:right w:val="single" w:sz="4" w:space="0" w:color="auto"/>
            </w:tcBorders>
            <w:shd w:val="clear" w:color="auto" w:fill="auto"/>
            <w:noWrap/>
            <w:hideMark/>
          </w:tcPr>
          <w:p w14:paraId="3A1AE75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2581</w:t>
            </w:r>
          </w:p>
        </w:tc>
        <w:tc>
          <w:tcPr>
            <w:tcW w:w="999" w:type="dxa"/>
            <w:tcBorders>
              <w:top w:val="nil"/>
              <w:left w:val="nil"/>
              <w:bottom w:val="single" w:sz="4" w:space="0" w:color="auto"/>
              <w:right w:val="single" w:sz="4" w:space="0" w:color="auto"/>
            </w:tcBorders>
            <w:shd w:val="clear" w:color="auto" w:fill="auto"/>
            <w:noWrap/>
            <w:hideMark/>
          </w:tcPr>
          <w:p w14:paraId="352A10F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2602</w:t>
            </w:r>
          </w:p>
        </w:tc>
      </w:tr>
      <w:tr w:rsidR="003143F4" w:rsidRPr="00743B83" w14:paraId="5DD06FE9"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65F1D4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79F387E1"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27" w:type="dxa"/>
            <w:tcBorders>
              <w:top w:val="nil"/>
              <w:left w:val="single" w:sz="8" w:space="0" w:color="auto"/>
              <w:bottom w:val="single" w:sz="4" w:space="0" w:color="auto"/>
              <w:right w:val="single" w:sz="4" w:space="0" w:color="auto"/>
            </w:tcBorders>
            <w:shd w:val="clear" w:color="auto" w:fill="auto"/>
            <w:noWrap/>
            <w:hideMark/>
          </w:tcPr>
          <w:p w14:paraId="0EB0C77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2956</w:t>
            </w:r>
          </w:p>
        </w:tc>
        <w:tc>
          <w:tcPr>
            <w:tcW w:w="1251" w:type="dxa"/>
            <w:tcBorders>
              <w:top w:val="nil"/>
              <w:left w:val="nil"/>
              <w:bottom w:val="single" w:sz="4" w:space="0" w:color="auto"/>
              <w:right w:val="single" w:sz="4" w:space="0" w:color="auto"/>
            </w:tcBorders>
            <w:shd w:val="clear" w:color="auto" w:fill="auto"/>
            <w:noWrap/>
            <w:hideMark/>
          </w:tcPr>
          <w:p w14:paraId="2EDFE18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2983</w:t>
            </w:r>
          </w:p>
        </w:tc>
        <w:tc>
          <w:tcPr>
            <w:tcW w:w="1140" w:type="dxa"/>
            <w:tcBorders>
              <w:top w:val="nil"/>
              <w:left w:val="nil"/>
              <w:bottom w:val="single" w:sz="4" w:space="0" w:color="auto"/>
              <w:right w:val="single" w:sz="4" w:space="0" w:color="auto"/>
            </w:tcBorders>
            <w:shd w:val="clear" w:color="auto" w:fill="auto"/>
            <w:noWrap/>
            <w:hideMark/>
          </w:tcPr>
          <w:p w14:paraId="5DDC3A6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3009</w:t>
            </w:r>
          </w:p>
        </w:tc>
        <w:tc>
          <w:tcPr>
            <w:tcW w:w="858" w:type="dxa"/>
            <w:tcBorders>
              <w:top w:val="nil"/>
              <w:left w:val="nil"/>
              <w:bottom w:val="single" w:sz="4" w:space="0" w:color="auto"/>
              <w:right w:val="single" w:sz="4" w:space="0" w:color="auto"/>
            </w:tcBorders>
            <w:shd w:val="clear" w:color="auto" w:fill="auto"/>
            <w:noWrap/>
            <w:hideMark/>
          </w:tcPr>
          <w:p w14:paraId="64B9885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3036</w:t>
            </w:r>
          </w:p>
        </w:tc>
        <w:tc>
          <w:tcPr>
            <w:tcW w:w="1140" w:type="dxa"/>
            <w:tcBorders>
              <w:top w:val="nil"/>
              <w:left w:val="nil"/>
              <w:bottom w:val="single" w:sz="4" w:space="0" w:color="auto"/>
              <w:right w:val="single" w:sz="4" w:space="0" w:color="auto"/>
            </w:tcBorders>
            <w:shd w:val="clear" w:color="auto" w:fill="auto"/>
            <w:noWrap/>
            <w:hideMark/>
          </w:tcPr>
          <w:p w14:paraId="3CB136C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3063</w:t>
            </w:r>
          </w:p>
        </w:tc>
        <w:tc>
          <w:tcPr>
            <w:tcW w:w="1140" w:type="dxa"/>
            <w:tcBorders>
              <w:top w:val="nil"/>
              <w:left w:val="nil"/>
              <w:bottom w:val="single" w:sz="4" w:space="0" w:color="auto"/>
              <w:right w:val="single" w:sz="4" w:space="0" w:color="auto"/>
            </w:tcBorders>
            <w:shd w:val="clear" w:color="auto" w:fill="auto"/>
            <w:noWrap/>
            <w:hideMark/>
          </w:tcPr>
          <w:p w14:paraId="758FEF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3089</w:t>
            </w:r>
          </w:p>
        </w:tc>
        <w:tc>
          <w:tcPr>
            <w:tcW w:w="999" w:type="dxa"/>
            <w:tcBorders>
              <w:top w:val="nil"/>
              <w:left w:val="nil"/>
              <w:bottom w:val="single" w:sz="4" w:space="0" w:color="auto"/>
              <w:right w:val="single" w:sz="4" w:space="0" w:color="auto"/>
            </w:tcBorders>
            <w:shd w:val="clear" w:color="auto" w:fill="auto"/>
            <w:noWrap/>
            <w:hideMark/>
          </w:tcPr>
          <w:p w14:paraId="2DF22DF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3116</w:t>
            </w:r>
          </w:p>
        </w:tc>
        <w:tc>
          <w:tcPr>
            <w:tcW w:w="1000" w:type="dxa"/>
            <w:tcBorders>
              <w:top w:val="nil"/>
              <w:left w:val="nil"/>
              <w:bottom w:val="single" w:sz="4" w:space="0" w:color="auto"/>
              <w:right w:val="single" w:sz="4" w:space="0" w:color="auto"/>
            </w:tcBorders>
            <w:shd w:val="clear" w:color="auto" w:fill="auto"/>
            <w:noWrap/>
            <w:hideMark/>
          </w:tcPr>
          <w:p w14:paraId="3ED9D1D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3142</w:t>
            </w:r>
          </w:p>
        </w:tc>
        <w:tc>
          <w:tcPr>
            <w:tcW w:w="999" w:type="dxa"/>
            <w:tcBorders>
              <w:top w:val="nil"/>
              <w:left w:val="nil"/>
              <w:bottom w:val="single" w:sz="4" w:space="0" w:color="auto"/>
              <w:right w:val="single" w:sz="4" w:space="0" w:color="auto"/>
            </w:tcBorders>
            <w:shd w:val="clear" w:color="auto" w:fill="auto"/>
            <w:noWrap/>
            <w:hideMark/>
          </w:tcPr>
          <w:p w14:paraId="4554FE8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3169</w:t>
            </w:r>
          </w:p>
        </w:tc>
        <w:tc>
          <w:tcPr>
            <w:tcW w:w="999" w:type="dxa"/>
            <w:tcBorders>
              <w:top w:val="nil"/>
              <w:left w:val="nil"/>
              <w:bottom w:val="single" w:sz="4" w:space="0" w:color="auto"/>
              <w:right w:val="single" w:sz="4" w:space="0" w:color="auto"/>
            </w:tcBorders>
            <w:shd w:val="clear" w:color="auto" w:fill="auto"/>
            <w:noWrap/>
            <w:hideMark/>
          </w:tcPr>
          <w:p w14:paraId="68B5427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3196</w:t>
            </w:r>
          </w:p>
        </w:tc>
        <w:tc>
          <w:tcPr>
            <w:tcW w:w="859" w:type="dxa"/>
            <w:tcBorders>
              <w:top w:val="nil"/>
              <w:left w:val="nil"/>
              <w:bottom w:val="single" w:sz="4" w:space="0" w:color="auto"/>
              <w:right w:val="single" w:sz="4" w:space="0" w:color="auto"/>
            </w:tcBorders>
            <w:shd w:val="clear" w:color="auto" w:fill="auto"/>
            <w:noWrap/>
            <w:hideMark/>
          </w:tcPr>
          <w:p w14:paraId="0CC34BF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3222</w:t>
            </w:r>
          </w:p>
        </w:tc>
        <w:tc>
          <w:tcPr>
            <w:tcW w:w="999" w:type="dxa"/>
            <w:tcBorders>
              <w:top w:val="nil"/>
              <w:left w:val="nil"/>
              <w:bottom w:val="single" w:sz="4" w:space="0" w:color="auto"/>
              <w:right w:val="single" w:sz="4" w:space="0" w:color="auto"/>
            </w:tcBorders>
            <w:shd w:val="clear" w:color="auto" w:fill="auto"/>
            <w:noWrap/>
            <w:hideMark/>
          </w:tcPr>
          <w:p w14:paraId="3B44E9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3249</w:t>
            </w:r>
          </w:p>
        </w:tc>
      </w:tr>
      <w:tr w:rsidR="003143F4" w:rsidRPr="00743B83" w14:paraId="29F800CE"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0622CE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7161DCBB"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27" w:type="dxa"/>
            <w:tcBorders>
              <w:top w:val="nil"/>
              <w:left w:val="single" w:sz="8" w:space="0" w:color="auto"/>
              <w:bottom w:val="single" w:sz="4" w:space="0" w:color="auto"/>
              <w:right w:val="single" w:sz="4" w:space="0" w:color="auto"/>
            </w:tcBorders>
            <w:shd w:val="clear" w:color="auto" w:fill="auto"/>
            <w:noWrap/>
            <w:hideMark/>
          </w:tcPr>
          <w:p w14:paraId="525DD5F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3673</w:t>
            </w:r>
          </w:p>
        </w:tc>
        <w:tc>
          <w:tcPr>
            <w:tcW w:w="1251" w:type="dxa"/>
            <w:tcBorders>
              <w:top w:val="nil"/>
              <w:left w:val="nil"/>
              <w:bottom w:val="single" w:sz="4" w:space="0" w:color="auto"/>
              <w:right w:val="single" w:sz="4" w:space="0" w:color="auto"/>
            </w:tcBorders>
            <w:shd w:val="clear" w:color="auto" w:fill="auto"/>
            <w:noWrap/>
            <w:hideMark/>
          </w:tcPr>
          <w:p w14:paraId="74E62B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3706</w:t>
            </w:r>
          </w:p>
        </w:tc>
        <w:tc>
          <w:tcPr>
            <w:tcW w:w="1140" w:type="dxa"/>
            <w:tcBorders>
              <w:top w:val="nil"/>
              <w:left w:val="nil"/>
              <w:bottom w:val="single" w:sz="4" w:space="0" w:color="auto"/>
              <w:right w:val="single" w:sz="4" w:space="0" w:color="auto"/>
            </w:tcBorders>
            <w:shd w:val="clear" w:color="auto" w:fill="auto"/>
            <w:noWrap/>
            <w:hideMark/>
          </w:tcPr>
          <w:p w14:paraId="3D0FDA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3739</w:t>
            </w:r>
          </w:p>
        </w:tc>
        <w:tc>
          <w:tcPr>
            <w:tcW w:w="858" w:type="dxa"/>
            <w:tcBorders>
              <w:top w:val="nil"/>
              <w:left w:val="nil"/>
              <w:bottom w:val="single" w:sz="4" w:space="0" w:color="auto"/>
              <w:right w:val="single" w:sz="4" w:space="0" w:color="auto"/>
            </w:tcBorders>
            <w:shd w:val="clear" w:color="auto" w:fill="auto"/>
            <w:noWrap/>
            <w:hideMark/>
          </w:tcPr>
          <w:p w14:paraId="2437EC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3772</w:t>
            </w:r>
          </w:p>
        </w:tc>
        <w:tc>
          <w:tcPr>
            <w:tcW w:w="1140" w:type="dxa"/>
            <w:tcBorders>
              <w:top w:val="nil"/>
              <w:left w:val="nil"/>
              <w:bottom w:val="single" w:sz="4" w:space="0" w:color="auto"/>
              <w:right w:val="single" w:sz="4" w:space="0" w:color="auto"/>
            </w:tcBorders>
            <w:shd w:val="clear" w:color="auto" w:fill="auto"/>
            <w:noWrap/>
            <w:hideMark/>
          </w:tcPr>
          <w:p w14:paraId="1068CF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3806</w:t>
            </w:r>
          </w:p>
        </w:tc>
        <w:tc>
          <w:tcPr>
            <w:tcW w:w="1140" w:type="dxa"/>
            <w:tcBorders>
              <w:top w:val="nil"/>
              <w:left w:val="nil"/>
              <w:bottom w:val="single" w:sz="4" w:space="0" w:color="auto"/>
              <w:right w:val="single" w:sz="4" w:space="0" w:color="auto"/>
            </w:tcBorders>
            <w:shd w:val="clear" w:color="auto" w:fill="auto"/>
            <w:noWrap/>
            <w:hideMark/>
          </w:tcPr>
          <w:p w14:paraId="1FEC39B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3839</w:t>
            </w:r>
          </w:p>
        </w:tc>
        <w:tc>
          <w:tcPr>
            <w:tcW w:w="999" w:type="dxa"/>
            <w:tcBorders>
              <w:top w:val="nil"/>
              <w:left w:val="nil"/>
              <w:bottom w:val="single" w:sz="4" w:space="0" w:color="auto"/>
              <w:right w:val="single" w:sz="4" w:space="0" w:color="auto"/>
            </w:tcBorders>
            <w:shd w:val="clear" w:color="auto" w:fill="auto"/>
            <w:noWrap/>
            <w:hideMark/>
          </w:tcPr>
          <w:p w14:paraId="446FC6E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3872</w:t>
            </w:r>
          </w:p>
        </w:tc>
        <w:tc>
          <w:tcPr>
            <w:tcW w:w="1000" w:type="dxa"/>
            <w:tcBorders>
              <w:top w:val="nil"/>
              <w:left w:val="nil"/>
              <w:bottom w:val="single" w:sz="4" w:space="0" w:color="auto"/>
              <w:right w:val="single" w:sz="4" w:space="0" w:color="auto"/>
            </w:tcBorders>
            <w:shd w:val="clear" w:color="auto" w:fill="auto"/>
            <w:noWrap/>
            <w:hideMark/>
          </w:tcPr>
          <w:p w14:paraId="0F2E4B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3905</w:t>
            </w:r>
          </w:p>
        </w:tc>
        <w:tc>
          <w:tcPr>
            <w:tcW w:w="999" w:type="dxa"/>
            <w:tcBorders>
              <w:top w:val="nil"/>
              <w:left w:val="nil"/>
              <w:bottom w:val="single" w:sz="4" w:space="0" w:color="auto"/>
              <w:right w:val="single" w:sz="4" w:space="0" w:color="auto"/>
            </w:tcBorders>
            <w:shd w:val="clear" w:color="auto" w:fill="auto"/>
            <w:noWrap/>
            <w:hideMark/>
          </w:tcPr>
          <w:p w14:paraId="7E03432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3938</w:t>
            </w:r>
          </w:p>
        </w:tc>
        <w:tc>
          <w:tcPr>
            <w:tcW w:w="999" w:type="dxa"/>
            <w:tcBorders>
              <w:top w:val="nil"/>
              <w:left w:val="nil"/>
              <w:bottom w:val="single" w:sz="4" w:space="0" w:color="auto"/>
              <w:right w:val="single" w:sz="4" w:space="0" w:color="auto"/>
            </w:tcBorders>
            <w:shd w:val="clear" w:color="auto" w:fill="auto"/>
            <w:noWrap/>
            <w:hideMark/>
          </w:tcPr>
          <w:p w14:paraId="5E356B1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3971</w:t>
            </w:r>
          </w:p>
        </w:tc>
        <w:tc>
          <w:tcPr>
            <w:tcW w:w="859" w:type="dxa"/>
            <w:tcBorders>
              <w:top w:val="nil"/>
              <w:left w:val="nil"/>
              <w:bottom w:val="single" w:sz="4" w:space="0" w:color="auto"/>
              <w:right w:val="single" w:sz="4" w:space="0" w:color="auto"/>
            </w:tcBorders>
            <w:shd w:val="clear" w:color="auto" w:fill="auto"/>
            <w:noWrap/>
            <w:hideMark/>
          </w:tcPr>
          <w:p w14:paraId="425B404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4004</w:t>
            </w:r>
          </w:p>
        </w:tc>
        <w:tc>
          <w:tcPr>
            <w:tcW w:w="999" w:type="dxa"/>
            <w:tcBorders>
              <w:top w:val="nil"/>
              <w:left w:val="nil"/>
              <w:bottom w:val="single" w:sz="4" w:space="0" w:color="auto"/>
              <w:right w:val="single" w:sz="4" w:space="0" w:color="auto"/>
            </w:tcBorders>
            <w:shd w:val="clear" w:color="auto" w:fill="auto"/>
            <w:noWrap/>
            <w:hideMark/>
          </w:tcPr>
          <w:p w14:paraId="41BDD09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4037</w:t>
            </w:r>
          </w:p>
        </w:tc>
      </w:tr>
      <w:tr w:rsidR="003143F4" w:rsidRPr="00743B83" w14:paraId="7215CF09"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A43B169"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01F9C311"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27" w:type="dxa"/>
            <w:tcBorders>
              <w:top w:val="nil"/>
              <w:left w:val="single" w:sz="8" w:space="0" w:color="auto"/>
              <w:bottom w:val="single" w:sz="4" w:space="0" w:color="auto"/>
              <w:right w:val="single" w:sz="4" w:space="0" w:color="auto"/>
            </w:tcBorders>
            <w:shd w:val="clear" w:color="auto" w:fill="auto"/>
            <w:noWrap/>
            <w:hideMark/>
          </w:tcPr>
          <w:p w14:paraId="65BD264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4735</w:t>
            </w:r>
          </w:p>
        </w:tc>
        <w:tc>
          <w:tcPr>
            <w:tcW w:w="1251" w:type="dxa"/>
            <w:tcBorders>
              <w:top w:val="nil"/>
              <w:left w:val="nil"/>
              <w:bottom w:val="single" w:sz="4" w:space="0" w:color="auto"/>
              <w:right w:val="single" w:sz="4" w:space="0" w:color="auto"/>
            </w:tcBorders>
            <w:shd w:val="clear" w:color="auto" w:fill="auto"/>
            <w:noWrap/>
            <w:hideMark/>
          </w:tcPr>
          <w:p w14:paraId="24739B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4778</w:t>
            </w:r>
          </w:p>
        </w:tc>
        <w:tc>
          <w:tcPr>
            <w:tcW w:w="1140" w:type="dxa"/>
            <w:tcBorders>
              <w:top w:val="nil"/>
              <w:left w:val="nil"/>
              <w:bottom w:val="single" w:sz="4" w:space="0" w:color="auto"/>
              <w:right w:val="single" w:sz="4" w:space="0" w:color="auto"/>
            </w:tcBorders>
            <w:shd w:val="clear" w:color="auto" w:fill="auto"/>
            <w:noWrap/>
            <w:hideMark/>
          </w:tcPr>
          <w:p w14:paraId="021A2B2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4821</w:t>
            </w:r>
          </w:p>
        </w:tc>
        <w:tc>
          <w:tcPr>
            <w:tcW w:w="858" w:type="dxa"/>
            <w:tcBorders>
              <w:top w:val="nil"/>
              <w:left w:val="nil"/>
              <w:bottom w:val="single" w:sz="4" w:space="0" w:color="auto"/>
              <w:right w:val="single" w:sz="4" w:space="0" w:color="auto"/>
            </w:tcBorders>
            <w:shd w:val="clear" w:color="auto" w:fill="auto"/>
            <w:noWrap/>
            <w:hideMark/>
          </w:tcPr>
          <w:p w14:paraId="40F6178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4863</w:t>
            </w:r>
          </w:p>
        </w:tc>
        <w:tc>
          <w:tcPr>
            <w:tcW w:w="1140" w:type="dxa"/>
            <w:tcBorders>
              <w:top w:val="nil"/>
              <w:left w:val="nil"/>
              <w:bottom w:val="single" w:sz="4" w:space="0" w:color="auto"/>
              <w:right w:val="single" w:sz="4" w:space="0" w:color="auto"/>
            </w:tcBorders>
            <w:shd w:val="clear" w:color="auto" w:fill="auto"/>
            <w:noWrap/>
            <w:hideMark/>
          </w:tcPr>
          <w:p w14:paraId="3BF1CE9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4906</w:t>
            </w:r>
          </w:p>
        </w:tc>
        <w:tc>
          <w:tcPr>
            <w:tcW w:w="1140" w:type="dxa"/>
            <w:tcBorders>
              <w:top w:val="nil"/>
              <w:left w:val="nil"/>
              <w:bottom w:val="single" w:sz="4" w:space="0" w:color="auto"/>
              <w:right w:val="single" w:sz="4" w:space="0" w:color="auto"/>
            </w:tcBorders>
            <w:shd w:val="clear" w:color="auto" w:fill="auto"/>
            <w:noWrap/>
            <w:hideMark/>
          </w:tcPr>
          <w:p w14:paraId="468F764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4948</w:t>
            </w:r>
          </w:p>
        </w:tc>
        <w:tc>
          <w:tcPr>
            <w:tcW w:w="999" w:type="dxa"/>
            <w:tcBorders>
              <w:top w:val="nil"/>
              <w:left w:val="nil"/>
              <w:bottom w:val="single" w:sz="4" w:space="0" w:color="auto"/>
              <w:right w:val="single" w:sz="4" w:space="0" w:color="auto"/>
            </w:tcBorders>
            <w:shd w:val="clear" w:color="auto" w:fill="auto"/>
            <w:noWrap/>
            <w:hideMark/>
          </w:tcPr>
          <w:p w14:paraId="08BA8D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4991</w:t>
            </w:r>
          </w:p>
        </w:tc>
        <w:tc>
          <w:tcPr>
            <w:tcW w:w="1000" w:type="dxa"/>
            <w:tcBorders>
              <w:top w:val="nil"/>
              <w:left w:val="nil"/>
              <w:bottom w:val="single" w:sz="4" w:space="0" w:color="auto"/>
              <w:right w:val="single" w:sz="4" w:space="0" w:color="auto"/>
            </w:tcBorders>
            <w:shd w:val="clear" w:color="auto" w:fill="auto"/>
            <w:noWrap/>
            <w:hideMark/>
          </w:tcPr>
          <w:p w14:paraId="77CFF7B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5034</w:t>
            </w:r>
          </w:p>
        </w:tc>
        <w:tc>
          <w:tcPr>
            <w:tcW w:w="999" w:type="dxa"/>
            <w:tcBorders>
              <w:top w:val="nil"/>
              <w:left w:val="nil"/>
              <w:bottom w:val="single" w:sz="4" w:space="0" w:color="auto"/>
              <w:right w:val="single" w:sz="4" w:space="0" w:color="auto"/>
            </w:tcBorders>
            <w:shd w:val="clear" w:color="auto" w:fill="auto"/>
            <w:noWrap/>
            <w:hideMark/>
          </w:tcPr>
          <w:p w14:paraId="006024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5076</w:t>
            </w:r>
          </w:p>
        </w:tc>
        <w:tc>
          <w:tcPr>
            <w:tcW w:w="999" w:type="dxa"/>
            <w:tcBorders>
              <w:top w:val="nil"/>
              <w:left w:val="nil"/>
              <w:bottom w:val="single" w:sz="4" w:space="0" w:color="auto"/>
              <w:right w:val="single" w:sz="4" w:space="0" w:color="auto"/>
            </w:tcBorders>
            <w:shd w:val="clear" w:color="auto" w:fill="auto"/>
            <w:noWrap/>
            <w:hideMark/>
          </w:tcPr>
          <w:p w14:paraId="0373216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5119</w:t>
            </w:r>
          </w:p>
        </w:tc>
        <w:tc>
          <w:tcPr>
            <w:tcW w:w="859" w:type="dxa"/>
            <w:tcBorders>
              <w:top w:val="nil"/>
              <w:left w:val="nil"/>
              <w:bottom w:val="single" w:sz="4" w:space="0" w:color="auto"/>
              <w:right w:val="single" w:sz="4" w:space="0" w:color="auto"/>
            </w:tcBorders>
            <w:shd w:val="clear" w:color="auto" w:fill="auto"/>
            <w:noWrap/>
            <w:hideMark/>
          </w:tcPr>
          <w:p w14:paraId="72D5549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5162</w:t>
            </w:r>
          </w:p>
        </w:tc>
        <w:tc>
          <w:tcPr>
            <w:tcW w:w="999" w:type="dxa"/>
            <w:tcBorders>
              <w:top w:val="nil"/>
              <w:left w:val="nil"/>
              <w:bottom w:val="single" w:sz="4" w:space="0" w:color="auto"/>
              <w:right w:val="single" w:sz="4" w:space="0" w:color="auto"/>
            </w:tcBorders>
            <w:shd w:val="clear" w:color="auto" w:fill="auto"/>
            <w:noWrap/>
            <w:hideMark/>
          </w:tcPr>
          <w:p w14:paraId="7D1A39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5204</w:t>
            </w:r>
          </w:p>
        </w:tc>
      </w:tr>
      <w:tr w:rsidR="003143F4" w:rsidRPr="00743B83" w14:paraId="51DABC8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9B47AC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2BD76E3A"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27" w:type="dxa"/>
            <w:tcBorders>
              <w:top w:val="nil"/>
              <w:left w:val="single" w:sz="8" w:space="0" w:color="auto"/>
              <w:bottom w:val="single" w:sz="4" w:space="0" w:color="auto"/>
              <w:right w:val="single" w:sz="4" w:space="0" w:color="auto"/>
            </w:tcBorders>
            <w:shd w:val="clear" w:color="auto" w:fill="auto"/>
            <w:noWrap/>
            <w:hideMark/>
          </w:tcPr>
          <w:p w14:paraId="02AC6E8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6223</w:t>
            </w:r>
          </w:p>
        </w:tc>
        <w:tc>
          <w:tcPr>
            <w:tcW w:w="1251" w:type="dxa"/>
            <w:tcBorders>
              <w:top w:val="nil"/>
              <w:left w:val="nil"/>
              <w:bottom w:val="single" w:sz="4" w:space="0" w:color="auto"/>
              <w:right w:val="single" w:sz="4" w:space="0" w:color="auto"/>
            </w:tcBorders>
            <w:shd w:val="clear" w:color="auto" w:fill="auto"/>
            <w:noWrap/>
            <w:hideMark/>
          </w:tcPr>
          <w:p w14:paraId="2C19FC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6279</w:t>
            </w:r>
          </w:p>
        </w:tc>
        <w:tc>
          <w:tcPr>
            <w:tcW w:w="1140" w:type="dxa"/>
            <w:tcBorders>
              <w:top w:val="nil"/>
              <w:left w:val="nil"/>
              <w:bottom w:val="single" w:sz="4" w:space="0" w:color="auto"/>
              <w:right w:val="single" w:sz="4" w:space="0" w:color="auto"/>
            </w:tcBorders>
            <w:shd w:val="clear" w:color="auto" w:fill="auto"/>
            <w:noWrap/>
            <w:hideMark/>
          </w:tcPr>
          <w:p w14:paraId="7BE5719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6335</w:t>
            </w:r>
          </w:p>
        </w:tc>
        <w:tc>
          <w:tcPr>
            <w:tcW w:w="858" w:type="dxa"/>
            <w:tcBorders>
              <w:top w:val="nil"/>
              <w:left w:val="nil"/>
              <w:bottom w:val="single" w:sz="4" w:space="0" w:color="auto"/>
              <w:right w:val="single" w:sz="4" w:space="0" w:color="auto"/>
            </w:tcBorders>
            <w:shd w:val="clear" w:color="auto" w:fill="auto"/>
            <w:noWrap/>
            <w:hideMark/>
          </w:tcPr>
          <w:p w14:paraId="2C441D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6391</w:t>
            </w:r>
          </w:p>
        </w:tc>
        <w:tc>
          <w:tcPr>
            <w:tcW w:w="1140" w:type="dxa"/>
            <w:tcBorders>
              <w:top w:val="nil"/>
              <w:left w:val="nil"/>
              <w:bottom w:val="single" w:sz="4" w:space="0" w:color="auto"/>
              <w:right w:val="single" w:sz="4" w:space="0" w:color="auto"/>
            </w:tcBorders>
            <w:shd w:val="clear" w:color="auto" w:fill="auto"/>
            <w:noWrap/>
            <w:hideMark/>
          </w:tcPr>
          <w:p w14:paraId="4C2BA6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6447</w:t>
            </w:r>
          </w:p>
        </w:tc>
        <w:tc>
          <w:tcPr>
            <w:tcW w:w="1140" w:type="dxa"/>
            <w:tcBorders>
              <w:top w:val="nil"/>
              <w:left w:val="nil"/>
              <w:bottom w:val="single" w:sz="4" w:space="0" w:color="auto"/>
              <w:right w:val="single" w:sz="4" w:space="0" w:color="auto"/>
            </w:tcBorders>
            <w:shd w:val="clear" w:color="auto" w:fill="auto"/>
            <w:noWrap/>
            <w:hideMark/>
          </w:tcPr>
          <w:p w14:paraId="41B11CC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6503</w:t>
            </w:r>
          </w:p>
        </w:tc>
        <w:tc>
          <w:tcPr>
            <w:tcW w:w="999" w:type="dxa"/>
            <w:tcBorders>
              <w:top w:val="nil"/>
              <w:left w:val="nil"/>
              <w:bottom w:val="single" w:sz="4" w:space="0" w:color="auto"/>
              <w:right w:val="single" w:sz="4" w:space="0" w:color="auto"/>
            </w:tcBorders>
            <w:shd w:val="clear" w:color="auto" w:fill="auto"/>
            <w:noWrap/>
            <w:hideMark/>
          </w:tcPr>
          <w:p w14:paraId="42AB0B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6559</w:t>
            </w:r>
          </w:p>
        </w:tc>
        <w:tc>
          <w:tcPr>
            <w:tcW w:w="1000" w:type="dxa"/>
            <w:tcBorders>
              <w:top w:val="nil"/>
              <w:left w:val="nil"/>
              <w:bottom w:val="single" w:sz="4" w:space="0" w:color="auto"/>
              <w:right w:val="single" w:sz="4" w:space="0" w:color="auto"/>
            </w:tcBorders>
            <w:shd w:val="clear" w:color="auto" w:fill="auto"/>
            <w:noWrap/>
            <w:hideMark/>
          </w:tcPr>
          <w:p w14:paraId="36D9100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6615</w:t>
            </w:r>
          </w:p>
        </w:tc>
        <w:tc>
          <w:tcPr>
            <w:tcW w:w="999" w:type="dxa"/>
            <w:tcBorders>
              <w:top w:val="nil"/>
              <w:left w:val="nil"/>
              <w:bottom w:val="single" w:sz="4" w:space="0" w:color="auto"/>
              <w:right w:val="single" w:sz="4" w:space="0" w:color="auto"/>
            </w:tcBorders>
            <w:shd w:val="clear" w:color="auto" w:fill="auto"/>
            <w:noWrap/>
            <w:hideMark/>
          </w:tcPr>
          <w:p w14:paraId="40496D8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6671</w:t>
            </w:r>
          </w:p>
        </w:tc>
        <w:tc>
          <w:tcPr>
            <w:tcW w:w="999" w:type="dxa"/>
            <w:tcBorders>
              <w:top w:val="nil"/>
              <w:left w:val="nil"/>
              <w:bottom w:val="single" w:sz="4" w:space="0" w:color="auto"/>
              <w:right w:val="single" w:sz="4" w:space="0" w:color="auto"/>
            </w:tcBorders>
            <w:shd w:val="clear" w:color="auto" w:fill="auto"/>
            <w:noWrap/>
            <w:hideMark/>
          </w:tcPr>
          <w:p w14:paraId="5BFAE33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6727</w:t>
            </w:r>
          </w:p>
        </w:tc>
        <w:tc>
          <w:tcPr>
            <w:tcW w:w="859" w:type="dxa"/>
            <w:tcBorders>
              <w:top w:val="nil"/>
              <w:left w:val="nil"/>
              <w:bottom w:val="single" w:sz="4" w:space="0" w:color="auto"/>
              <w:right w:val="single" w:sz="4" w:space="0" w:color="auto"/>
            </w:tcBorders>
            <w:shd w:val="clear" w:color="auto" w:fill="auto"/>
            <w:noWrap/>
            <w:hideMark/>
          </w:tcPr>
          <w:p w14:paraId="42EB069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6783</w:t>
            </w:r>
          </w:p>
        </w:tc>
        <w:tc>
          <w:tcPr>
            <w:tcW w:w="999" w:type="dxa"/>
            <w:tcBorders>
              <w:top w:val="nil"/>
              <w:left w:val="nil"/>
              <w:bottom w:val="single" w:sz="4" w:space="0" w:color="auto"/>
              <w:right w:val="single" w:sz="4" w:space="0" w:color="auto"/>
            </w:tcBorders>
            <w:shd w:val="clear" w:color="auto" w:fill="auto"/>
            <w:noWrap/>
            <w:hideMark/>
          </w:tcPr>
          <w:p w14:paraId="4D690B1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6839</w:t>
            </w:r>
          </w:p>
        </w:tc>
      </w:tr>
      <w:tr w:rsidR="003143F4" w:rsidRPr="00743B83" w14:paraId="06D7CA0D"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F7F851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6A20F14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27" w:type="dxa"/>
            <w:tcBorders>
              <w:top w:val="nil"/>
              <w:left w:val="single" w:sz="8" w:space="0" w:color="auto"/>
              <w:bottom w:val="single" w:sz="4" w:space="0" w:color="auto"/>
              <w:right w:val="single" w:sz="4" w:space="0" w:color="auto"/>
            </w:tcBorders>
            <w:shd w:val="clear" w:color="auto" w:fill="auto"/>
            <w:noWrap/>
            <w:hideMark/>
          </w:tcPr>
          <w:p w14:paraId="0CD6418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7715</w:t>
            </w:r>
          </w:p>
        </w:tc>
        <w:tc>
          <w:tcPr>
            <w:tcW w:w="1251" w:type="dxa"/>
            <w:tcBorders>
              <w:top w:val="nil"/>
              <w:left w:val="nil"/>
              <w:bottom w:val="single" w:sz="4" w:space="0" w:color="auto"/>
              <w:right w:val="single" w:sz="4" w:space="0" w:color="auto"/>
            </w:tcBorders>
            <w:shd w:val="clear" w:color="auto" w:fill="auto"/>
            <w:noWrap/>
            <w:hideMark/>
          </w:tcPr>
          <w:p w14:paraId="129C01F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7784</w:t>
            </w:r>
          </w:p>
        </w:tc>
        <w:tc>
          <w:tcPr>
            <w:tcW w:w="1140" w:type="dxa"/>
            <w:tcBorders>
              <w:top w:val="nil"/>
              <w:left w:val="nil"/>
              <w:bottom w:val="single" w:sz="4" w:space="0" w:color="auto"/>
              <w:right w:val="single" w:sz="4" w:space="0" w:color="auto"/>
            </w:tcBorders>
            <w:shd w:val="clear" w:color="auto" w:fill="auto"/>
            <w:noWrap/>
            <w:hideMark/>
          </w:tcPr>
          <w:p w14:paraId="0603AC6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7854</w:t>
            </w:r>
          </w:p>
        </w:tc>
        <w:tc>
          <w:tcPr>
            <w:tcW w:w="858" w:type="dxa"/>
            <w:tcBorders>
              <w:top w:val="nil"/>
              <w:left w:val="nil"/>
              <w:bottom w:val="single" w:sz="4" w:space="0" w:color="auto"/>
              <w:right w:val="single" w:sz="4" w:space="0" w:color="auto"/>
            </w:tcBorders>
            <w:shd w:val="clear" w:color="auto" w:fill="auto"/>
            <w:noWrap/>
            <w:hideMark/>
          </w:tcPr>
          <w:p w14:paraId="55FADA0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7923</w:t>
            </w:r>
          </w:p>
        </w:tc>
        <w:tc>
          <w:tcPr>
            <w:tcW w:w="1140" w:type="dxa"/>
            <w:tcBorders>
              <w:top w:val="nil"/>
              <w:left w:val="nil"/>
              <w:bottom w:val="single" w:sz="4" w:space="0" w:color="auto"/>
              <w:right w:val="single" w:sz="4" w:space="0" w:color="auto"/>
            </w:tcBorders>
            <w:shd w:val="clear" w:color="auto" w:fill="auto"/>
            <w:noWrap/>
            <w:hideMark/>
          </w:tcPr>
          <w:p w14:paraId="138BA8E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7992</w:t>
            </w:r>
          </w:p>
        </w:tc>
        <w:tc>
          <w:tcPr>
            <w:tcW w:w="1140" w:type="dxa"/>
            <w:tcBorders>
              <w:top w:val="nil"/>
              <w:left w:val="nil"/>
              <w:bottom w:val="single" w:sz="4" w:space="0" w:color="auto"/>
              <w:right w:val="single" w:sz="4" w:space="0" w:color="auto"/>
            </w:tcBorders>
            <w:shd w:val="clear" w:color="auto" w:fill="auto"/>
            <w:noWrap/>
            <w:hideMark/>
          </w:tcPr>
          <w:p w14:paraId="6FDC1FC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8062</w:t>
            </w:r>
          </w:p>
        </w:tc>
        <w:tc>
          <w:tcPr>
            <w:tcW w:w="999" w:type="dxa"/>
            <w:tcBorders>
              <w:top w:val="nil"/>
              <w:left w:val="nil"/>
              <w:bottom w:val="single" w:sz="4" w:space="0" w:color="auto"/>
              <w:right w:val="single" w:sz="4" w:space="0" w:color="auto"/>
            </w:tcBorders>
            <w:shd w:val="clear" w:color="auto" w:fill="auto"/>
            <w:noWrap/>
            <w:hideMark/>
          </w:tcPr>
          <w:p w14:paraId="6ABCF2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8131</w:t>
            </w:r>
          </w:p>
        </w:tc>
        <w:tc>
          <w:tcPr>
            <w:tcW w:w="1000" w:type="dxa"/>
            <w:tcBorders>
              <w:top w:val="nil"/>
              <w:left w:val="nil"/>
              <w:bottom w:val="single" w:sz="4" w:space="0" w:color="auto"/>
              <w:right w:val="single" w:sz="4" w:space="0" w:color="auto"/>
            </w:tcBorders>
            <w:shd w:val="clear" w:color="auto" w:fill="auto"/>
            <w:noWrap/>
            <w:hideMark/>
          </w:tcPr>
          <w:p w14:paraId="6DBF9CC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8201</w:t>
            </w:r>
          </w:p>
        </w:tc>
        <w:tc>
          <w:tcPr>
            <w:tcW w:w="999" w:type="dxa"/>
            <w:tcBorders>
              <w:top w:val="nil"/>
              <w:left w:val="nil"/>
              <w:bottom w:val="single" w:sz="4" w:space="0" w:color="auto"/>
              <w:right w:val="single" w:sz="4" w:space="0" w:color="auto"/>
            </w:tcBorders>
            <w:shd w:val="clear" w:color="auto" w:fill="auto"/>
            <w:noWrap/>
            <w:hideMark/>
          </w:tcPr>
          <w:p w14:paraId="6AEF3B3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8270</w:t>
            </w:r>
          </w:p>
        </w:tc>
        <w:tc>
          <w:tcPr>
            <w:tcW w:w="999" w:type="dxa"/>
            <w:tcBorders>
              <w:top w:val="nil"/>
              <w:left w:val="nil"/>
              <w:bottom w:val="single" w:sz="4" w:space="0" w:color="auto"/>
              <w:right w:val="single" w:sz="4" w:space="0" w:color="auto"/>
            </w:tcBorders>
            <w:shd w:val="clear" w:color="auto" w:fill="auto"/>
            <w:noWrap/>
            <w:hideMark/>
          </w:tcPr>
          <w:p w14:paraId="76C07A2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8340</w:t>
            </w:r>
          </w:p>
        </w:tc>
        <w:tc>
          <w:tcPr>
            <w:tcW w:w="859" w:type="dxa"/>
            <w:tcBorders>
              <w:top w:val="nil"/>
              <w:left w:val="nil"/>
              <w:bottom w:val="single" w:sz="4" w:space="0" w:color="auto"/>
              <w:right w:val="single" w:sz="4" w:space="0" w:color="auto"/>
            </w:tcBorders>
            <w:shd w:val="clear" w:color="auto" w:fill="auto"/>
            <w:noWrap/>
            <w:hideMark/>
          </w:tcPr>
          <w:p w14:paraId="511C53F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8409</w:t>
            </w:r>
          </w:p>
        </w:tc>
        <w:tc>
          <w:tcPr>
            <w:tcW w:w="999" w:type="dxa"/>
            <w:tcBorders>
              <w:top w:val="nil"/>
              <w:left w:val="nil"/>
              <w:bottom w:val="single" w:sz="4" w:space="0" w:color="auto"/>
              <w:right w:val="single" w:sz="4" w:space="0" w:color="auto"/>
            </w:tcBorders>
            <w:shd w:val="clear" w:color="auto" w:fill="auto"/>
            <w:noWrap/>
            <w:hideMark/>
          </w:tcPr>
          <w:p w14:paraId="46CECE9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8478</w:t>
            </w:r>
          </w:p>
        </w:tc>
      </w:tr>
      <w:tr w:rsidR="003143F4" w:rsidRPr="00743B83" w14:paraId="65A71D49"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F6F16BD"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03C8051D"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27" w:type="dxa"/>
            <w:tcBorders>
              <w:top w:val="nil"/>
              <w:left w:val="single" w:sz="8" w:space="0" w:color="auto"/>
              <w:bottom w:val="single" w:sz="4" w:space="0" w:color="auto"/>
              <w:right w:val="single" w:sz="4" w:space="0" w:color="auto"/>
            </w:tcBorders>
            <w:shd w:val="clear" w:color="auto" w:fill="auto"/>
            <w:noWrap/>
            <w:hideMark/>
          </w:tcPr>
          <w:p w14:paraId="2B78E2B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9185</w:t>
            </w:r>
          </w:p>
        </w:tc>
        <w:tc>
          <w:tcPr>
            <w:tcW w:w="1251" w:type="dxa"/>
            <w:tcBorders>
              <w:top w:val="nil"/>
              <w:left w:val="nil"/>
              <w:bottom w:val="single" w:sz="4" w:space="0" w:color="auto"/>
              <w:right w:val="single" w:sz="4" w:space="0" w:color="auto"/>
            </w:tcBorders>
            <w:shd w:val="clear" w:color="auto" w:fill="auto"/>
            <w:noWrap/>
            <w:hideMark/>
          </w:tcPr>
          <w:p w14:paraId="579E03E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9267</w:t>
            </w:r>
          </w:p>
        </w:tc>
        <w:tc>
          <w:tcPr>
            <w:tcW w:w="1140" w:type="dxa"/>
            <w:tcBorders>
              <w:top w:val="nil"/>
              <w:left w:val="nil"/>
              <w:bottom w:val="single" w:sz="4" w:space="0" w:color="auto"/>
              <w:right w:val="single" w:sz="4" w:space="0" w:color="auto"/>
            </w:tcBorders>
            <w:shd w:val="clear" w:color="auto" w:fill="auto"/>
            <w:noWrap/>
            <w:hideMark/>
          </w:tcPr>
          <w:p w14:paraId="6409BAE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9350</w:t>
            </w:r>
          </w:p>
        </w:tc>
        <w:tc>
          <w:tcPr>
            <w:tcW w:w="858" w:type="dxa"/>
            <w:tcBorders>
              <w:top w:val="nil"/>
              <w:left w:val="nil"/>
              <w:bottom w:val="single" w:sz="4" w:space="0" w:color="auto"/>
              <w:right w:val="single" w:sz="4" w:space="0" w:color="auto"/>
            </w:tcBorders>
            <w:shd w:val="clear" w:color="auto" w:fill="auto"/>
            <w:noWrap/>
            <w:hideMark/>
          </w:tcPr>
          <w:p w14:paraId="6454B4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9433</w:t>
            </w:r>
          </w:p>
        </w:tc>
        <w:tc>
          <w:tcPr>
            <w:tcW w:w="1140" w:type="dxa"/>
            <w:tcBorders>
              <w:top w:val="nil"/>
              <w:left w:val="nil"/>
              <w:bottom w:val="single" w:sz="4" w:space="0" w:color="auto"/>
              <w:right w:val="single" w:sz="4" w:space="0" w:color="auto"/>
            </w:tcBorders>
            <w:shd w:val="clear" w:color="auto" w:fill="auto"/>
            <w:noWrap/>
            <w:hideMark/>
          </w:tcPr>
          <w:p w14:paraId="208CE33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9515</w:t>
            </w:r>
          </w:p>
        </w:tc>
        <w:tc>
          <w:tcPr>
            <w:tcW w:w="1140" w:type="dxa"/>
            <w:tcBorders>
              <w:top w:val="nil"/>
              <w:left w:val="nil"/>
              <w:bottom w:val="single" w:sz="4" w:space="0" w:color="auto"/>
              <w:right w:val="single" w:sz="4" w:space="0" w:color="auto"/>
            </w:tcBorders>
            <w:shd w:val="clear" w:color="auto" w:fill="auto"/>
            <w:noWrap/>
            <w:hideMark/>
          </w:tcPr>
          <w:p w14:paraId="57F4A1A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9598</w:t>
            </w:r>
          </w:p>
        </w:tc>
        <w:tc>
          <w:tcPr>
            <w:tcW w:w="999" w:type="dxa"/>
            <w:tcBorders>
              <w:top w:val="nil"/>
              <w:left w:val="nil"/>
              <w:bottom w:val="single" w:sz="4" w:space="0" w:color="auto"/>
              <w:right w:val="single" w:sz="4" w:space="0" w:color="auto"/>
            </w:tcBorders>
            <w:shd w:val="clear" w:color="auto" w:fill="auto"/>
            <w:noWrap/>
            <w:hideMark/>
          </w:tcPr>
          <w:p w14:paraId="5EEB194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9681</w:t>
            </w:r>
          </w:p>
        </w:tc>
        <w:tc>
          <w:tcPr>
            <w:tcW w:w="1000" w:type="dxa"/>
            <w:tcBorders>
              <w:top w:val="nil"/>
              <w:left w:val="nil"/>
              <w:bottom w:val="single" w:sz="4" w:space="0" w:color="auto"/>
              <w:right w:val="single" w:sz="4" w:space="0" w:color="auto"/>
            </w:tcBorders>
            <w:shd w:val="clear" w:color="auto" w:fill="auto"/>
            <w:noWrap/>
            <w:hideMark/>
          </w:tcPr>
          <w:p w14:paraId="7C3591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9763</w:t>
            </w:r>
          </w:p>
        </w:tc>
        <w:tc>
          <w:tcPr>
            <w:tcW w:w="999" w:type="dxa"/>
            <w:tcBorders>
              <w:top w:val="nil"/>
              <w:left w:val="nil"/>
              <w:bottom w:val="single" w:sz="4" w:space="0" w:color="auto"/>
              <w:right w:val="single" w:sz="4" w:space="0" w:color="auto"/>
            </w:tcBorders>
            <w:shd w:val="clear" w:color="auto" w:fill="auto"/>
            <w:noWrap/>
            <w:hideMark/>
          </w:tcPr>
          <w:p w14:paraId="2E2783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9846</w:t>
            </w:r>
          </w:p>
        </w:tc>
        <w:tc>
          <w:tcPr>
            <w:tcW w:w="999" w:type="dxa"/>
            <w:tcBorders>
              <w:top w:val="nil"/>
              <w:left w:val="nil"/>
              <w:bottom w:val="single" w:sz="4" w:space="0" w:color="auto"/>
              <w:right w:val="single" w:sz="4" w:space="0" w:color="auto"/>
            </w:tcBorders>
            <w:shd w:val="clear" w:color="auto" w:fill="auto"/>
            <w:noWrap/>
            <w:hideMark/>
          </w:tcPr>
          <w:p w14:paraId="3CFDBB5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9929</w:t>
            </w:r>
          </w:p>
        </w:tc>
        <w:tc>
          <w:tcPr>
            <w:tcW w:w="859" w:type="dxa"/>
            <w:tcBorders>
              <w:top w:val="nil"/>
              <w:left w:val="nil"/>
              <w:bottom w:val="single" w:sz="4" w:space="0" w:color="auto"/>
              <w:right w:val="single" w:sz="4" w:space="0" w:color="auto"/>
            </w:tcBorders>
            <w:shd w:val="clear" w:color="auto" w:fill="auto"/>
            <w:noWrap/>
            <w:hideMark/>
          </w:tcPr>
          <w:p w14:paraId="6D0916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10011</w:t>
            </w:r>
          </w:p>
        </w:tc>
        <w:tc>
          <w:tcPr>
            <w:tcW w:w="999" w:type="dxa"/>
            <w:tcBorders>
              <w:top w:val="nil"/>
              <w:left w:val="nil"/>
              <w:bottom w:val="single" w:sz="4" w:space="0" w:color="auto"/>
              <w:right w:val="single" w:sz="4" w:space="0" w:color="auto"/>
            </w:tcBorders>
            <w:shd w:val="clear" w:color="auto" w:fill="auto"/>
            <w:noWrap/>
            <w:hideMark/>
          </w:tcPr>
          <w:p w14:paraId="10AD5B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10094</w:t>
            </w:r>
          </w:p>
        </w:tc>
      </w:tr>
      <w:tr w:rsidR="003143F4" w:rsidRPr="00743B83" w14:paraId="71B21A2C"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71B6F9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295715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27" w:type="dxa"/>
            <w:tcBorders>
              <w:top w:val="nil"/>
              <w:left w:val="single" w:sz="8" w:space="0" w:color="auto"/>
              <w:bottom w:val="single" w:sz="4" w:space="0" w:color="auto"/>
              <w:right w:val="single" w:sz="4" w:space="0" w:color="auto"/>
            </w:tcBorders>
            <w:shd w:val="clear" w:color="auto" w:fill="auto"/>
            <w:noWrap/>
            <w:hideMark/>
          </w:tcPr>
          <w:p w14:paraId="4A29DCE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12121</w:t>
            </w:r>
          </w:p>
        </w:tc>
        <w:tc>
          <w:tcPr>
            <w:tcW w:w="1251" w:type="dxa"/>
            <w:tcBorders>
              <w:top w:val="nil"/>
              <w:left w:val="nil"/>
              <w:bottom w:val="single" w:sz="4" w:space="0" w:color="auto"/>
              <w:right w:val="single" w:sz="4" w:space="0" w:color="auto"/>
            </w:tcBorders>
            <w:shd w:val="clear" w:color="auto" w:fill="auto"/>
            <w:noWrap/>
            <w:hideMark/>
          </w:tcPr>
          <w:p w14:paraId="430BD8D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12231</w:t>
            </w:r>
          </w:p>
        </w:tc>
        <w:tc>
          <w:tcPr>
            <w:tcW w:w="1140" w:type="dxa"/>
            <w:tcBorders>
              <w:top w:val="nil"/>
              <w:left w:val="nil"/>
              <w:bottom w:val="single" w:sz="4" w:space="0" w:color="auto"/>
              <w:right w:val="single" w:sz="4" w:space="0" w:color="auto"/>
            </w:tcBorders>
            <w:shd w:val="clear" w:color="auto" w:fill="auto"/>
            <w:noWrap/>
            <w:hideMark/>
          </w:tcPr>
          <w:p w14:paraId="388A8AE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12340</w:t>
            </w:r>
          </w:p>
        </w:tc>
        <w:tc>
          <w:tcPr>
            <w:tcW w:w="858" w:type="dxa"/>
            <w:tcBorders>
              <w:top w:val="nil"/>
              <w:left w:val="nil"/>
              <w:bottom w:val="single" w:sz="4" w:space="0" w:color="auto"/>
              <w:right w:val="single" w:sz="4" w:space="0" w:color="auto"/>
            </w:tcBorders>
            <w:shd w:val="clear" w:color="auto" w:fill="auto"/>
            <w:noWrap/>
            <w:hideMark/>
          </w:tcPr>
          <w:p w14:paraId="360038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12449</w:t>
            </w:r>
          </w:p>
        </w:tc>
        <w:tc>
          <w:tcPr>
            <w:tcW w:w="1140" w:type="dxa"/>
            <w:tcBorders>
              <w:top w:val="nil"/>
              <w:left w:val="nil"/>
              <w:bottom w:val="single" w:sz="4" w:space="0" w:color="auto"/>
              <w:right w:val="single" w:sz="4" w:space="0" w:color="auto"/>
            </w:tcBorders>
            <w:shd w:val="clear" w:color="auto" w:fill="auto"/>
            <w:noWrap/>
            <w:hideMark/>
          </w:tcPr>
          <w:p w14:paraId="4193E6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12558</w:t>
            </w:r>
          </w:p>
        </w:tc>
        <w:tc>
          <w:tcPr>
            <w:tcW w:w="1140" w:type="dxa"/>
            <w:tcBorders>
              <w:top w:val="nil"/>
              <w:left w:val="nil"/>
              <w:bottom w:val="single" w:sz="4" w:space="0" w:color="auto"/>
              <w:right w:val="single" w:sz="4" w:space="0" w:color="auto"/>
            </w:tcBorders>
            <w:shd w:val="clear" w:color="auto" w:fill="auto"/>
            <w:noWrap/>
            <w:hideMark/>
          </w:tcPr>
          <w:p w14:paraId="61FD0FF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12667</w:t>
            </w:r>
          </w:p>
        </w:tc>
        <w:tc>
          <w:tcPr>
            <w:tcW w:w="999" w:type="dxa"/>
            <w:tcBorders>
              <w:top w:val="nil"/>
              <w:left w:val="nil"/>
              <w:bottom w:val="single" w:sz="4" w:space="0" w:color="auto"/>
              <w:right w:val="single" w:sz="4" w:space="0" w:color="auto"/>
            </w:tcBorders>
            <w:shd w:val="clear" w:color="auto" w:fill="auto"/>
            <w:noWrap/>
            <w:hideMark/>
          </w:tcPr>
          <w:p w14:paraId="445A3B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12776</w:t>
            </w:r>
          </w:p>
        </w:tc>
        <w:tc>
          <w:tcPr>
            <w:tcW w:w="1000" w:type="dxa"/>
            <w:tcBorders>
              <w:top w:val="nil"/>
              <w:left w:val="nil"/>
              <w:bottom w:val="single" w:sz="4" w:space="0" w:color="auto"/>
              <w:right w:val="single" w:sz="4" w:space="0" w:color="auto"/>
            </w:tcBorders>
            <w:shd w:val="clear" w:color="auto" w:fill="auto"/>
            <w:noWrap/>
            <w:hideMark/>
          </w:tcPr>
          <w:p w14:paraId="5498C7D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12885</w:t>
            </w:r>
          </w:p>
        </w:tc>
        <w:tc>
          <w:tcPr>
            <w:tcW w:w="999" w:type="dxa"/>
            <w:tcBorders>
              <w:top w:val="nil"/>
              <w:left w:val="nil"/>
              <w:bottom w:val="single" w:sz="4" w:space="0" w:color="auto"/>
              <w:right w:val="single" w:sz="4" w:space="0" w:color="auto"/>
            </w:tcBorders>
            <w:shd w:val="clear" w:color="auto" w:fill="auto"/>
            <w:noWrap/>
            <w:hideMark/>
          </w:tcPr>
          <w:p w14:paraId="0436E2E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12994</w:t>
            </w:r>
          </w:p>
        </w:tc>
        <w:tc>
          <w:tcPr>
            <w:tcW w:w="999" w:type="dxa"/>
            <w:tcBorders>
              <w:top w:val="nil"/>
              <w:left w:val="nil"/>
              <w:bottom w:val="single" w:sz="4" w:space="0" w:color="auto"/>
              <w:right w:val="single" w:sz="4" w:space="0" w:color="auto"/>
            </w:tcBorders>
            <w:shd w:val="clear" w:color="auto" w:fill="auto"/>
            <w:noWrap/>
            <w:hideMark/>
          </w:tcPr>
          <w:p w14:paraId="48AAF4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13103</w:t>
            </w:r>
          </w:p>
        </w:tc>
        <w:tc>
          <w:tcPr>
            <w:tcW w:w="859" w:type="dxa"/>
            <w:tcBorders>
              <w:top w:val="nil"/>
              <w:left w:val="nil"/>
              <w:bottom w:val="single" w:sz="4" w:space="0" w:color="auto"/>
              <w:right w:val="single" w:sz="4" w:space="0" w:color="auto"/>
            </w:tcBorders>
            <w:shd w:val="clear" w:color="auto" w:fill="auto"/>
            <w:noWrap/>
            <w:hideMark/>
          </w:tcPr>
          <w:p w14:paraId="616960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13212</w:t>
            </w:r>
          </w:p>
        </w:tc>
        <w:tc>
          <w:tcPr>
            <w:tcW w:w="999" w:type="dxa"/>
            <w:tcBorders>
              <w:top w:val="nil"/>
              <w:left w:val="nil"/>
              <w:bottom w:val="single" w:sz="4" w:space="0" w:color="auto"/>
              <w:right w:val="single" w:sz="4" w:space="0" w:color="auto"/>
            </w:tcBorders>
            <w:shd w:val="clear" w:color="auto" w:fill="auto"/>
            <w:noWrap/>
            <w:hideMark/>
          </w:tcPr>
          <w:p w14:paraId="22BAC20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13322</w:t>
            </w:r>
          </w:p>
        </w:tc>
      </w:tr>
      <w:tr w:rsidR="003143F4" w:rsidRPr="00743B83" w14:paraId="50448335"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8A2FA73"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7F6F005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27" w:type="dxa"/>
            <w:tcBorders>
              <w:top w:val="nil"/>
              <w:left w:val="single" w:sz="8" w:space="0" w:color="auto"/>
              <w:bottom w:val="single" w:sz="4" w:space="0" w:color="auto"/>
              <w:right w:val="single" w:sz="4" w:space="0" w:color="auto"/>
            </w:tcBorders>
            <w:shd w:val="clear" w:color="auto" w:fill="auto"/>
            <w:noWrap/>
            <w:hideMark/>
          </w:tcPr>
          <w:p w14:paraId="606CFF6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15062</w:t>
            </w:r>
          </w:p>
        </w:tc>
        <w:tc>
          <w:tcPr>
            <w:tcW w:w="1251" w:type="dxa"/>
            <w:tcBorders>
              <w:top w:val="nil"/>
              <w:left w:val="nil"/>
              <w:bottom w:val="single" w:sz="4" w:space="0" w:color="auto"/>
              <w:right w:val="single" w:sz="4" w:space="0" w:color="auto"/>
            </w:tcBorders>
            <w:shd w:val="clear" w:color="auto" w:fill="auto"/>
            <w:noWrap/>
            <w:hideMark/>
          </w:tcPr>
          <w:p w14:paraId="508E8DD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15198</w:t>
            </w:r>
          </w:p>
        </w:tc>
        <w:tc>
          <w:tcPr>
            <w:tcW w:w="1140" w:type="dxa"/>
            <w:tcBorders>
              <w:top w:val="nil"/>
              <w:left w:val="nil"/>
              <w:bottom w:val="single" w:sz="4" w:space="0" w:color="auto"/>
              <w:right w:val="single" w:sz="4" w:space="0" w:color="auto"/>
            </w:tcBorders>
            <w:shd w:val="clear" w:color="auto" w:fill="auto"/>
            <w:noWrap/>
            <w:hideMark/>
          </w:tcPr>
          <w:p w14:paraId="07E4949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15333</w:t>
            </w:r>
          </w:p>
        </w:tc>
        <w:tc>
          <w:tcPr>
            <w:tcW w:w="858" w:type="dxa"/>
            <w:tcBorders>
              <w:top w:val="nil"/>
              <w:left w:val="nil"/>
              <w:bottom w:val="single" w:sz="4" w:space="0" w:color="auto"/>
              <w:right w:val="single" w:sz="4" w:space="0" w:color="auto"/>
            </w:tcBorders>
            <w:shd w:val="clear" w:color="auto" w:fill="auto"/>
            <w:noWrap/>
            <w:hideMark/>
          </w:tcPr>
          <w:p w14:paraId="6725987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15469</w:t>
            </w:r>
          </w:p>
        </w:tc>
        <w:tc>
          <w:tcPr>
            <w:tcW w:w="1140" w:type="dxa"/>
            <w:tcBorders>
              <w:top w:val="nil"/>
              <w:left w:val="nil"/>
              <w:bottom w:val="single" w:sz="4" w:space="0" w:color="auto"/>
              <w:right w:val="single" w:sz="4" w:space="0" w:color="auto"/>
            </w:tcBorders>
            <w:shd w:val="clear" w:color="auto" w:fill="auto"/>
            <w:noWrap/>
            <w:hideMark/>
          </w:tcPr>
          <w:p w14:paraId="2856A96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15604</w:t>
            </w:r>
          </w:p>
        </w:tc>
        <w:tc>
          <w:tcPr>
            <w:tcW w:w="1140" w:type="dxa"/>
            <w:tcBorders>
              <w:top w:val="nil"/>
              <w:left w:val="nil"/>
              <w:bottom w:val="single" w:sz="4" w:space="0" w:color="auto"/>
              <w:right w:val="single" w:sz="4" w:space="0" w:color="auto"/>
            </w:tcBorders>
            <w:shd w:val="clear" w:color="auto" w:fill="auto"/>
            <w:noWrap/>
            <w:hideMark/>
          </w:tcPr>
          <w:p w14:paraId="1FADB9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15740</w:t>
            </w:r>
          </w:p>
        </w:tc>
        <w:tc>
          <w:tcPr>
            <w:tcW w:w="999" w:type="dxa"/>
            <w:tcBorders>
              <w:top w:val="nil"/>
              <w:left w:val="nil"/>
              <w:bottom w:val="single" w:sz="4" w:space="0" w:color="auto"/>
              <w:right w:val="single" w:sz="4" w:space="0" w:color="auto"/>
            </w:tcBorders>
            <w:shd w:val="clear" w:color="auto" w:fill="auto"/>
            <w:noWrap/>
            <w:hideMark/>
          </w:tcPr>
          <w:p w14:paraId="66B7D7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15875</w:t>
            </w:r>
          </w:p>
        </w:tc>
        <w:tc>
          <w:tcPr>
            <w:tcW w:w="1000" w:type="dxa"/>
            <w:tcBorders>
              <w:top w:val="nil"/>
              <w:left w:val="nil"/>
              <w:bottom w:val="single" w:sz="4" w:space="0" w:color="auto"/>
              <w:right w:val="single" w:sz="4" w:space="0" w:color="auto"/>
            </w:tcBorders>
            <w:shd w:val="clear" w:color="auto" w:fill="auto"/>
            <w:noWrap/>
            <w:hideMark/>
          </w:tcPr>
          <w:p w14:paraId="35E5F81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16011</w:t>
            </w:r>
          </w:p>
        </w:tc>
        <w:tc>
          <w:tcPr>
            <w:tcW w:w="999" w:type="dxa"/>
            <w:tcBorders>
              <w:top w:val="nil"/>
              <w:left w:val="nil"/>
              <w:bottom w:val="single" w:sz="4" w:space="0" w:color="auto"/>
              <w:right w:val="single" w:sz="4" w:space="0" w:color="auto"/>
            </w:tcBorders>
            <w:shd w:val="clear" w:color="auto" w:fill="auto"/>
            <w:noWrap/>
            <w:hideMark/>
          </w:tcPr>
          <w:p w14:paraId="526AD1B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16147</w:t>
            </w:r>
          </w:p>
        </w:tc>
        <w:tc>
          <w:tcPr>
            <w:tcW w:w="999" w:type="dxa"/>
            <w:tcBorders>
              <w:top w:val="nil"/>
              <w:left w:val="nil"/>
              <w:bottom w:val="single" w:sz="4" w:space="0" w:color="auto"/>
              <w:right w:val="single" w:sz="4" w:space="0" w:color="auto"/>
            </w:tcBorders>
            <w:shd w:val="clear" w:color="auto" w:fill="auto"/>
            <w:noWrap/>
            <w:hideMark/>
          </w:tcPr>
          <w:p w14:paraId="66FC00A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16282</w:t>
            </w:r>
          </w:p>
        </w:tc>
        <w:tc>
          <w:tcPr>
            <w:tcW w:w="859" w:type="dxa"/>
            <w:tcBorders>
              <w:top w:val="nil"/>
              <w:left w:val="nil"/>
              <w:bottom w:val="single" w:sz="4" w:space="0" w:color="auto"/>
              <w:right w:val="single" w:sz="4" w:space="0" w:color="auto"/>
            </w:tcBorders>
            <w:shd w:val="clear" w:color="auto" w:fill="auto"/>
            <w:noWrap/>
            <w:hideMark/>
          </w:tcPr>
          <w:p w14:paraId="6CB279E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16418</w:t>
            </w:r>
          </w:p>
        </w:tc>
        <w:tc>
          <w:tcPr>
            <w:tcW w:w="999" w:type="dxa"/>
            <w:tcBorders>
              <w:top w:val="nil"/>
              <w:left w:val="nil"/>
              <w:bottom w:val="single" w:sz="4" w:space="0" w:color="auto"/>
              <w:right w:val="single" w:sz="4" w:space="0" w:color="auto"/>
            </w:tcBorders>
            <w:shd w:val="clear" w:color="auto" w:fill="auto"/>
            <w:noWrap/>
            <w:hideMark/>
          </w:tcPr>
          <w:p w14:paraId="15FAC42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16553</w:t>
            </w:r>
          </w:p>
        </w:tc>
      </w:tr>
      <w:tr w:rsidR="003143F4" w:rsidRPr="00743B83" w14:paraId="090674D2" w14:textId="77777777" w:rsidTr="000B2F09">
        <w:trPr>
          <w:trHeight w:hRule="exact" w:val="340"/>
        </w:trPr>
        <w:tc>
          <w:tcPr>
            <w:tcW w:w="611" w:type="dxa"/>
            <w:vMerge/>
            <w:tcBorders>
              <w:top w:val="single" w:sz="8" w:space="0" w:color="auto"/>
              <w:left w:val="single" w:sz="8" w:space="0" w:color="auto"/>
              <w:bottom w:val="single" w:sz="8" w:space="0" w:color="auto"/>
              <w:right w:val="single" w:sz="8" w:space="0" w:color="auto"/>
            </w:tcBorders>
            <w:vAlign w:val="center"/>
            <w:hideMark/>
          </w:tcPr>
          <w:p w14:paraId="6F6A5D1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DDEBF7" w:fill="DDEBF7"/>
            <w:noWrap/>
            <w:vAlign w:val="center"/>
            <w:hideMark/>
          </w:tcPr>
          <w:p w14:paraId="5E816D0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27" w:type="dxa"/>
            <w:tcBorders>
              <w:top w:val="nil"/>
              <w:left w:val="single" w:sz="8" w:space="0" w:color="auto"/>
              <w:bottom w:val="single" w:sz="8" w:space="0" w:color="auto"/>
              <w:right w:val="single" w:sz="4" w:space="0" w:color="auto"/>
            </w:tcBorders>
            <w:shd w:val="clear" w:color="auto" w:fill="auto"/>
            <w:noWrap/>
            <w:hideMark/>
          </w:tcPr>
          <w:p w14:paraId="2641931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20065</w:t>
            </w:r>
          </w:p>
        </w:tc>
        <w:tc>
          <w:tcPr>
            <w:tcW w:w="1251" w:type="dxa"/>
            <w:tcBorders>
              <w:top w:val="nil"/>
              <w:left w:val="nil"/>
              <w:bottom w:val="single" w:sz="8" w:space="0" w:color="auto"/>
              <w:right w:val="single" w:sz="4" w:space="0" w:color="auto"/>
            </w:tcBorders>
            <w:shd w:val="clear" w:color="auto" w:fill="auto"/>
            <w:noWrap/>
            <w:hideMark/>
          </w:tcPr>
          <w:p w14:paraId="3CB5C8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20246</w:t>
            </w:r>
          </w:p>
        </w:tc>
        <w:tc>
          <w:tcPr>
            <w:tcW w:w="1140" w:type="dxa"/>
            <w:tcBorders>
              <w:top w:val="nil"/>
              <w:left w:val="nil"/>
              <w:bottom w:val="single" w:sz="8" w:space="0" w:color="auto"/>
              <w:right w:val="single" w:sz="4" w:space="0" w:color="auto"/>
            </w:tcBorders>
            <w:shd w:val="clear" w:color="auto" w:fill="auto"/>
            <w:noWrap/>
            <w:hideMark/>
          </w:tcPr>
          <w:p w14:paraId="24D418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20426</w:t>
            </w:r>
          </w:p>
        </w:tc>
        <w:tc>
          <w:tcPr>
            <w:tcW w:w="858" w:type="dxa"/>
            <w:tcBorders>
              <w:top w:val="nil"/>
              <w:left w:val="nil"/>
              <w:bottom w:val="single" w:sz="8" w:space="0" w:color="auto"/>
              <w:right w:val="single" w:sz="4" w:space="0" w:color="auto"/>
            </w:tcBorders>
            <w:shd w:val="clear" w:color="auto" w:fill="auto"/>
            <w:noWrap/>
            <w:hideMark/>
          </w:tcPr>
          <w:p w14:paraId="77BB32B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20607</w:t>
            </w:r>
          </w:p>
        </w:tc>
        <w:tc>
          <w:tcPr>
            <w:tcW w:w="1140" w:type="dxa"/>
            <w:tcBorders>
              <w:top w:val="nil"/>
              <w:left w:val="nil"/>
              <w:bottom w:val="single" w:sz="8" w:space="0" w:color="auto"/>
              <w:right w:val="single" w:sz="4" w:space="0" w:color="auto"/>
            </w:tcBorders>
            <w:shd w:val="clear" w:color="auto" w:fill="auto"/>
            <w:noWrap/>
            <w:hideMark/>
          </w:tcPr>
          <w:p w14:paraId="6394A99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20788</w:t>
            </w:r>
          </w:p>
        </w:tc>
        <w:tc>
          <w:tcPr>
            <w:tcW w:w="1140" w:type="dxa"/>
            <w:tcBorders>
              <w:top w:val="nil"/>
              <w:left w:val="nil"/>
              <w:bottom w:val="single" w:sz="8" w:space="0" w:color="auto"/>
              <w:right w:val="single" w:sz="4" w:space="0" w:color="auto"/>
            </w:tcBorders>
            <w:shd w:val="clear" w:color="auto" w:fill="auto"/>
            <w:noWrap/>
            <w:hideMark/>
          </w:tcPr>
          <w:p w14:paraId="593BA28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20968</w:t>
            </w:r>
          </w:p>
        </w:tc>
        <w:tc>
          <w:tcPr>
            <w:tcW w:w="999" w:type="dxa"/>
            <w:tcBorders>
              <w:top w:val="nil"/>
              <w:left w:val="nil"/>
              <w:bottom w:val="single" w:sz="8" w:space="0" w:color="auto"/>
              <w:right w:val="single" w:sz="4" w:space="0" w:color="auto"/>
            </w:tcBorders>
            <w:shd w:val="clear" w:color="auto" w:fill="auto"/>
            <w:noWrap/>
            <w:hideMark/>
          </w:tcPr>
          <w:p w14:paraId="5FD631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21149</w:t>
            </w:r>
          </w:p>
        </w:tc>
        <w:tc>
          <w:tcPr>
            <w:tcW w:w="1000" w:type="dxa"/>
            <w:tcBorders>
              <w:top w:val="nil"/>
              <w:left w:val="nil"/>
              <w:bottom w:val="single" w:sz="8" w:space="0" w:color="auto"/>
              <w:right w:val="single" w:sz="4" w:space="0" w:color="auto"/>
            </w:tcBorders>
            <w:shd w:val="clear" w:color="auto" w:fill="auto"/>
            <w:noWrap/>
            <w:hideMark/>
          </w:tcPr>
          <w:p w14:paraId="37260D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21329</w:t>
            </w:r>
          </w:p>
        </w:tc>
        <w:tc>
          <w:tcPr>
            <w:tcW w:w="999" w:type="dxa"/>
            <w:tcBorders>
              <w:top w:val="nil"/>
              <w:left w:val="nil"/>
              <w:bottom w:val="single" w:sz="8" w:space="0" w:color="auto"/>
              <w:right w:val="single" w:sz="4" w:space="0" w:color="auto"/>
            </w:tcBorders>
            <w:shd w:val="clear" w:color="auto" w:fill="auto"/>
            <w:noWrap/>
            <w:hideMark/>
          </w:tcPr>
          <w:p w14:paraId="49DB394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21510</w:t>
            </w:r>
          </w:p>
        </w:tc>
        <w:tc>
          <w:tcPr>
            <w:tcW w:w="999" w:type="dxa"/>
            <w:tcBorders>
              <w:top w:val="nil"/>
              <w:left w:val="nil"/>
              <w:bottom w:val="single" w:sz="8" w:space="0" w:color="auto"/>
              <w:right w:val="single" w:sz="4" w:space="0" w:color="auto"/>
            </w:tcBorders>
            <w:shd w:val="clear" w:color="auto" w:fill="auto"/>
            <w:noWrap/>
            <w:hideMark/>
          </w:tcPr>
          <w:p w14:paraId="7A30E4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21691</w:t>
            </w:r>
          </w:p>
        </w:tc>
        <w:tc>
          <w:tcPr>
            <w:tcW w:w="859" w:type="dxa"/>
            <w:tcBorders>
              <w:top w:val="nil"/>
              <w:left w:val="nil"/>
              <w:bottom w:val="single" w:sz="8" w:space="0" w:color="auto"/>
              <w:right w:val="single" w:sz="4" w:space="0" w:color="auto"/>
            </w:tcBorders>
            <w:shd w:val="clear" w:color="auto" w:fill="auto"/>
            <w:noWrap/>
            <w:hideMark/>
          </w:tcPr>
          <w:p w14:paraId="40B7498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21871</w:t>
            </w:r>
          </w:p>
        </w:tc>
        <w:tc>
          <w:tcPr>
            <w:tcW w:w="999" w:type="dxa"/>
            <w:tcBorders>
              <w:top w:val="nil"/>
              <w:left w:val="nil"/>
              <w:bottom w:val="single" w:sz="8" w:space="0" w:color="auto"/>
              <w:right w:val="single" w:sz="4" w:space="0" w:color="auto"/>
            </w:tcBorders>
            <w:shd w:val="clear" w:color="auto" w:fill="auto"/>
            <w:noWrap/>
            <w:hideMark/>
          </w:tcPr>
          <w:p w14:paraId="528D125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22052</w:t>
            </w:r>
          </w:p>
        </w:tc>
      </w:tr>
      <w:tr w:rsidR="003A00B6" w:rsidRPr="00743B83" w14:paraId="6E7D5DA3" w14:textId="77777777" w:rsidTr="000B2F09">
        <w:trPr>
          <w:trHeight w:hRule="exact" w:val="340"/>
        </w:trPr>
        <w:tc>
          <w:tcPr>
            <w:tcW w:w="611" w:type="dxa"/>
            <w:tcBorders>
              <w:top w:val="nil"/>
              <w:left w:val="nil"/>
              <w:bottom w:val="nil"/>
              <w:right w:val="nil"/>
            </w:tcBorders>
            <w:shd w:val="clear" w:color="auto" w:fill="auto"/>
            <w:noWrap/>
            <w:vAlign w:val="center"/>
            <w:hideMark/>
          </w:tcPr>
          <w:p w14:paraId="5C1BE3BA" w14:textId="77777777" w:rsidR="003A00B6" w:rsidRPr="00743B83" w:rsidRDefault="003A00B6" w:rsidP="003A00B6">
            <w:pPr>
              <w:rPr>
                <w:rFonts w:ascii="Arial" w:hAnsi="Arial" w:cs="Arial"/>
                <w:kern w:val="2"/>
                <w14:ligatures w14:val="standardContextual"/>
              </w:rPr>
            </w:pPr>
          </w:p>
        </w:tc>
        <w:tc>
          <w:tcPr>
            <w:tcW w:w="860" w:type="dxa"/>
            <w:tcBorders>
              <w:top w:val="nil"/>
              <w:left w:val="nil"/>
              <w:bottom w:val="nil"/>
              <w:right w:val="nil"/>
            </w:tcBorders>
            <w:shd w:val="clear" w:color="auto" w:fill="auto"/>
            <w:noWrap/>
            <w:vAlign w:val="center"/>
            <w:hideMark/>
          </w:tcPr>
          <w:p w14:paraId="34FC2B64" w14:textId="77777777" w:rsidR="003A00B6" w:rsidRPr="00743B83" w:rsidRDefault="003A00B6" w:rsidP="003A00B6">
            <w:pPr>
              <w:rPr>
                <w:rFonts w:ascii="Arial" w:hAnsi="Arial" w:cs="Arial"/>
                <w:kern w:val="2"/>
                <w14:ligatures w14:val="standardContextual"/>
              </w:rPr>
            </w:pPr>
          </w:p>
        </w:tc>
        <w:tc>
          <w:tcPr>
            <w:tcW w:w="12411"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19667B"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143F4" w:rsidRPr="00743B83" w14:paraId="17311B57" w14:textId="77777777" w:rsidTr="000B2F09">
        <w:trPr>
          <w:trHeight w:hRule="exact" w:val="340"/>
        </w:trPr>
        <w:tc>
          <w:tcPr>
            <w:tcW w:w="611" w:type="dxa"/>
            <w:tcBorders>
              <w:top w:val="nil"/>
              <w:left w:val="nil"/>
              <w:bottom w:val="single" w:sz="8" w:space="0" w:color="auto"/>
              <w:right w:val="nil"/>
            </w:tcBorders>
            <w:shd w:val="clear" w:color="auto" w:fill="auto"/>
            <w:noWrap/>
            <w:vAlign w:val="center"/>
            <w:hideMark/>
          </w:tcPr>
          <w:p w14:paraId="5A7E3810" w14:textId="77777777" w:rsidR="003A00B6" w:rsidRPr="00743B83" w:rsidRDefault="003A00B6" w:rsidP="003A00B6">
            <w:pPr>
              <w:jc w:val="cente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auto" w:fill="auto"/>
            <w:noWrap/>
            <w:vAlign w:val="center"/>
            <w:hideMark/>
          </w:tcPr>
          <w:p w14:paraId="3739B5C6" w14:textId="77777777" w:rsidR="003A00B6" w:rsidRPr="00743B83" w:rsidRDefault="003A00B6" w:rsidP="003A00B6">
            <w:pPr>
              <w:jc w:val="center"/>
              <w:rPr>
                <w:rFonts w:ascii="Arial" w:hAnsi="Arial" w:cs="Arial"/>
                <w:kern w:val="2"/>
                <w14:ligatures w14:val="standardContextual"/>
              </w:rPr>
            </w:pPr>
          </w:p>
        </w:tc>
        <w:tc>
          <w:tcPr>
            <w:tcW w:w="1027" w:type="dxa"/>
            <w:tcBorders>
              <w:top w:val="nil"/>
              <w:left w:val="single" w:sz="8" w:space="0" w:color="auto"/>
              <w:bottom w:val="single" w:sz="8" w:space="0" w:color="auto"/>
              <w:right w:val="single" w:sz="4" w:space="0" w:color="auto"/>
            </w:tcBorders>
            <w:shd w:val="clear" w:color="auto" w:fill="auto"/>
            <w:noWrap/>
            <w:vAlign w:val="center"/>
            <w:hideMark/>
          </w:tcPr>
          <w:p w14:paraId="3BFF3F5A"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37</w:t>
            </w:r>
          </w:p>
        </w:tc>
        <w:tc>
          <w:tcPr>
            <w:tcW w:w="1251" w:type="dxa"/>
            <w:tcBorders>
              <w:top w:val="nil"/>
              <w:left w:val="nil"/>
              <w:bottom w:val="single" w:sz="8" w:space="0" w:color="auto"/>
              <w:right w:val="single" w:sz="4" w:space="0" w:color="auto"/>
            </w:tcBorders>
            <w:shd w:val="clear" w:color="auto" w:fill="auto"/>
            <w:noWrap/>
            <w:vAlign w:val="center"/>
            <w:hideMark/>
          </w:tcPr>
          <w:p w14:paraId="4A2E320B"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38</w:t>
            </w:r>
          </w:p>
        </w:tc>
        <w:tc>
          <w:tcPr>
            <w:tcW w:w="1140" w:type="dxa"/>
            <w:tcBorders>
              <w:top w:val="nil"/>
              <w:left w:val="nil"/>
              <w:bottom w:val="single" w:sz="8" w:space="0" w:color="auto"/>
              <w:right w:val="single" w:sz="4" w:space="0" w:color="auto"/>
            </w:tcBorders>
            <w:shd w:val="clear" w:color="auto" w:fill="auto"/>
            <w:noWrap/>
            <w:vAlign w:val="center"/>
            <w:hideMark/>
          </w:tcPr>
          <w:p w14:paraId="69429B5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39</w:t>
            </w:r>
          </w:p>
        </w:tc>
        <w:tc>
          <w:tcPr>
            <w:tcW w:w="858" w:type="dxa"/>
            <w:tcBorders>
              <w:top w:val="nil"/>
              <w:left w:val="nil"/>
              <w:bottom w:val="single" w:sz="8" w:space="0" w:color="auto"/>
              <w:right w:val="single" w:sz="4" w:space="0" w:color="auto"/>
            </w:tcBorders>
            <w:shd w:val="clear" w:color="auto" w:fill="auto"/>
            <w:noWrap/>
            <w:vAlign w:val="center"/>
            <w:hideMark/>
          </w:tcPr>
          <w:p w14:paraId="3B4F8160"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40</w:t>
            </w:r>
          </w:p>
        </w:tc>
        <w:tc>
          <w:tcPr>
            <w:tcW w:w="1140" w:type="dxa"/>
            <w:tcBorders>
              <w:top w:val="nil"/>
              <w:left w:val="nil"/>
              <w:bottom w:val="single" w:sz="8" w:space="0" w:color="auto"/>
              <w:right w:val="single" w:sz="4" w:space="0" w:color="auto"/>
            </w:tcBorders>
            <w:shd w:val="clear" w:color="auto" w:fill="auto"/>
            <w:noWrap/>
            <w:vAlign w:val="center"/>
            <w:hideMark/>
          </w:tcPr>
          <w:p w14:paraId="74230EF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41</w:t>
            </w:r>
          </w:p>
        </w:tc>
        <w:tc>
          <w:tcPr>
            <w:tcW w:w="1140" w:type="dxa"/>
            <w:tcBorders>
              <w:top w:val="nil"/>
              <w:left w:val="nil"/>
              <w:bottom w:val="single" w:sz="8" w:space="0" w:color="auto"/>
              <w:right w:val="single" w:sz="4" w:space="0" w:color="auto"/>
            </w:tcBorders>
            <w:shd w:val="clear" w:color="auto" w:fill="auto"/>
            <w:noWrap/>
            <w:vAlign w:val="center"/>
            <w:hideMark/>
          </w:tcPr>
          <w:p w14:paraId="000345A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42</w:t>
            </w:r>
          </w:p>
        </w:tc>
        <w:tc>
          <w:tcPr>
            <w:tcW w:w="999" w:type="dxa"/>
            <w:tcBorders>
              <w:top w:val="nil"/>
              <w:left w:val="nil"/>
              <w:bottom w:val="single" w:sz="8" w:space="0" w:color="auto"/>
              <w:right w:val="single" w:sz="4" w:space="0" w:color="auto"/>
            </w:tcBorders>
            <w:shd w:val="clear" w:color="auto" w:fill="auto"/>
            <w:noWrap/>
            <w:vAlign w:val="center"/>
            <w:hideMark/>
          </w:tcPr>
          <w:p w14:paraId="1893B245"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43</w:t>
            </w:r>
          </w:p>
        </w:tc>
        <w:tc>
          <w:tcPr>
            <w:tcW w:w="1000" w:type="dxa"/>
            <w:tcBorders>
              <w:top w:val="nil"/>
              <w:left w:val="nil"/>
              <w:bottom w:val="single" w:sz="8" w:space="0" w:color="auto"/>
              <w:right w:val="single" w:sz="4" w:space="0" w:color="auto"/>
            </w:tcBorders>
            <w:shd w:val="clear" w:color="auto" w:fill="auto"/>
            <w:noWrap/>
            <w:vAlign w:val="center"/>
            <w:hideMark/>
          </w:tcPr>
          <w:p w14:paraId="752AC70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44</w:t>
            </w:r>
          </w:p>
        </w:tc>
        <w:tc>
          <w:tcPr>
            <w:tcW w:w="999" w:type="dxa"/>
            <w:tcBorders>
              <w:top w:val="nil"/>
              <w:left w:val="nil"/>
              <w:bottom w:val="single" w:sz="8" w:space="0" w:color="auto"/>
              <w:right w:val="single" w:sz="4" w:space="0" w:color="auto"/>
            </w:tcBorders>
            <w:shd w:val="clear" w:color="auto" w:fill="auto"/>
            <w:noWrap/>
            <w:vAlign w:val="center"/>
            <w:hideMark/>
          </w:tcPr>
          <w:p w14:paraId="0523180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45</w:t>
            </w:r>
          </w:p>
        </w:tc>
        <w:tc>
          <w:tcPr>
            <w:tcW w:w="999" w:type="dxa"/>
            <w:tcBorders>
              <w:top w:val="nil"/>
              <w:left w:val="nil"/>
              <w:bottom w:val="single" w:sz="8" w:space="0" w:color="auto"/>
              <w:right w:val="single" w:sz="4" w:space="0" w:color="auto"/>
            </w:tcBorders>
            <w:shd w:val="clear" w:color="auto" w:fill="auto"/>
            <w:noWrap/>
            <w:vAlign w:val="center"/>
            <w:hideMark/>
          </w:tcPr>
          <w:p w14:paraId="2E5E702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46</w:t>
            </w:r>
          </w:p>
        </w:tc>
        <w:tc>
          <w:tcPr>
            <w:tcW w:w="859" w:type="dxa"/>
            <w:tcBorders>
              <w:top w:val="nil"/>
              <w:left w:val="nil"/>
              <w:bottom w:val="single" w:sz="8" w:space="0" w:color="auto"/>
              <w:right w:val="single" w:sz="4" w:space="0" w:color="auto"/>
            </w:tcBorders>
            <w:shd w:val="clear" w:color="auto" w:fill="auto"/>
            <w:noWrap/>
            <w:vAlign w:val="center"/>
            <w:hideMark/>
          </w:tcPr>
          <w:p w14:paraId="78027D28"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47</w:t>
            </w:r>
          </w:p>
        </w:tc>
        <w:tc>
          <w:tcPr>
            <w:tcW w:w="999" w:type="dxa"/>
            <w:tcBorders>
              <w:top w:val="nil"/>
              <w:left w:val="nil"/>
              <w:bottom w:val="single" w:sz="8" w:space="0" w:color="auto"/>
              <w:right w:val="single" w:sz="4" w:space="0" w:color="auto"/>
            </w:tcBorders>
            <w:shd w:val="clear" w:color="auto" w:fill="auto"/>
            <w:noWrap/>
            <w:vAlign w:val="center"/>
            <w:hideMark/>
          </w:tcPr>
          <w:p w14:paraId="12886FA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48</w:t>
            </w:r>
          </w:p>
        </w:tc>
      </w:tr>
      <w:tr w:rsidR="003143F4" w:rsidRPr="00743B83" w14:paraId="7278EFF0" w14:textId="77777777" w:rsidTr="000B2F09">
        <w:trPr>
          <w:trHeight w:hRule="exact" w:val="340"/>
        </w:trPr>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1F283C3"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860" w:type="dxa"/>
            <w:tcBorders>
              <w:top w:val="single" w:sz="8" w:space="0" w:color="auto"/>
              <w:left w:val="nil"/>
              <w:bottom w:val="single" w:sz="4" w:space="0" w:color="auto"/>
              <w:right w:val="nil"/>
            </w:tcBorders>
            <w:shd w:val="clear" w:color="DDEBF7" w:fill="DDEBF7"/>
            <w:noWrap/>
            <w:vAlign w:val="center"/>
            <w:hideMark/>
          </w:tcPr>
          <w:p w14:paraId="5FB5C1A8"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27" w:type="dxa"/>
            <w:tcBorders>
              <w:top w:val="single" w:sz="8" w:space="0" w:color="auto"/>
              <w:left w:val="single" w:sz="8" w:space="0" w:color="auto"/>
              <w:bottom w:val="single" w:sz="4" w:space="0" w:color="auto"/>
              <w:right w:val="single" w:sz="4" w:space="0" w:color="auto"/>
            </w:tcBorders>
            <w:shd w:val="clear" w:color="auto" w:fill="auto"/>
            <w:noWrap/>
            <w:hideMark/>
          </w:tcPr>
          <w:p w14:paraId="5AD3207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2274</w:t>
            </w:r>
          </w:p>
        </w:tc>
        <w:tc>
          <w:tcPr>
            <w:tcW w:w="1251" w:type="dxa"/>
            <w:tcBorders>
              <w:top w:val="single" w:sz="8" w:space="0" w:color="auto"/>
              <w:left w:val="nil"/>
              <w:bottom w:val="single" w:sz="4" w:space="0" w:color="auto"/>
              <w:right w:val="single" w:sz="4" w:space="0" w:color="auto"/>
            </w:tcBorders>
            <w:shd w:val="clear" w:color="auto" w:fill="auto"/>
            <w:noWrap/>
            <w:hideMark/>
          </w:tcPr>
          <w:p w14:paraId="7092998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2293</w:t>
            </w:r>
          </w:p>
        </w:tc>
        <w:tc>
          <w:tcPr>
            <w:tcW w:w="1140" w:type="dxa"/>
            <w:tcBorders>
              <w:top w:val="single" w:sz="8" w:space="0" w:color="auto"/>
              <w:left w:val="nil"/>
              <w:bottom w:val="single" w:sz="4" w:space="0" w:color="auto"/>
              <w:right w:val="single" w:sz="4" w:space="0" w:color="auto"/>
            </w:tcBorders>
            <w:shd w:val="clear" w:color="auto" w:fill="auto"/>
            <w:noWrap/>
            <w:hideMark/>
          </w:tcPr>
          <w:p w14:paraId="4317BCE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2311</w:t>
            </w:r>
          </w:p>
        </w:tc>
        <w:tc>
          <w:tcPr>
            <w:tcW w:w="858" w:type="dxa"/>
            <w:tcBorders>
              <w:top w:val="single" w:sz="8" w:space="0" w:color="auto"/>
              <w:left w:val="nil"/>
              <w:bottom w:val="single" w:sz="4" w:space="0" w:color="auto"/>
              <w:right w:val="single" w:sz="4" w:space="0" w:color="auto"/>
            </w:tcBorders>
            <w:shd w:val="clear" w:color="auto" w:fill="auto"/>
            <w:noWrap/>
            <w:hideMark/>
          </w:tcPr>
          <w:p w14:paraId="00B60DD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2330</w:t>
            </w:r>
          </w:p>
        </w:tc>
        <w:tc>
          <w:tcPr>
            <w:tcW w:w="1140" w:type="dxa"/>
            <w:tcBorders>
              <w:top w:val="single" w:sz="8" w:space="0" w:color="auto"/>
              <w:left w:val="nil"/>
              <w:bottom w:val="single" w:sz="4" w:space="0" w:color="auto"/>
              <w:right w:val="single" w:sz="4" w:space="0" w:color="auto"/>
            </w:tcBorders>
            <w:shd w:val="clear" w:color="auto" w:fill="auto"/>
            <w:noWrap/>
            <w:hideMark/>
          </w:tcPr>
          <w:p w14:paraId="633D752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2348</w:t>
            </w:r>
          </w:p>
        </w:tc>
        <w:tc>
          <w:tcPr>
            <w:tcW w:w="1140" w:type="dxa"/>
            <w:tcBorders>
              <w:top w:val="single" w:sz="8" w:space="0" w:color="auto"/>
              <w:left w:val="nil"/>
              <w:bottom w:val="single" w:sz="4" w:space="0" w:color="auto"/>
              <w:right w:val="single" w:sz="4" w:space="0" w:color="auto"/>
            </w:tcBorders>
            <w:shd w:val="clear" w:color="auto" w:fill="auto"/>
            <w:noWrap/>
            <w:hideMark/>
          </w:tcPr>
          <w:p w14:paraId="47C42BA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2366</w:t>
            </w:r>
          </w:p>
        </w:tc>
        <w:tc>
          <w:tcPr>
            <w:tcW w:w="999" w:type="dxa"/>
            <w:tcBorders>
              <w:top w:val="single" w:sz="8" w:space="0" w:color="auto"/>
              <w:left w:val="nil"/>
              <w:bottom w:val="single" w:sz="4" w:space="0" w:color="auto"/>
              <w:right w:val="single" w:sz="4" w:space="0" w:color="auto"/>
            </w:tcBorders>
            <w:shd w:val="clear" w:color="auto" w:fill="auto"/>
            <w:noWrap/>
            <w:hideMark/>
          </w:tcPr>
          <w:p w14:paraId="4BCBFD8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2385</w:t>
            </w:r>
          </w:p>
        </w:tc>
        <w:tc>
          <w:tcPr>
            <w:tcW w:w="1000" w:type="dxa"/>
            <w:tcBorders>
              <w:top w:val="single" w:sz="8" w:space="0" w:color="auto"/>
              <w:left w:val="nil"/>
              <w:bottom w:val="single" w:sz="4" w:space="0" w:color="auto"/>
              <w:right w:val="single" w:sz="4" w:space="0" w:color="auto"/>
            </w:tcBorders>
            <w:shd w:val="clear" w:color="auto" w:fill="auto"/>
            <w:noWrap/>
            <w:hideMark/>
          </w:tcPr>
          <w:p w14:paraId="6BCA565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2403</w:t>
            </w:r>
          </w:p>
        </w:tc>
        <w:tc>
          <w:tcPr>
            <w:tcW w:w="999" w:type="dxa"/>
            <w:tcBorders>
              <w:top w:val="single" w:sz="8" w:space="0" w:color="auto"/>
              <w:left w:val="nil"/>
              <w:bottom w:val="single" w:sz="4" w:space="0" w:color="auto"/>
              <w:right w:val="single" w:sz="4" w:space="0" w:color="auto"/>
            </w:tcBorders>
            <w:shd w:val="clear" w:color="auto" w:fill="auto"/>
            <w:noWrap/>
            <w:hideMark/>
          </w:tcPr>
          <w:p w14:paraId="4C60600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2422</w:t>
            </w:r>
          </w:p>
        </w:tc>
        <w:tc>
          <w:tcPr>
            <w:tcW w:w="999" w:type="dxa"/>
            <w:tcBorders>
              <w:top w:val="single" w:sz="8" w:space="0" w:color="auto"/>
              <w:left w:val="nil"/>
              <w:bottom w:val="single" w:sz="4" w:space="0" w:color="auto"/>
              <w:right w:val="single" w:sz="4" w:space="0" w:color="auto"/>
            </w:tcBorders>
            <w:shd w:val="clear" w:color="auto" w:fill="auto"/>
            <w:noWrap/>
            <w:hideMark/>
          </w:tcPr>
          <w:p w14:paraId="28513E4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2440</w:t>
            </w:r>
          </w:p>
        </w:tc>
        <w:tc>
          <w:tcPr>
            <w:tcW w:w="859" w:type="dxa"/>
            <w:tcBorders>
              <w:top w:val="single" w:sz="8" w:space="0" w:color="auto"/>
              <w:left w:val="nil"/>
              <w:bottom w:val="single" w:sz="4" w:space="0" w:color="auto"/>
              <w:right w:val="single" w:sz="4" w:space="0" w:color="auto"/>
            </w:tcBorders>
            <w:shd w:val="clear" w:color="auto" w:fill="auto"/>
            <w:noWrap/>
            <w:hideMark/>
          </w:tcPr>
          <w:p w14:paraId="4FCEA05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2459</w:t>
            </w:r>
          </w:p>
        </w:tc>
        <w:tc>
          <w:tcPr>
            <w:tcW w:w="999" w:type="dxa"/>
            <w:tcBorders>
              <w:top w:val="single" w:sz="8" w:space="0" w:color="auto"/>
              <w:left w:val="nil"/>
              <w:bottom w:val="single" w:sz="4" w:space="0" w:color="auto"/>
              <w:right w:val="single" w:sz="4" w:space="0" w:color="auto"/>
            </w:tcBorders>
            <w:shd w:val="clear" w:color="auto" w:fill="auto"/>
            <w:noWrap/>
            <w:hideMark/>
          </w:tcPr>
          <w:p w14:paraId="44EA7AE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2477</w:t>
            </w:r>
          </w:p>
        </w:tc>
      </w:tr>
      <w:tr w:rsidR="003143F4" w:rsidRPr="00743B83" w14:paraId="3741903B"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499C11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3991C01D"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27" w:type="dxa"/>
            <w:tcBorders>
              <w:top w:val="nil"/>
              <w:left w:val="single" w:sz="8" w:space="0" w:color="auto"/>
              <w:bottom w:val="single" w:sz="4" w:space="0" w:color="auto"/>
              <w:right w:val="single" w:sz="4" w:space="0" w:color="auto"/>
            </w:tcBorders>
            <w:shd w:val="clear" w:color="auto" w:fill="auto"/>
            <w:noWrap/>
            <w:hideMark/>
          </w:tcPr>
          <w:p w14:paraId="2783DED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2623</w:t>
            </w:r>
          </w:p>
        </w:tc>
        <w:tc>
          <w:tcPr>
            <w:tcW w:w="1251" w:type="dxa"/>
            <w:tcBorders>
              <w:top w:val="nil"/>
              <w:left w:val="nil"/>
              <w:bottom w:val="single" w:sz="4" w:space="0" w:color="auto"/>
              <w:right w:val="single" w:sz="4" w:space="0" w:color="auto"/>
            </w:tcBorders>
            <w:shd w:val="clear" w:color="auto" w:fill="auto"/>
            <w:noWrap/>
            <w:hideMark/>
          </w:tcPr>
          <w:p w14:paraId="0907E0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2645</w:t>
            </w:r>
          </w:p>
        </w:tc>
        <w:tc>
          <w:tcPr>
            <w:tcW w:w="1140" w:type="dxa"/>
            <w:tcBorders>
              <w:top w:val="nil"/>
              <w:left w:val="nil"/>
              <w:bottom w:val="single" w:sz="4" w:space="0" w:color="auto"/>
              <w:right w:val="single" w:sz="4" w:space="0" w:color="auto"/>
            </w:tcBorders>
            <w:shd w:val="clear" w:color="auto" w:fill="auto"/>
            <w:noWrap/>
            <w:hideMark/>
          </w:tcPr>
          <w:p w14:paraId="0E34C4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2666</w:t>
            </w:r>
          </w:p>
        </w:tc>
        <w:tc>
          <w:tcPr>
            <w:tcW w:w="858" w:type="dxa"/>
            <w:tcBorders>
              <w:top w:val="nil"/>
              <w:left w:val="nil"/>
              <w:bottom w:val="single" w:sz="4" w:space="0" w:color="auto"/>
              <w:right w:val="single" w:sz="4" w:space="0" w:color="auto"/>
            </w:tcBorders>
            <w:shd w:val="clear" w:color="auto" w:fill="auto"/>
            <w:noWrap/>
            <w:hideMark/>
          </w:tcPr>
          <w:p w14:paraId="196E328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2687</w:t>
            </w:r>
          </w:p>
        </w:tc>
        <w:tc>
          <w:tcPr>
            <w:tcW w:w="1140" w:type="dxa"/>
            <w:tcBorders>
              <w:top w:val="nil"/>
              <w:left w:val="nil"/>
              <w:bottom w:val="single" w:sz="4" w:space="0" w:color="auto"/>
              <w:right w:val="single" w:sz="4" w:space="0" w:color="auto"/>
            </w:tcBorders>
            <w:shd w:val="clear" w:color="auto" w:fill="auto"/>
            <w:noWrap/>
            <w:hideMark/>
          </w:tcPr>
          <w:p w14:paraId="33963BC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2709</w:t>
            </w:r>
          </w:p>
        </w:tc>
        <w:tc>
          <w:tcPr>
            <w:tcW w:w="1140" w:type="dxa"/>
            <w:tcBorders>
              <w:top w:val="nil"/>
              <w:left w:val="nil"/>
              <w:bottom w:val="single" w:sz="4" w:space="0" w:color="auto"/>
              <w:right w:val="single" w:sz="4" w:space="0" w:color="auto"/>
            </w:tcBorders>
            <w:shd w:val="clear" w:color="auto" w:fill="auto"/>
            <w:noWrap/>
            <w:hideMark/>
          </w:tcPr>
          <w:p w14:paraId="257FA14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2730</w:t>
            </w:r>
          </w:p>
        </w:tc>
        <w:tc>
          <w:tcPr>
            <w:tcW w:w="999" w:type="dxa"/>
            <w:tcBorders>
              <w:top w:val="nil"/>
              <w:left w:val="nil"/>
              <w:bottom w:val="single" w:sz="4" w:space="0" w:color="auto"/>
              <w:right w:val="single" w:sz="4" w:space="0" w:color="auto"/>
            </w:tcBorders>
            <w:shd w:val="clear" w:color="auto" w:fill="auto"/>
            <w:noWrap/>
            <w:hideMark/>
          </w:tcPr>
          <w:p w14:paraId="2C5BCB4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2751</w:t>
            </w:r>
          </w:p>
        </w:tc>
        <w:tc>
          <w:tcPr>
            <w:tcW w:w="1000" w:type="dxa"/>
            <w:tcBorders>
              <w:top w:val="nil"/>
              <w:left w:val="nil"/>
              <w:bottom w:val="single" w:sz="4" w:space="0" w:color="auto"/>
              <w:right w:val="single" w:sz="4" w:space="0" w:color="auto"/>
            </w:tcBorders>
            <w:shd w:val="clear" w:color="auto" w:fill="auto"/>
            <w:noWrap/>
            <w:hideMark/>
          </w:tcPr>
          <w:p w14:paraId="5893625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2773</w:t>
            </w:r>
          </w:p>
        </w:tc>
        <w:tc>
          <w:tcPr>
            <w:tcW w:w="999" w:type="dxa"/>
            <w:tcBorders>
              <w:top w:val="nil"/>
              <w:left w:val="nil"/>
              <w:bottom w:val="single" w:sz="4" w:space="0" w:color="auto"/>
              <w:right w:val="single" w:sz="4" w:space="0" w:color="auto"/>
            </w:tcBorders>
            <w:shd w:val="clear" w:color="auto" w:fill="auto"/>
            <w:noWrap/>
            <w:hideMark/>
          </w:tcPr>
          <w:p w14:paraId="2930E99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2794</w:t>
            </w:r>
          </w:p>
        </w:tc>
        <w:tc>
          <w:tcPr>
            <w:tcW w:w="999" w:type="dxa"/>
            <w:tcBorders>
              <w:top w:val="nil"/>
              <w:left w:val="nil"/>
              <w:bottom w:val="single" w:sz="4" w:space="0" w:color="auto"/>
              <w:right w:val="single" w:sz="4" w:space="0" w:color="auto"/>
            </w:tcBorders>
            <w:shd w:val="clear" w:color="auto" w:fill="auto"/>
            <w:noWrap/>
            <w:hideMark/>
          </w:tcPr>
          <w:p w14:paraId="547D357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2815</w:t>
            </w:r>
          </w:p>
        </w:tc>
        <w:tc>
          <w:tcPr>
            <w:tcW w:w="859" w:type="dxa"/>
            <w:tcBorders>
              <w:top w:val="nil"/>
              <w:left w:val="nil"/>
              <w:bottom w:val="single" w:sz="4" w:space="0" w:color="auto"/>
              <w:right w:val="single" w:sz="4" w:space="0" w:color="auto"/>
            </w:tcBorders>
            <w:shd w:val="clear" w:color="auto" w:fill="auto"/>
            <w:noWrap/>
            <w:hideMark/>
          </w:tcPr>
          <w:p w14:paraId="6279159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2837</w:t>
            </w:r>
          </w:p>
        </w:tc>
        <w:tc>
          <w:tcPr>
            <w:tcW w:w="999" w:type="dxa"/>
            <w:tcBorders>
              <w:top w:val="nil"/>
              <w:left w:val="nil"/>
              <w:bottom w:val="single" w:sz="4" w:space="0" w:color="auto"/>
              <w:right w:val="single" w:sz="4" w:space="0" w:color="auto"/>
            </w:tcBorders>
            <w:shd w:val="clear" w:color="auto" w:fill="auto"/>
            <w:noWrap/>
            <w:hideMark/>
          </w:tcPr>
          <w:p w14:paraId="5A3ED3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2858</w:t>
            </w:r>
          </w:p>
        </w:tc>
      </w:tr>
      <w:tr w:rsidR="003143F4" w:rsidRPr="00743B83" w14:paraId="465B891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946F189"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61AD074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27" w:type="dxa"/>
            <w:tcBorders>
              <w:top w:val="nil"/>
              <w:left w:val="single" w:sz="8" w:space="0" w:color="auto"/>
              <w:bottom w:val="single" w:sz="4" w:space="0" w:color="auto"/>
              <w:right w:val="single" w:sz="4" w:space="0" w:color="auto"/>
            </w:tcBorders>
            <w:shd w:val="clear" w:color="auto" w:fill="auto"/>
            <w:noWrap/>
            <w:hideMark/>
          </w:tcPr>
          <w:p w14:paraId="45FC5DC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3275</w:t>
            </w:r>
          </w:p>
        </w:tc>
        <w:tc>
          <w:tcPr>
            <w:tcW w:w="1251" w:type="dxa"/>
            <w:tcBorders>
              <w:top w:val="nil"/>
              <w:left w:val="nil"/>
              <w:bottom w:val="single" w:sz="4" w:space="0" w:color="auto"/>
              <w:right w:val="single" w:sz="4" w:space="0" w:color="auto"/>
            </w:tcBorders>
            <w:shd w:val="clear" w:color="auto" w:fill="auto"/>
            <w:noWrap/>
            <w:hideMark/>
          </w:tcPr>
          <w:p w14:paraId="7DA7276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3302</w:t>
            </w:r>
          </w:p>
        </w:tc>
        <w:tc>
          <w:tcPr>
            <w:tcW w:w="1140" w:type="dxa"/>
            <w:tcBorders>
              <w:top w:val="nil"/>
              <w:left w:val="nil"/>
              <w:bottom w:val="single" w:sz="4" w:space="0" w:color="auto"/>
              <w:right w:val="single" w:sz="4" w:space="0" w:color="auto"/>
            </w:tcBorders>
            <w:shd w:val="clear" w:color="auto" w:fill="auto"/>
            <w:noWrap/>
            <w:hideMark/>
          </w:tcPr>
          <w:p w14:paraId="109ED7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3329</w:t>
            </w:r>
          </w:p>
        </w:tc>
        <w:tc>
          <w:tcPr>
            <w:tcW w:w="858" w:type="dxa"/>
            <w:tcBorders>
              <w:top w:val="nil"/>
              <w:left w:val="nil"/>
              <w:bottom w:val="single" w:sz="4" w:space="0" w:color="auto"/>
              <w:right w:val="single" w:sz="4" w:space="0" w:color="auto"/>
            </w:tcBorders>
            <w:shd w:val="clear" w:color="auto" w:fill="auto"/>
            <w:noWrap/>
            <w:hideMark/>
          </w:tcPr>
          <w:p w14:paraId="38B8A88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3355</w:t>
            </w:r>
          </w:p>
        </w:tc>
        <w:tc>
          <w:tcPr>
            <w:tcW w:w="1140" w:type="dxa"/>
            <w:tcBorders>
              <w:top w:val="nil"/>
              <w:left w:val="nil"/>
              <w:bottom w:val="single" w:sz="4" w:space="0" w:color="auto"/>
              <w:right w:val="single" w:sz="4" w:space="0" w:color="auto"/>
            </w:tcBorders>
            <w:shd w:val="clear" w:color="auto" w:fill="auto"/>
            <w:noWrap/>
            <w:hideMark/>
          </w:tcPr>
          <w:p w14:paraId="1F26478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3382</w:t>
            </w:r>
          </w:p>
        </w:tc>
        <w:tc>
          <w:tcPr>
            <w:tcW w:w="1140" w:type="dxa"/>
            <w:tcBorders>
              <w:top w:val="nil"/>
              <w:left w:val="nil"/>
              <w:bottom w:val="single" w:sz="4" w:space="0" w:color="auto"/>
              <w:right w:val="single" w:sz="4" w:space="0" w:color="auto"/>
            </w:tcBorders>
            <w:shd w:val="clear" w:color="auto" w:fill="auto"/>
            <w:noWrap/>
            <w:hideMark/>
          </w:tcPr>
          <w:p w14:paraId="1A92723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3408</w:t>
            </w:r>
          </w:p>
        </w:tc>
        <w:tc>
          <w:tcPr>
            <w:tcW w:w="999" w:type="dxa"/>
            <w:tcBorders>
              <w:top w:val="nil"/>
              <w:left w:val="nil"/>
              <w:bottom w:val="single" w:sz="4" w:space="0" w:color="auto"/>
              <w:right w:val="single" w:sz="4" w:space="0" w:color="auto"/>
            </w:tcBorders>
            <w:shd w:val="clear" w:color="auto" w:fill="auto"/>
            <w:noWrap/>
            <w:hideMark/>
          </w:tcPr>
          <w:p w14:paraId="7F33701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3435</w:t>
            </w:r>
          </w:p>
        </w:tc>
        <w:tc>
          <w:tcPr>
            <w:tcW w:w="1000" w:type="dxa"/>
            <w:tcBorders>
              <w:top w:val="nil"/>
              <w:left w:val="nil"/>
              <w:bottom w:val="single" w:sz="4" w:space="0" w:color="auto"/>
              <w:right w:val="single" w:sz="4" w:space="0" w:color="auto"/>
            </w:tcBorders>
            <w:shd w:val="clear" w:color="auto" w:fill="auto"/>
            <w:noWrap/>
            <w:hideMark/>
          </w:tcPr>
          <w:p w14:paraId="73609F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3462</w:t>
            </w:r>
          </w:p>
        </w:tc>
        <w:tc>
          <w:tcPr>
            <w:tcW w:w="999" w:type="dxa"/>
            <w:tcBorders>
              <w:top w:val="nil"/>
              <w:left w:val="nil"/>
              <w:bottom w:val="single" w:sz="4" w:space="0" w:color="auto"/>
              <w:right w:val="single" w:sz="4" w:space="0" w:color="auto"/>
            </w:tcBorders>
            <w:shd w:val="clear" w:color="auto" w:fill="auto"/>
            <w:noWrap/>
            <w:hideMark/>
          </w:tcPr>
          <w:p w14:paraId="5CCF823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3488</w:t>
            </w:r>
          </w:p>
        </w:tc>
        <w:tc>
          <w:tcPr>
            <w:tcW w:w="999" w:type="dxa"/>
            <w:tcBorders>
              <w:top w:val="nil"/>
              <w:left w:val="nil"/>
              <w:bottom w:val="single" w:sz="4" w:space="0" w:color="auto"/>
              <w:right w:val="single" w:sz="4" w:space="0" w:color="auto"/>
            </w:tcBorders>
            <w:shd w:val="clear" w:color="auto" w:fill="auto"/>
            <w:noWrap/>
            <w:hideMark/>
          </w:tcPr>
          <w:p w14:paraId="1FC43FF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3515</w:t>
            </w:r>
          </w:p>
        </w:tc>
        <w:tc>
          <w:tcPr>
            <w:tcW w:w="859" w:type="dxa"/>
            <w:tcBorders>
              <w:top w:val="nil"/>
              <w:left w:val="nil"/>
              <w:bottom w:val="single" w:sz="4" w:space="0" w:color="auto"/>
              <w:right w:val="single" w:sz="4" w:space="0" w:color="auto"/>
            </w:tcBorders>
            <w:shd w:val="clear" w:color="auto" w:fill="auto"/>
            <w:noWrap/>
            <w:hideMark/>
          </w:tcPr>
          <w:p w14:paraId="46D5DB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3541</w:t>
            </w:r>
          </w:p>
        </w:tc>
        <w:tc>
          <w:tcPr>
            <w:tcW w:w="999" w:type="dxa"/>
            <w:tcBorders>
              <w:top w:val="nil"/>
              <w:left w:val="nil"/>
              <w:bottom w:val="single" w:sz="4" w:space="0" w:color="auto"/>
              <w:right w:val="single" w:sz="4" w:space="0" w:color="auto"/>
            </w:tcBorders>
            <w:shd w:val="clear" w:color="auto" w:fill="auto"/>
            <w:noWrap/>
            <w:hideMark/>
          </w:tcPr>
          <w:p w14:paraId="15645D4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3568</w:t>
            </w:r>
          </w:p>
        </w:tc>
      </w:tr>
      <w:tr w:rsidR="003143F4" w:rsidRPr="00743B83" w14:paraId="4868900A"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0A733D0"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697B811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27" w:type="dxa"/>
            <w:tcBorders>
              <w:top w:val="nil"/>
              <w:left w:val="single" w:sz="8" w:space="0" w:color="auto"/>
              <w:bottom w:val="single" w:sz="4" w:space="0" w:color="auto"/>
              <w:right w:val="single" w:sz="4" w:space="0" w:color="auto"/>
            </w:tcBorders>
            <w:shd w:val="clear" w:color="auto" w:fill="auto"/>
            <w:noWrap/>
            <w:hideMark/>
          </w:tcPr>
          <w:p w14:paraId="421410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4070</w:t>
            </w:r>
          </w:p>
        </w:tc>
        <w:tc>
          <w:tcPr>
            <w:tcW w:w="1251" w:type="dxa"/>
            <w:tcBorders>
              <w:top w:val="nil"/>
              <w:left w:val="nil"/>
              <w:bottom w:val="single" w:sz="4" w:space="0" w:color="auto"/>
              <w:right w:val="single" w:sz="4" w:space="0" w:color="auto"/>
            </w:tcBorders>
            <w:shd w:val="clear" w:color="auto" w:fill="auto"/>
            <w:noWrap/>
            <w:hideMark/>
          </w:tcPr>
          <w:p w14:paraId="16CE5F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4103</w:t>
            </w:r>
          </w:p>
        </w:tc>
        <w:tc>
          <w:tcPr>
            <w:tcW w:w="1140" w:type="dxa"/>
            <w:tcBorders>
              <w:top w:val="nil"/>
              <w:left w:val="nil"/>
              <w:bottom w:val="single" w:sz="4" w:space="0" w:color="auto"/>
              <w:right w:val="single" w:sz="4" w:space="0" w:color="auto"/>
            </w:tcBorders>
            <w:shd w:val="clear" w:color="auto" w:fill="auto"/>
            <w:noWrap/>
            <w:hideMark/>
          </w:tcPr>
          <w:p w14:paraId="062922F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4136</w:t>
            </w:r>
          </w:p>
        </w:tc>
        <w:tc>
          <w:tcPr>
            <w:tcW w:w="858" w:type="dxa"/>
            <w:tcBorders>
              <w:top w:val="nil"/>
              <w:left w:val="nil"/>
              <w:bottom w:val="single" w:sz="4" w:space="0" w:color="auto"/>
              <w:right w:val="single" w:sz="4" w:space="0" w:color="auto"/>
            </w:tcBorders>
            <w:shd w:val="clear" w:color="auto" w:fill="auto"/>
            <w:noWrap/>
            <w:hideMark/>
          </w:tcPr>
          <w:p w14:paraId="733057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4169</w:t>
            </w:r>
          </w:p>
        </w:tc>
        <w:tc>
          <w:tcPr>
            <w:tcW w:w="1140" w:type="dxa"/>
            <w:tcBorders>
              <w:top w:val="nil"/>
              <w:left w:val="nil"/>
              <w:bottom w:val="single" w:sz="4" w:space="0" w:color="auto"/>
              <w:right w:val="single" w:sz="4" w:space="0" w:color="auto"/>
            </w:tcBorders>
            <w:shd w:val="clear" w:color="auto" w:fill="auto"/>
            <w:noWrap/>
            <w:hideMark/>
          </w:tcPr>
          <w:p w14:paraId="20891D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4202</w:t>
            </w:r>
          </w:p>
        </w:tc>
        <w:tc>
          <w:tcPr>
            <w:tcW w:w="1140" w:type="dxa"/>
            <w:tcBorders>
              <w:top w:val="nil"/>
              <w:left w:val="nil"/>
              <w:bottom w:val="single" w:sz="4" w:space="0" w:color="auto"/>
              <w:right w:val="single" w:sz="4" w:space="0" w:color="auto"/>
            </w:tcBorders>
            <w:shd w:val="clear" w:color="auto" w:fill="auto"/>
            <w:noWrap/>
            <w:hideMark/>
          </w:tcPr>
          <w:p w14:paraId="473D170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4235</w:t>
            </w:r>
          </w:p>
        </w:tc>
        <w:tc>
          <w:tcPr>
            <w:tcW w:w="999" w:type="dxa"/>
            <w:tcBorders>
              <w:top w:val="nil"/>
              <w:left w:val="nil"/>
              <w:bottom w:val="single" w:sz="4" w:space="0" w:color="auto"/>
              <w:right w:val="single" w:sz="4" w:space="0" w:color="auto"/>
            </w:tcBorders>
            <w:shd w:val="clear" w:color="auto" w:fill="auto"/>
            <w:noWrap/>
            <w:hideMark/>
          </w:tcPr>
          <w:p w14:paraId="0DAA5B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4268</w:t>
            </w:r>
          </w:p>
        </w:tc>
        <w:tc>
          <w:tcPr>
            <w:tcW w:w="1000" w:type="dxa"/>
            <w:tcBorders>
              <w:top w:val="nil"/>
              <w:left w:val="nil"/>
              <w:bottom w:val="single" w:sz="4" w:space="0" w:color="auto"/>
              <w:right w:val="single" w:sz="4" w:space="0" w:color="auto"/>
            </w:tcBorders>
            <w:shd w:val="clear" w:color="auto" w:fill="auto"/>
            <w:noWrap/>
            <w:hideMark/>
          </w:tcPr>
          <w:p w14:paraId="5B7ED7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4301</w:t>
            </w:r>
          </w:p>
        </w:tc>
        <w:tc>
          <w:tcPr>
            <w:tcW w:w="999" w:type="dxa"/>
            <w:tcBorders>
              <w:top w:val="nil"/>
              <w:left w:val="nil"/>
              <w:bottom w:val="single" w:sz="4" w:space="0" w:color="auto"/>
              <w:right w:val="single" w:sz="4" w:space="0" w:color="auto"/>
            </w:tcBorders>
            <w:shd w:val="clear" w:color="auto" w:fill="auto"/>
            <w:noWrap/>
            <w:hideMark/>
          </w:tcPr>
          <w:p w14:paraId="2C22BF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4335</w:t>
            </w:r>
          </w:p>
        </w:tc>
        <w:tc>
          <w:tcPr>
            <w:tcW w:w="999" w:type="dxa"/>
            <w:tcBorders>
              <w:top w:val="nil"/>
              <w:left w:val="nil"/>
              <w:bottom w:val="single" w:sz="4" w:space="0" w:color="auto"/>
              <w:right w:val="single" w:sz="4" w:space="0" w:color="auto"/>
            </w:tcBorders>
            <w:shd w:val="clear" w:color="auto" w:fill="auto"/>
            <w:noWrap/>
            <w:hideMark/>
          </w:tcPr>
          <w:p w14:paraId="4C14FD8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4368</w:t>
            </w:r>
          </w:p>
        </w:tc>
        <w:tc>
          <w:tcPr>
            <w:tcW w:w="859" w:type="dxa"/>
            <w:tcBorders>
              <w:top w:val="nil"/>
              <w:left w:val="nil"/>
              <w:bottom w:val="single" w:sz="4" w:space="0" w:color="auto"/>
              <w:right w:val="single" w:sz="4" w:space="0" w:color="auto"/>
            </w:tcBorders>
            <w:shd w:val="clear" w:color="auto" w:fill="auto"/>
            <w:noWrap/>
            <w:hideMark/>
          </w:tcPr>
          <w:p w14:paraId="5C4EDF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4401</w:t>
            </w:r>
          </w:p>
        </w:tc>
        <w:tc>
          <w:tcPr>
            <w:tcW w:w="999" w:type="dxa"/>
            <w:tcBorders>
              <w:top w:val="nil"/>
              <w:left w:val="nil"/>
              <w:bottom w:val="single" w:sz="4" w:space="0" w:color="auto"/>
              <w:right w:val="single" w:sz="4" w:space="0" w:color="auto"/>
            </w:tcBorders>
            <w:shd w:val="clear" w:color="auto" w:fill="auto"/>
            <w:noWrap/>
            <w:hideMark/>
          </w:tcPr>
          <w:p w14:paraId="58D6EDA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4434</w:t>
            </w:r>
          </w:p>
        </w:tc>
      </w:tr>
      <w:tr w:rsidR="003143F4" w:rsidRPr="00743B83" w14:paraId="21040847"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E6A9E15"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0B3F6C4A"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27" w:type="dxa"/>
            <w:tcBorders>
              <w:top w:val="nil"/>
              <w:left w:val="single" w:sz="8" w:space="0" w:color="auto"/>
              <w:bottom w:val="single" w:sz="4" w:space="0" w:color="auto"/>
              <w:right w:val="single" w:sz="4" w:space="0" w:color="auto"/>
            </w:tcBorders>
            <w:shd w:val="clear" w:color="auto" w:fill="auto"/>
            <w:noWrap/>
            <w:hideMark/>
          </w:tcPr>
          <w:p w14:paraId="1B2A12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5247</w:t>
            </w:r>
          </w:p>
        </w:tc>
        <w:tc>
          <w:tcPr>
            <w:tcW w:w="1251" w:type="dxa"/>
            <w:tcBorders>
              <w:top w:val="nil"/>
              <w:left w:val="nil"/>
              <w:bottom w:val="single" w:sz="4" w:space="0" w:color="auto"/>
              <w:right w:val="single" w:sz="4" w:space="0" w:color="auto"/>
            </w:tcBorders>
            <w:shd w:val="clear" w:color="auto" w:fill="auto"/>
            <w:noWrap/>
            <w:hideMark/>
          </w:tcPr>
          <w:p w14:paraId="381A33E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5289</w:t>
            </w:r>
          </w:p>
        </w:tc>
        <w:tc>
          <w:tcPr>
            <w:tcW w:w="1140" w:type="dxa"/>
            <w:tcBorders>
              <w:top w:val="nil"/>
              <w:left w:val="nil"/>
              <w:bottom w:val="single" w:sz="4" w:space="0" w:color="auto"/>
              <w:right w:val="single" w:sz="4" w:space="0" w:color="auto"/>
            </w:tcBorders>
            <w:shd w:val="clear" w:color="auto" w:fill="auto"/>
            <w:noWrap/>
            <w:hideMark/>
          </w:tcPr>
          <w:p w14:paraId="60454D2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5332</w:t>
            </w:r>
          </w:p>
        </w:tc>
        <w:tc>
          <w:tcPr>
            <w:tcW w:w="858" w:type="dxa"/>
            <w:tcBorders>
              <w:top w:val="nil"/>
              <w:left w:val="nil"/>
              <w:bottom w:val="single" w:sz="4" w:space="0" w:color="auto"/>
              <w:right w:val="single" w:sz="4" w:space="0" w:color="auto"/>
            </w:tcBorders>
            <w:shd w:val="clear" w:color="auto" w:fill="auto"/>
            <w:noWrap/>
            <w:hideMark/>
          </w:tcPr>
          <w:p w14:paraId="5DAE9C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5375</w:t>
            </w:r>
          </w:p>
        </w:tc>
        <w:tc>
          <w:tcPr>
            <w:tcW w:w="1140" w:type="dxa"/>
            <w:tcBorders>
              <w:top w:val="nil"/>
              <w:left w:val="nil"/>
              <w:bottom w:val="single" w:sz="4" w:space="0" w:color="auto"/>
              <w:right w:val="single" w:sz="4" w:space="0" w:color="auto"/>
            </w:tcBorders>
            <w:shd w:val="clear" w:color="auto" w:fill="auto"/>
            <w:noWrap/>
            <w:hideMark/>
          </w:tcPr>
          <w:p w14:paraId="0EBC7C5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5417</w:t>
            </w:r>
          </w:p>
        </w:tc>
        <w:tc>
          <w:tcPr>
            <w:tcW w:w="1140" w:type="dxa"/>
            <w:tcBorders>
              <w:top w:val="nil"/>
              <w:left w:val="nil"/>
              <w:bottom w:val="single" w:sz="4" w:space="0" w:color="auto"/>
              <w:right w:val="single" w:sz="4" w:space="0" w:color="auto"/>
            </w:tcBorders>
            <w:shd w:val="clear" w:color="auto" w:fill="auto"/>
            <w:noWrap/>
            <w:hideMark/>
          </w:tcPr>
          <w:p w14:paraId="6FFA44D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5460</w:t>
            </w:r>
          </w:p>
        </w:tc>
        <w:tc>
          <w:tcPr>
            <w:tcW w:w="999" w:type="dxa"/>
            <w:tcBorders>
              <w:top w:val="nil"/>
              <w:left w:val="nil"/>
              <w:bottom w:val="single" w:sz="4" w:space="0" w:color="auto"/>
              <w:right w:val="single" w:sz="4" w:space="0" w:color="auto"/>
            </w:tcBorders>
            <w:shd w:val="clear" w:color="auto" w:fill="auto"/>
            <w:noWrap/>
            <w:hideMark/>
          </w:tcPr>
          <w:p w14:paraId="6F2F808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5502</w:t>
            </w:r>
          </w:p>
        </w:tc>
        <w:tc>
          <w:tcPr>
            <w:tcW w:w="1000" w:type="dxa"/>
            <w:tcBorders>
              <w:top w:val="nil"/>
              <w:left w:val="nil"/>
              <w:bottom w:val="single" w:sz="4" w:space="0" w:color="auto"/>
              <w:right w:val="single" w:sz="4" w:space="0" w:color="auto"/>
            </w:tcBorders>
            <w:shd w:val="clear" w:color="auto" w:fill="auto"/>
            <w:noWrap/>
            <w:hideMark/>
          </w:tcPr>
          <w:p w14:paraId="0C63DE6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5545</w:t>
            </w:r>
          </w:p>
        </w:tc>
        <w:tc>
          <w:tcPr>
            <w:tcW w:w="999" w:type="dxa"/>
            <w:tcBorders>
              <w:top w:val="nil"/>
              <w:left w:val="nil"/>
              <w:bottom w:val="single" w:sz="4" w:space="0" w:color="auto"/>
              <w:right w:val="single" w:sz="4" w:space="0" w:color="auto"/>
            </w:tcBorders>
            <w:shd w:val="clear" w:color="auto" w:fill="auto"/>
            <w:noWrap/>
            <w:hideMark/>
          </w:tcPr>
          <w:p w14:paraId="6E587B1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5588</w:t>
            </w:r>
          </w:p>
        </w:tc>
        <w:tc>
          <w:tcPr>
            <w:tcW w:w="999" w:type="dxa"/>
            <w:tcBorders>
              <w:top w:val="nil"/>
              <w:left w:val="nil"/>
              <w:bottom w:val="single" w:sz="4" w:space="0" w:color="auto"/>
              <w:right w:val="single" w:sz="4" w:space="0" w:color="auto"/>
            </w:tcBorders>
            <w:shd w:val="clear" w:color="auto" w:fill="auto"/>
            <w:noWrap/>
            <w:hideMark/>
          </w:tcPr>
          <w:p w14:paraId="5376575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5630</w:t>
            </w:r>
          </w:p>
        </w:tc>
        <w:tc>
          <w:tcPr>
            <w:tcW w:w="859" w:type="dxa"/>
            <w:tcBorders>
              <w:top w:val="nil"/>
              <w:left w:val="nil"/>
              <w:bottom w:val="single" w:sz="4" w:space="0" w:color="auto"/>
              <w:right w:val="single" w:sz="4" w:space="0" w:color="auto"/>
            </w:tcBorders>
            <w:shd w:val="clear" w:color="auto" w:fill="auto"/>
            <w:noWrap/>
            <w:hideMark/>
          </w:tcPr>
          <w:p w14:paraId="7E00F9A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5673</w:t>
            </w:r>
          </w:p>
        </w:tc>
        <w:tc>
          <w:tcPr>
            <w:tcW w:w="999" w:type="dxa"/>
            <w:tcBorders>
              <w:top w:val="nil"/>
              <w:left w:val="nil"/>
              <w:bottom w:val="single" w:sz="4" w:space="0" w:color="auto"/>
              <w:right w:val="single" w:sz="4" w:space="0" w:color="auto"/>
            </w:tcBorders>
            <w:shd w:val="clear" w:color="auto" w:fill="auto"/>
            <w:noWrap/>
            <w:hideMark/>
          </w:tcPr>
          <w:p w14:paraId="0677124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5716</w:t>
            </w:r>
          </w:p>
        </w:tc>
      </w:tr>
      <w:tr w:rsidR="003143F4" w:rsidRPr="00743B83" w14:paraId="2443BE91"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2BE5C4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4BE679B0"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27" w:type="dxa"/>
            <w:tcBorders>
              <w:top w:val="nil"/>
              <w:left w:val="single" w:sz="8" w:space="0" w:color="auto"/>
              <w:bottom w:val="single" w:sz="4" w:space="0" w:color="auto"/>
              <w:right w:val="single" w:sz="4" w:space="0" w:color="auto"/>
            </w:tcBorders>
            <w:shd w:val="clear" w:color="auto" w:fill="auto"/>
            <w:noWrap/>
            <w:hideMark/>
          </w:tcPr>
          <w:p w14:paraId="63D73EB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6895</w:t>
            </w:r>
          </w:p>
        </w:tc>
        <w:tc>
          <w:tcPr>
            <w:tcW w:w="1251" w:type="dxa"/>
            <w:tcBorders>
              <w:top w:val="nil"/>
              <w:left w:val="nil"/>
              <w:bottom w:val="single" w:sz="4" w:space="0" w:color="auto"/>
              <w:right w:val="single" w:sz="4" w:space="0" w:color="auto"/>
            </w:tcBorders>
            <w:shd w:val="clear" w:color="auto" w:fill="auto"/>
            <w:noWrap/>
            <w:hideMark/>
          </w:tcPr>
          <w:p w14:paraId="538E9E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6951</w:t>
            </w:r>
          </w:p>
        </w:tc>
        <w:tc>
          <w:tcPr>
            <w:tcW w:w="1140" w:type="dxa"/>
            <w:tcBorders>
              <w:top w:val="nil"/>
              <w:left w:val="nil"/>
              <w:bottom w:val="single" w:sz="4" w:space="0" w:color="auto"/>
              <w:right w:val="single" w:sz="4" w:space="0" w:color="auto"/>
            </w:tcBorders>
            <w:shd w:val="clear" w:color="auto" w:fill="auto"/>
            <w:noWrap/>
            <w:hideMark/>
          </w:tcPr>
          <w:p w14:paraId="21604CD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7007</w:t>
            </w:r>
          </w:p>
        </w:tc>
        <w:tc>
          <w:tcPr>
            <w:tcW w:w="858" w:type="dxa"/>
            <w:tcBorders>
              <w:top w:val="nil"/>
              <w:left w:val="nil"/>
              <w:bottom w:val="single" w:sz="4" w:space="0" w:color="auto"/>
              <w:right w:val="single" w:sz="4" w:space="0" w:color="auto"/>
            </w:tcBorders>
            <w:shd w:val="clear" w:color="auto" w:fill="auto"/>
            <w:noWrap/>
            <w:hideMark/>
          </w:tcPr>
          <w:p w14:paraId="067058A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7063</w:t>
            </w:r>
          </w:p>
        </w:tc>
        <w:tc>
          <w:tcPr>
            <w:tcW w:w="1140" w:type="dxa"/>
            <w:tcBorders>
              <w:top w:val="nil"/>
              <w:left w:val="nil"/>
              <w:bottom w:val="single" w:sz="4" w:space="0" w:color="auto"/>
              <w:right w:val="single" w:sz="4" w:space="0" w:color="auto"/>
            </w:tcBorders>
            <w:shd w:val="clear" w:color="auto" w:fill="auto"/>
            <w:noWrap/>
            <w:hideMark/>
          </w:tcPr>
          <w:p w14:paraId="1F06C1C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7119</w:t>
            </w:r>
          </w:p>
        </w:tc>
        <w:tc>
          <w:tcPr>
            <w:tcW w:w="1140" w:type="dxa"/>
            <w:tcBorders>
              <w:top w:val="nil"/>
              <w:left w:val="nil"/>
              <w:bottom w:val="single" w:sz="4" w:space="0" w:color="auto"/>
              <w:right w:val="single" w:sz="4" w:space="0" w:color="auto"/>
            </w:tcBorders>
            <w:shd w:val="clear" w:color="auto" w:fill="auto"/>
            <w:noWrap/>
            <w:hideMark/>
          </w:tcPr>
          <w:p w14:paraId="614412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7175</w:t>
            </w:r>
          </w:p>
        </w:tc>
        <w:tc>
          <w:tcPr>
            <w:tcW w:w="999" w:type="dxa"/>
            <w:tcBorders>
              <w:top w:val="nil"/>
              <w:left w:val="nil"/>
              <w:bottom w:val="single" w:sz="4" w:space="0" w:color="auto"/>
              <w:right w:val="single" w:sz="4" w:space="0" w:color="auto"/>
            </w:tcBorders>
            <w:shd w:val="clear" w:color="auto" w:fill="auto"/>
            <w:noWrap/>
            <w:hideMark/>
          </w:tcPr>
          <w:p w14:paraId="0B7F2A9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7231</w:t>
            </w:r>
          </w:p>
        </w:tc>
        <w:tc>
          <w:tcPr>
            <w:tcW w:w="1000" w:type="dxa"/>
            <w:tcBorders>
              <w:top w:val="nil"/>
              <w:left w:val="nil"/>
              <w:bottom w:val="single" w:sz="4" w:space="0" w:color="auto"/>
              <w:right w:val="single" w:sz="4" w:space="0" w:color="auto"/>
            </w:tcBorders>
            <w:shd w:val="clear" w:color="auto" w:fill="auto"/>
            <w:noWrap/>
            <w:hideMark/>
          </w:tcPr>
          <w:p w14:paraId="28914D5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7287</w:t>
            </w:r>
          </w:p>
        </w:tc>
        <w:tc>
          <w:tcPr>
            <w:tcW w:w="999" w:type="dxa"/>
            <w:tcBorders>
              <w:top w:val="nil"/>
              <w:left w:val="nil"/>
              <w:bottom w:val="single" w:sz="4" w:space="0" w:color="auto"/>
              <w:right w:val="single" w:sz="4" w:space="0" w:color="auto"/>
            </w:tcBorders>
            <w:shd w:val="clear" w:color="auto" w:fill="auto"/>
            <w:noWrap/>
            <w:hideMark/>
          </w:tcPr>
          <w:p w14:paraId="69514A8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7343</w:t>
            </w:r>
          </w:p>
        </w:tc>
        <w:tc>
          <w:tcPr>
            <w:tcW w:w="999" w:type="dxa"/>
            <w:tcBorders>
              <w:top w:val="nil"/>
              <w:left w:val="nil"/>
              <w:bottom w:val="single" w:sz="4" w:space="0" w:color="auto"/>
              <w:right w:val="single" w:sz="4" w:space="0" w:color="auto"/>
            </w:tcBorders>
            <w:shd w:val="clear" w:color="auto" w:fill="auto"/>
            <w:noWrap/>
            <w:hideMark/>
          </w:tcPr>
          <w:p w14:paraId="6EA4751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7399</w:t>
            </w:r>
          </w:p>
        </w:tc>
        <w:tc>
          <w:tcPr>
            <w:tcW w:w="859" w:type="dxa"/>
            <w:tcBorders>
              <w:top w:val="nil"/>
              <w:left w:val="nil"/>
              <w:bottom w:val="single" w:sz="4" w:space="0" w:color="auto"/>
              <w:right w:val="single" w:sz="4" w:space="0" w:color="auto"/>
            </w:tcBorders>
            <w:shd w:val="clear" w:color="auto" w:fill="auto"/>
            <w:noWrap/>
            <w:hideMark/>
          </w:tcPr>
          <w:p w14:paraId="362D6DC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7455</w:t>
            </w:r>
          </w:p>
        </w:tc>
        <w:tc>
          <w:tcPr>
            <w:tcW w:w="999" w:type="dxa"/>
            <w:tcBorders>
              <w:top w:val="nil"/>
              <w:left w:val="nil"/>
              <w:bottom w:val="single" w:sz="4" w:space="0" w:color="auto"/>
              <w:right w:val="single" w:sz="4" w:space="0" w:color="auto"/>
            </w:tcBorders>
            <w:shd w:val="clear" w:color="auto" w:fill="auto"/>
            <w:noWrap/>
            <w:hideMark/>
          </w:tcPr>
          <w:p w14:paraId="07D8D3D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7511</w:t>
            </w:r>
          </w:p>
        </w:tc>
      </w:tr>
      <w:tr w:rsidR="003143F4" w:rsidRPr="00743B83" w14:paraId="38B7804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5F283E3"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3BA72A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27" w:type="dxa"/>
            <w:tcBorders>
              <w:top w:val="nil"/>
              <w:left w:val="single" w:sz="8" w:space="0" w:color="auto"/>
              <w:bottom w:val="single" w:sz="4" w:space="0" w:color="auto"/>
              <w:right w:val="single" w:sz="4" w:space="0" w:color="auto"/>
            </w:tcBorders>
            <w:shd w:val="clear" w:color="auto" w:fill="auto"/>
            <w:noWrap/>
            <w:hideMark/>
          </w:tcPr>
          <w:p w14:paraId="32CE678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8548</w:t>
            </w:r>
          </w:p>
        </w:tc>
        <w:tc>
          <w:tcPr>
            <w:tcW w:w="1251" w:type="dxa"/>
            <w:tcBorders>
              <w:top w:val="nil"/>
              <w:left w:val="nil"/>
              <w:bottom w:val="single" w:sz="4" w:space="0" w:color="auto"/>
              <w:right w:val="single" w:sz="4" w:space="0" w:color="auto"/>
            </w:tcBorders>
            <w:shd w:val="clear" w:color="auto" w:fill="auto"/>
            <w:noWrap/>
            <w:hideMark/>
          </w:tcPr>
          <w:p w14:paraId="3366C2F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8617</w:t>
            </w:r>
          </w:p>
        </w:tc>
        <w:tc>
          <w:tcPr>
            <w:tcW w:w="1140" w:type="dxa"/>
            <w:tcBorders>
              <w:top w:val="nil"/>
              <w:left w:val="nil"/>
              <w:bottom w:val="single" w:sz="4" w:space="0" w:color="auto"/>
              <w:right w:val="single" w:sz="4" w:space="0" w:color="auto"/>
            </w:tcBorders>
            <w:shd w:val="clear" w:color="auto" w:fill="auto"/>
            <w:noWrap/>
            <w:hideMark/>
          </w:tcPr>
          <w:p w14:paraId="08517F0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8687</w:t>
            </w:r>
          </w:p>
        </w:tc>
        <w:tc>
          <w:tcPr>
            <w:tcW w:w="858" w:type="dxa"/>
            <w:tcBorders>
              <w:top w:val="nil"/>
              <w:left w:val="nil"/>
              <w:bottom w:val="single" w:sz="4" w:space="0" w:color="auto"/>
              <w:right w:val="single" w:sz="4" w:space="0" w:color="auto"/>
            </w:tcBorders>
            <w:shd w:val="clear" w:color="auto" w:fill="auto"/>
            <w:noWrap/>
            <w:hideMark/>
          </w:tcPr>
          <w:p w14:paraId="3983037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8756</w:t>
            </w:r>
          </w:p>
        </w:tc>
        <w:tc>
          <w:tcPr>
            <w:tcW w:w="1140" w:type="dxa"/>
            <w:tcBorders>
              <w:top w:val="nil"/>
              <w:left w:val="nil"/>
              <w:bottom w:val="single" w:sz="4" w:space="0" w:color="auto"/>
              <w:right w:val="single" w:sz="4" w:space="0" w:color="auto"/>
            </w:tcBorders>
            <w:shd w:val="clear" w:color="auto" w:fill="auto"/>
            <w:noWrap/>
            <w:hideMark/>
          </w:tcPr>
          <w:p w14:paraId="7228B0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8826</w:t>
            </w:r>
          </w:p>
        </w:tc>
        <w:tc>
          <w:tcPr>
            <w:tcW w:w="1140" w:type="dxa"/>
            <w:tcBorders>
              <w:top w:val="nil"/>
              <w:left w:val="nil"/>
              <w:bottom w:val="single" w:sz="4" w:space="0" w:color="auto"/>
              <w:right w:val="single" w:sz="4" w:space="0" w:color="auto"/>
            </w:tcBorders>
            <w:shd w:val="clear" w:color="auto" w:fill="auto"/>
            <w:noWrap/>
            <w:hideMark/>
          </w:tcPr>
          <w:p w14:paraId="1E0797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8895</w:t>
            </w:r>
          </w:p>
        </w:tc>
        <w:tc>
          <w:tcPr>
            <w:tcW w:w="999" w:type="dxa"/>
            <w:tcBorders>
              <w:top w:val="nil"/>
              <w:left w:val="nil"/>
              <w:bottom w:val="single" w:sz="4" w:space="0" w:color="auto"/>
              <w:right w:val="single" w:sz="4" w:space="0" w:color="auto"/>
            </w:tcBorders>
            <w:shd w:val="clear" w:color="auto" w:fill="auto"/>
            <w:noWrap/>
            <w:hideMark/>
          </w:tcPr>
          <w:p w14:paraId="244A3A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8964</w:t>
            </w:r>
          </w:p>
        </w:tc>
        <w:tc>
          <w:tcPr>
            <w:tcW w:w="1000" w:type="dxa"/>
            <w:tcBorders>
              <w:top w:val="nil"/>
              <w:left w:val="nil"/>
              <w:bottom w:val="single" w:sz="4" w:space="0" w:color="auto"/>
              <w:right w:val="single" w:sz="4" w:space="0" w:color="auto"/>
            </w:tcBorders>
            <w:shd w:val="clear" w:color="auto" w:fill="auto"/>
            <w:noWrap/>
            <w:hideMark/>
          </w:tcPr>
          <w:p w14:paraId="4EB8AF4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9034</w:t>
            </w:r>
          </w:p>
        </w:tc>
        <w:tc>
          <w:tcPr>
            <w:tcW w:w="999" w:type="dxa"/>
            <w:tcBorders>
              <w:top w:val="nil"/>
              <w:left w:val="nil"/>
              <w:bottom w:val="single" w:sz="4" w:space="0" w:color="auto"/>
              <w:right w:val="single" w:sz="4" w:space="0" w:color="auto"/>
            </w:tcBorders>
            <w:shd w:val="clear" w:color="auto" w:fill="auto"/>
            <w:noWrap/>
            <w:hideMark/>
          </w:tcPr>
          <w:p w14:paraId="1E29CA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9103</w:t>
            </w:r>
          </w:p>
        </w:tc>
        <w:tc>
          <w:tcPr>
            <w:tcW w:w="999" w:type="dxa"/>
            <w:tcBorders>
              <w:top w:val="nil"/>
              <w:left w:val="nil"/>
              <w:bottom w:val="single" w:sz="4" w:space="0" w:color="auto"/>
              <w:right w:val="single" w:sz="4" w:space="0" w:color="auto"/>
            </w:tcBorders>
            <w:shd w:val="clear" w:color="auto" w:fill="auto"/>
            <w:noWrap/>
            <w:hideMark/>
          </w:tcPr>
          <w:p w14:paraId="4459E70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9173</w:t>
            </w:r>
          </w:p>
        </w:tc>
        <w:tc>
          <w:tcPr>
            <w:tcW w:w="859" w:type="dxa"/>
            <w:tcBorders>
              <w:top w:val="nil"/>
              <w:left w:val="nil"/>
              <w:bottom w:val="single" w:sz="4" w:space="0" w:color="auto"/>
              <w:right w:val="single" w:sz="4" w:space="0" w:color="auto"/>
            </w:tcBorders>
            <w:shd w:val="clear" w:color="auto" w:fill="auto"/>
            <w:noWrap/>
            <w:hideMark/>
          </w:tcPr>
          <w:p w14:paraId="480082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9242</w:t>
            </w:r>
          </w:p>
        </w:tc>
        <w:tc>
          <w:tcPr>
            <w:tcW w:w="999" w:type="dxa"/>
            <w:tcBorders>
              <w:top w:val="nil"/>
              <w:left w:val="nil"/>
              <w:bottom w:val="single" w:sz="4" w:space="0" w:color="auto"/>
              <w:right w:val="single" w:sz="4" w:space="0" w:color="auto"/>
            </w:tcBorders>
            <w:shd w:val="clear" w:color="auto" w:fill="auto"/>
            <w:noWrap/>
            <w:hideMark/>
          </w:tcPr>
          <w:p w14:paraId="5691F6D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9312</w:t>
            </w:r>
          </w:p>
        </w:tc>
      </w:tr>
      <w:tr w:rsidR="003143F4" w:rsidRPr="00743B83" w14:paraId="668EB18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2C10C6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7305480B"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27" w:type="dxa"/>
            <w:tcBorders>
              <w:top w:val="nil"/>
              <w:left w:val="single" w:sz="8" w:space="0" w:color="auto"/>
              <w:bottom w:val="single" w:sz="4" w:space="0" w:color="auto"/>
              <w:right w:val="single" w:sz="4" w:space="0" w:color="auto"/>
            </w:tcBorders>
            <w:shd w:val="clear" w:color="auto" w:fill="auto"/>
            <w:noWrap/>
            <w:hideMark/>
          </w:tcPr>
          <w:p w14:paraId="2CA9C79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10177</w:t>
            </w:r>
          </w:p>
        </w:tc>
        <w:tc>
          <w:tcPr>
            <w:tcW w:w="1251" w:type="dxa"/>
            <w:tcBorders>
              <w:top w:val="nil"/>
              <w:left w:val="nil"/>
              <w:bottom w:val="single" w:sz="4" w:space="0" w:color="auto"/>
              <w:right w:val="single" w:sz="4" w:space="0" w:color="auto"/>
            </w:tcBorders>
            <w:shd w:val="clear" w:color="auto" w:fill="auto"/>
            <w:noWrap/>
            <w:hideMark/>
          </w:tcPr>
          <w:p w14:paraId="085B57A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10259</w:t>
            </w:r>
          </w:p>
        </w:tc>
        <w:tc>
          <w:tcPr>
            <w:tcW w:w="1140" w:type="dxa"/>
            <w:tcBorders>
              <w:top w:val="nil"/>
              <w:left w:val="nil"/>
              <w:bottom w:val="single" w:sz="4" w:space="0" w:color="auto"/>
              <w:right w:val="single" w:sz="4" w:space="0" w:color="auto"/>
            </w:tcBorders>
            <w:shd w:val="clear" w:color="auto" w:fill="auto"/>
            <w:noWrap/>
            <w:hideMark/>
          </w:tcPr>
          <w:p w14:paraId="333E936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10342</w:t>
            </w:r>
          </w:p>
        </w:tc>
        <w:tc>
          <w:tcPr>
            <w:tcW w:w="858" w:type="dxa"/>
            <w:tcBorders>
              <w:top w:val="nil"/>
              <w:left w:val="nil"/>
              <w:bottom w:val="single" w:sz="4" w:space="0" w:color="auto"/>
              <w:right w:val="single" w:sz="4" w:space="0" w:color="auto"/>
            </w:tcBorders>
            <w:shd w:val="clear" w:color="auto" w:fill="auto"/>
            <w:noWrap/>
            <w:hideMark/>
          </w:tcPr>
          <w:p w14:paraId="02A9F2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10424</w:t>
            </w:r>
          </w:p>
        </w:tc>
        <w:tc>
          <w:tcPr>
            <w:tcW w:w="1140" w:type="dxa"/>
            <w:tcBorders>
              <w:top w:val="nil"/>
              <w:left w:val="nil"/>
              <w:bottom w:val="single" w:sz="4" w:space="0" w:color="auto"/>
              <w:right w:val="single" w:sz="4" w:space="0" w:color="auto"/>
            </w:tcBorders>
            <w:shd w:val="clear" w:color="auto" w:fill="auto"/>
            <w:noWrap/>
            <w:hideMark/>
          </w:tcPr>
          <w:p w14:paraId="4CCE73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10507</w:t>
            </w:r>
          </w:p>
        </w:tc>
        <w:tc>
          <w:tcPr>
            <w:tcW w:w="1140" w:type="dxa"/>
            <w:tcBorders>
              <w:top w:val="nil"/>
              <w:left w:val="nil"/>
              <w:bottom w:val="single" w:sz="4" w:space="0" w:color="auto"/>
              <w:right w:val="single" w:sz="4" w:space="0" w:color="auto"/>
            </w:tcBorders>
            <w:shd w:val="clear" w:color="auto" w:fill="auto"/>
            <w:noWrap/>
            <w:hideMark/>
          </w:tcPr>
          <w:p w14:paraId="272125D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10590</w:t>
            </w:r>
          </w:p>
        </w:tc>
        <w:tc>
          <w:tcPr>
            <w:tcW w:w="999" w:type="dxa"/>
            <w:tcBorders>
              <w:top w:val="nil"/>
              <w:left w:val="nil"/>
              <w:bottom w:val="single" w:sz="4" w:space="0" w:color="auto"/>
              <w:right w:val="single" w:sz="4" w:space="0" w:color="auto"/>
            </w:tcBorders>
            <w:shd w:val="clear" w:color="auto" w:fill="auto"/>
            <w:noWrap/>
            <w:hideMark/>
          </w:tcPr>
          <w:p w14:paraId="3DB4E78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10672</w:t>
            </w:r>
          </w:p>
        </w:tc>
        <w:tc>
          <w:tcPr>
            <w:tcW w:w="1000" w:type="dxa"/>
            <w:tcBorders>
              <w:top w:val="nil"/>
              <w:left w:val="nil"/>
              <w:bottom w:val="single" w:sz="4" w:space="0" w:color="auto"/>
              <w:right w:val="single" w:sz="4" w:space="0" w:color="auto"/>
            </w:tcBorders>
            <w:shd w:val="clear" w:color="auto" w:fill="auto"/>
            <w:noWrap/>
            <w:hideMark/>
          </w:tcPr>
          <w:p w14:paraId="60239B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10755</w:t>
            </w:r>
          </w:p>
        </w:tc>
        <w:tc>
          <w:tcPr>
            <w:tcW w:w="999" w:type="dxa"/>
            <w:tcBorders>
              <w:top w:val="nil"/>
              <w:left w:val="nil"/>
              <w:bottom w:val="single" w:sz="4" w:space="0" w:color="auto"/>
              <w:right w:val="single" w:sz="4" w:space="0" w:color="auto"/>
            </w:tcBorders>
            <w:shd w:val="clear" w:color="auto" w:fill="auto"/>
            <w:noWrap/>
            <w:hideMark/>
          </w:tcPr>
          <w:p w14:paraId="511D25A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10838</w:t>
            </w:r>
          </w:p>
        </w:tc>
        <w:tc>
          <w:tcPr>
            <w:tcW w:w="999" w:type="dxa"/>
            <w:tcBorders>
              <w:top w:val="nil"/>
              <w:left w:val="nil"/>
              <w:bottom w:val="single" w:sz="4" w:space="0" w:color="auto"/>
              <w:right w:val="single" w:sz="4" w:space="0" w:color="auto"/>
            </w:tcBorders>
            <w:shd w:val="clear" w:color="auto" w:fill="auto"/>
            <w:noWrap/>
            <w:hideMark/>
          </w:tcPr>
          <w:p w14:paraId="663A15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10920</w:t>
            </w:r>
          </w:p>
        </w:tc>
        <w:tc>
          <w:tcPr>
            <w:tcW w:w="859" w:type="dxa"/>
            <w:tcBorders>
              <w:top w:val="nil"/>
              <w:left w:val="nil"/>
              <w:bottom w:val="single" w:sz="4" w:space="0" w:color="auto"/>
              <w:right w:val="single" w:sz="4" w:space="0" w:color="auto"/>
            </w:tcBorders>
            <w:shd w:val="clear" w:color="auto" w:fill="auto"/>
            <w:noWrap/>
            <w:hideMark/>
          </w:tcPr>
          <w:p w14:paraId="5D62C0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11003</w:t>
            </w:r>
          </w:p>
        </w:tc>
        <w:tc>
          <w:tcPr>
            <w:tcW w:w="999" w:type="dxa"/>
            <w:tcBorders>
              <w:top w:val="nil"/>
              <w:left w:val="nil"/>
              <w:bottom w:val="single" w:sz="4" w:space="0" w:color="auto"/>
              <w:right w:val="single" w:sz="4" w:space="0" w:color="auto"/>
            </w:tcBorders>
            <w:shd w:val="clear" w:color="auto" w:fill="auto"/>
            <w:noWrap/>
            <w:hideMark/>
          </w:tcPr>
          <w:p w14:paraId="3091DB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11086</w:t>
            </w:r>
          </w:p>
        </w:tc>
      </w:tr>
      <w:tr w:rsidR="003143F4" w:rsidRPr="00743B83" w14:paraId="3922E62E"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B3DA6BF"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73295EC"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27" w:type="dxa"/>
            <w:tcBorders>
              <w:top w:val="nil"/>
              <w:left w:val="single" w:sz="8" w:space="0" w:color="auto"/>
              <w:bottom w:val="single" w:sz="4" w:space="0" w:color="auto"/>
              <w:right w:val="single" w:sz="4" w:space="0" w:color="auto"/>
            </w:tcBorders>
            <w:shd w:val="clear" w:color="auto" w:fill="auto"/>
            <w:noWrap/>
            <w:hideMark/>
          </w:tcPr>
          <w:p w14:paraId="4AAE62D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13431</w:t>
            </w:r>
          </w:p>
        </w:tc>
        <w:tc>
          <w:tcPr>
            <w:tcW w:w="1251" w:type="dxa"/>
            <w:tcBorders>
              <w:top w:val="nil"/>
              <w:left w:val="nil"/>
              <w:bottom w:val="single" w:sz="4" w:space="0" w:color="auto"/>
              <w:right w:val="single" w:sz="4" w:space="0" w:color="auto"/>
            </w:tcBorders>
            <w:shd w:val="clear" w:color="auto" w:fill="auto"/>
            <w:noWrap/>
            <w:hideMark/>
          </w:tcPr>
          <w:p w14:paraId="1F129F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13540</w:t>
            </w:r>
          </w:p>
        </w:tc>
        <w:tc>
          <w:tcPr>
            <w:tcW w:w="1140" w:type="dxa"/>
            <w:tcBorders>
              <w:top w:val="nil"/>
              <w:left w:val="nil"/>
              <w:bottom w:val="single" w:sz="4" w:space="0" w:color="auto"/>
              <w:right w:val="single" w:sz="4" w:space="0" w:color="auto"/>
            </w:tcBorders>
            <w:shd w:val="clear" w:color="auto" w:fill="auto"/>
            <w:noWrap/>
            <w:hideMark/>
          </w:tcPr>
          <w:p w14:paraId="28784A5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13649</w:t>
            </w:r>
          </w:p>
        </w:tc>
        <w:tc>
          <w:tcPr>
            <w:tcW w:w="858" w:type="dxa"/>
            <w:tcBorders>
              <w:top w:val="nil"/>
              <w:left w:val="nil"/>
              <w:bottom w:val="single" w:sz="4" w:space="0" w:color="auto"/>
              <w:right w:val="single" w:sz="4" w:space="0" w:color="auto"/>
            </w:tcBorders>
            <w:shd w:val="clear" w:color="auto" w:fill="auto"/>
            <w:noWrap/>
            <w:hideMark/>
          </w:tcPr>
          <w:p w14:paraId="29C7BA4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13758</w:t>
            </w:r>
          </w:p>
        </w:tc>
        <w:tc>
          <w:tcPr>
            <w:tcW w:w="1140" w:type="dxa"/>
            <w:tcBorders>
              <w:top w:val="nil"/>
              <w:left w:val="nil"/>
              <w:bottom w:val="single" w:sz="4" w:space="0" w:color="auto"/>
              <w:right w:val="single" w:sz="4" w:space="0" w:color="auto"/>
            </w:tcBorders>
            <w:shd w:val="clear" w:color="auto" w:fill="auto"/>
            <w:noWrap/>
            <w:hideMark/>
          </w:tcPr>
          <w:p w14:paraId="6E4105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13867</w:t>
            </w:r>
          </w:p>
        </w:tc>
        <w:tc>
          <w:tcPr>
            <w:tcW w:w="1140" w:type="dxa"/>
            <w:tcBorders>
              <w:top w:val="nil"/>
              <w:left w:val="nil"/>
              <w:bottom w:val="single" w:sz="4" w:space="0" w:color="auto"/>
              <w:right w:val="single" w:sz="4" w:space="0" w:color="auto"/>
            </w:tcBorders>
            <w:shd w:val="clear" w:color="auto" w:fill="auto"/>
            <w:noWrap/>
            <w:hideMark/>
          </w:tcPr>
          <w:p w14:paraId="4F73B74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13976</w:t>
            </w:r>
          </w:p>
        </w:tc>
        <w:tc>
          <w:tcPr>
            <w:tcW w:w="999" w:type="dxa"/>
            <w:tcBorders>
              <w:top w:val="nil"/>
              <w:left w:val="nil"/>
              <w:bottom w:val="single" w:sz="4" w:space="0" w:color="auto"/>
              <w:right w:val="single" w:sz="4" w:space="0" w:color="auto"/>
            </w:tcBorders>
            <w:shd w:val="clear" w:color="auto" w:fill="auto"/>
            <w:noWrap/>
            <w:hideMark/>
          </w:tcPr>
          <w:p w14:paraId="254AF3D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14085</w:t>
            </w:r>
          </w:p>
        </w:tc>
        <w:tc>
          <w:tcPr>
            <w:tcW w:w="1000" w:type="dxa"/>
            <w:tcBorders>
              <w:top w:val="nil"/>
              <w:left w:val="nil"/>
              <w:bottom w:val="single" w:sz="4" w:space="0" w:color="auto"/>
              <w:right w:val="single" w:sz="4" w:space="0" w:color="auto"/>
            </w:tcBorders>
            <w:shd w:val="clear" w:color="auto" w:fill="auto"/>
            <w:noWrap/>
            <w:hideMark/>
          </w:tcPr>
          <w:p w14:paraId="477938C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14194</w:t>
            </w:r>
          </w:p>
        </w:tc>
        <w:tc>
          <w:tcPr>
            <w:tcW w:w="999" w:type="dxa"/>
            <w:tcBorders>
              <w:top w:val="nil"/>
              <w:left w:val="nil"/>
              <w:bottom w:val="single" w:sz="4" w:space="0" w:color="auto"/>
              <w:right w:val="single" w:sz="4" w:space="0" w:color="auto"/>
            </w:tcBorders>
            <w:shd w:val="clear" w:color="auto" w:fill="auto"/>
            <w:noWrap/>
            <w:hideMark/>
          </w:tcPr>
          <w:p w14:paraId="1084E51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14303</w:t>
            </w:r>
          </w:p>
        </w:tc>
        <w:tc>
          <w:tcPr>
            <w:tcW w:w="999" w:type="dxa"/>
            <w:tcBorders>
              <w:top w:val="nil"/>
              <w:left w:val="nil"/>
              <w:bottom w:val="single" w:sz="4" w:space="0" w:color="auto"/>
              <w:right w:val="single" w:sz="4" w:space="0" w:color="auto"/>
            </w:tcBorders>
            <w:shd w:val="clear" w:color="auto" w:fill="auto"/>
            <w:noWrap/>
            <w:hideMark/>
          </w:tcPr>
          <w:p w14:paraId="555499C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14413</w:t>
            </w:r>
          </w:p>
        </w:tc>
        <w:tc>
          <w:tcPr>
            <w:tcW w:w="859" w:type="dxa"/>
            <w:tcBorders>
              <w:top w:val="nil"/>
              <w:left w:val="nil"/>
              <w:bottom w:val="single" w:sz="4" w:space="0" w:color="auto"/>
              <w:right w:val="single" w:sz="4" w:space="0" w:color="auto"/>
            </w:tcBorders>
            <w:shd w:val="clear" w:color="auto" w:fill="auto"/>
            <w:noWrap/>
            <w:hideMark/>
          </w:tcPr>
          <w:p w14:paraId="299CA1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14522</w:t>
            </w:r>
          </w:p>
        </w:tc>
        <w:tc>
          <w:tcPr>
            <w:tcW w:w="999" w:type="dxa"/>
            <w:tcBorders>
              <w:top w:val="nil"/>
              <w:left w:val="nil"/>
              <w:bottom w:val="single" w:sz="4" w:space="0" w:color="auto"/>
              <w:right w:val="single" w:sz="4" w:space="0" w:color="auto"/>
            </w:tcBorders>
            <w:shd w:val="clear" w:color="auto" w:fill="auto"/>
            <w:noWrap/>
            <w:hideMark/>
          </w:tcPr>
          <w:p w14:paraId="78E660F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14631</w:t>
            </w:r>
          </w:p>
        </w:tc>
      </w:tr>
      <w:tr w:rsidR="003143F4" w:rsidRPr="00743B83" w14:paraId="7466956B"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AE555B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1B153F1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27" w:type="dxa"/>
            <w:tcBorders>
              <w:top w:val="nil"/>
              <w:left w:val="single" w:sz="8" w:space="0" w:color="auto"/>
              <w:bottom w:val="single" w:sz="4" w:space="0" w:color="auto"/>
              <w:right w:val="single" w:sz="4" w:space="0" w:color="auto"/>
            </w:tcBorders>
            <w:shd w:val="clear" w:color="auto" w:fill="auto"/>
            <w:noWrap/>
            <w:hideMark/>
          </w:tcPr>
          <w:p w14:paraId="1923373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16689</w:t>
            </w:r>
          </w:p>
        </w:tc>
        <w:tc>
          <w:tcPr>
            <w:tcW w:w="1251" w:type="dxa"/>
            <w:tcBorders>
              <w:top w:val="nil"/>
              <w:left w:val="nil"/>
              <w:bottom w:val="single" w:sz="4" w:space="0" w:color="auto"/>
              <w:right w:val="single" w:sz="4" w:space="0" w:color="auto"/>
            </w:tcBorders>
            <w:shd w:val="clear" w:color="auto" w:fill="auto"/>
            <w:noWrap/>
            <w:hideMark/>
          </w:tcPr>
          <w:p w14:paraId="770B1B1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16824</w:t>
            </w:r>
          </w:p>
        </w:tc>
        <w:tc>
          <w:tcPr>
            <w:tcW w:w="1140" w:type="dxa"/>
            <w:tcBorders>
              <w:top w:val="nil"/>
              <w:left w:val="nil"/>
              <w:bottom w:val="single" w:sz="4" w:space="0" w:color="auto"/>
              <w:right w:val="single" w:sz="4" w:space="0" w:color="auto"/>
            </w:tcBorders>
            <w:shd w:val="clear" w:color="auto" w:fill="auto"/>
            <w:noWrap/>
            <w:hideMark/>
          </w:tcPr>
          <w:p w14:paraId="001B2BD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16960</w:t>
            </w:r>
          </w:p>
        </w:tc>
        <w:tc>
          <w:tcPr>
            <w:tcW w:w="858" w:type="dxa"/>
            <w:tcBorders>
              <w:top w:val="nil"/>
              <w:left w:val="nil"/>
              <w:bottom w:val="single" w:sz="4" w:space="0" w:color="auto"/>
              <w:right w:val="single" w:sz="4" w:space="0" w:color="auto"/>
            </w:tcBorders>
            <w:shd w:val="clear" w:color="auto" w:fill="auto"/>
            <w:noWrap/>
            <w:hideMark/>
          </w:tcPr>
          <w:p w14:paraId="2D6D423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17095</w:t>
            </w:r>
          </w:p>
        </w:tc>
        <w:tc>
          <w:tcPr>
            <w:tcW w:w="1140" w:type="dxa"/>
            <w:tcBorders>
              <w:top w:val="nil"/>
              <w:left w:val="nil"/>
              <w:bottom w:val="single" w:sz="4" w:space="0" w:color="auto"/>
              <w:right w:val="single" w:sz="4" w:space="0" w:color="auto"/>
            </w:tcBorders>
            <w:shd w:val="clear" w:color="auto" w:fill="auto"/>
            <w:noWrap/>
            <w:hideMark/>
          </w:tcPr>
          <w:p w14:paraId="539184B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17231</w:t>
            </w:r>
          </w:p>
        </w:tc>
        <w:tc>
          <w:tcPr>
            <w:tcW w:w="1140" w:type="dxa"/>
            <w:tcBorders>
              <w:top w:val="nil"/>
              <w:left w:val="nil"/>
              <w:bottom w:val="single" w:sz="4" w:space="0" w:color="auto"/>
              <w:right w:val="single" w:sz="4" w:space="0" w:color="auto"/>
            </w:tcBorders>
            <w:shd w:val="clear" w:color="auto" w:fill="auto"/>
            <w:noWrap/>
            <w:hideMark/>
          </w:tcPr>
          <w:p w14:paraId="109DD8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17366</w:t>
            </w:r>
          </w:p>
        </w:tc>
        <w:tc>
          <w:tcPr>
            <w:tcW w:w="999" w:type="dxa"/>
            <w:tcBorders>
              <w:top w:val="nil"/>
              <w:left w:val="nil"/>
              <w:bottom w:val="single" w:sz="4" w:space="0" w:color="auto"/>
              <w:right w:val="single" w:sz="4" w:space="0" w:color="auto"/>
            </w:tcBorders>
            <w:shd w:val="clear" w:color="auto" w:fill="auto"/>
            <w:noWrap/>
            <w:hideMark/>
          </w:tcPr>
          <w:p w14:paraId="12959BC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17502</w:t>
            </w:r>
          </w:p>
        </w:tc>
        <w:tc>
          <w:tcPr>
            <w:tcW w:w="1000" w:type="dxa"/>
            <w:tcBorders>
              <w:top w:val="nil"/>
              <w:left w:val="nil"/>
              <w:bottom w:val="single" w:sz="4" w:space="0" w:color="auto"/>
              <w:right w:val="single" w:sz="4" w:space="0" w:color="auto"/>
            </w:tcBorders>
            <w:shd w:val="clear" w:color="auto" w:fill="auto"/>
            <w:noWrap/>
            <w:hideMark/>
          </w:tcPr>
          <w:p w14:paraId="108721E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17638</w:t>
            </w:r>
          </w:p>
        </w:tc>
        <w:tc>
          <w:tcPr>
            <w:tcW w:w="999" w:type="dxa"/>
            <w:tcBorders>
              <w:top w:val="nil"/>
              <w:left w:val="nil"/>
              <w:bottom w:val="single" w:sz="4" w:space="0" w:color="auto"/>
              <w:right w:val="single" w:sz="4" w:space="0" w:color="auto"/>
            </w:tcBorders>
            <w:shd w:val="clear" w:color="auto" w:fill="auto"/>
            <w:noWrap/>
            <w:hideMark/>
          </w:tcPr>
          <w:p w14:paraId="2B2C5C4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17773</w:t>
            </w:r>
          </w:p>
        </w:tc>
        <w:tc>
          <w:tcPr>
            <w:tcW w:w="999" w:type="dxa"/>
            <w:tcBorders>
              <w:top w:val="nil"/>
              <w:left w:val="nil"/>
              <w:bottom w:val="single" w:sz="4" w:space="0" w:color="auto"/>
              <w:right w:val="single" w:sz="4" w:space="0" w:color="auto"/>
            </w:tcBorders>
            <w:shd w:val="clear" w:color="auto" w:fill="auto"/>
            <w:noWrap/>
            <w:hideMark/>
          </w:tcPr>
          <w:p w14:paraId="5FDC127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17909</w:t>
            </w:r>
          </w:p>
        </w:tc>
        <w:tc>
          <w:tcPr>
            <w:tcW w:w="859" w:type="dxa"/>
            <w:tcBorders>
              <w:top w:val="nil"/>
              <w:left w:val="nil"/>
              <w:bottom w:val="single" w:sz="4" w:space="0" w:color="auto"/>
              <w:right w:val="single" w:sz="4" w:space="0" w:color="auto"/>
            </w:tcBorders>
            <w:shd w:val="clear" w:color="auto" w:fill="auto"/>
            <w:noWrap/>
            <w:hideMark/>
          </w:tcPr>
          <w:p w14:paraId="18BC30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18044</w:t>
            </w:r>
          </w:p>
        </w:tc>
        <w:tc>
          <w:tcPr>
            <w:tcW w:w="999" w:type="dxa"/>
            <w:tcBorders>
              <w:top w:val="nil"/>
              <w:left w:val="nil"/>
              <w:bottom w:val="single" w:sz="4" w:space="0" w:color="auto"/>
              <w:right w:val="single" w:sz="4" w:space="0" w:color="auto"/>
            </w:tcBorders>
            <w:shd w:val="clear" w:color="auto" w:fill="auto"/>
            <w:noWrap/>
            <w:hideMark/>
          </w:tcPr>
          <w:p w14:paraId="06AEA11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18180</w:t>
            </w:r>
          </w:p>
        </w:tc>
      </w:tr>
      <w:tr w:rsidR="003143F4" w:rsidRPr="00743B83" w14:paraId="56933668" w14:textId="77777777" w:rsidTr="000B2F09">
        <w:trPr>
          <w:trHeight w:hRule="exact" w:val="340"/>
        </w:trPr>
        <w:tc>
          <w:tcPr>
            <w:tcW w:w="611" w:type="dxa"/>
            <w:vMerge/>
            <w:tcBorders>
              <w:top w:val="single" w:sz="8" w:space="0" w:color="auto"/>
              <w:left w:val="single" w:sz="8" w:space="0" w:color="auto"/>
              <w:bottom w:val="single" w:sz="8" w:space="0" w:color="auto"/>
              <w:right w:val="single" w:sz="8" w:space="0" w:color="auto"/>
            </w:tcBorders>
            <w:vAlign w:val="center"/>
            <w:hideMark/>
          </w:tcPr>
          <w:p w14:paraId="1E7F0E3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DDEBF7" w:fill="DDEBF7"/>
            <w:noWrap/>
            <w:vAlign w:val="center"/>
            <w:hideMark/>
          </w:tcPr>
          <w:p w14:paraId="0B509CC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27" w:type="dxa"/>
            <w:tcBorders>
              <w:top w:val="nil"/>
              <w:left w:val="single" w:sz="8" w:space="0" w:color="auto"/>
              <w:bottom w:val="single" w:sz="8" w:space="0" w:color="auto"/>
              <w:right w:val="single" w:sz="4" w:space="0" w:color="auto"/>
            </w:tcBorders>
            <w:shd w:val="clear" w:color="auto" w:fill="auto"/>
            <w:noWrap/>
            <w:hideMark/>
          </w:tcPr>
          <w:p w14:paraId="2E9A9D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22232</w:t>
            </w:r>
          </w:p>
        </w:tc>
        <w:tc>
          <w:tcPr>
            <w:tcW w:w="1251" w:type="dxa"/>
            <w:tcBorders>
              <w:top w:val="nil"/>
              <w:left w:val="nil"/>
              <w:bottom w:val="single" w:sz="8" w:space="0" w:color="auto"/>
              <w:right w:val="single" w:sz="4" w:space="0" w:color="auto"/>
            </w:tcBorders>
            <w:shd w:val="clear" w:color="auto" w:fill="auto"/>
            <w:noWrap/>
            <w:hideMark/>
          </w:tcPr>
          <w:p w14:paraId="7C92C46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22413</w:t>
            </w:r>
          </w:p>
        </w:tc>
        <w:tc>
          <w:tcPr>
            <w:tcW w:w="1140" w:type="dxa"/>
            <w:tcBorders>
              <w:top w:val="nil"/>
              <w:left w:val="nil"/>
              <w:bottom w:val="single" w:sz="8" w:space="0" w:color="auto"/>
              <w:right w:val="single" w:sz="4" w:space="0" w:color="auto"/>
            </w:tcBorders>
            <w:shd w:val="clear" w:color="auto" w:fill="auto"/>
            <w:noWrap/>
            <w:hideMark/>
          </w:tcPr>
          <w:p w14:paraId="2586A82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22594</w:t>
            </w:r>
          </w:p>
        </w:tc>
        <w:tc>
          <w:tcPr>
            <w:tcW w:w="858" w:type="dxa"/>
            <w:tcBorders>
              <w:top w:val="nil"/>
              <w:left w:val="nil"/>
              <w:bottom w:val="single" w:sz="8" w:space="0" w:color="auto"/>
              <w:right w:val="single" w:sz="4" w:space="0" w:color="auto"/>
            </w:tcBorders>
            <w:shd w:val="clear" w:color="auto" w:fill="auto"/>
            <w:noWrap/>
            <w:hideMark/>
          </w:tcPr>
          <w:p w14:paraId="39ED7AC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22774</w:t>
            </w:r>
          </w:p>
        </w:tc>
        <w:tc>
          <w:tcPr>
            <w:tcW w:w="1140" w:type="dxa"/>
            <w:tcBorders>
              <w:top w:val="nil"/>
              <w:left w:val="nil"/>
              <w:bottom w:val="single" w:sz="8" w:space="0" w:color="auto"/>
              <w:right w:val="single" w:sz="4" w:space="0" w:color="auto"/>
            </w:tcBorders>
            <w:shd w:val="clear" w:color="auto" w:fill="auto"/>
            <w:noWrap/>
            <w:hideMark/>
          </w:tcPr>
          <w:p w14:paraId="668B9D8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22955</w:t>
            </w:r>
          </w:p>
        </w:tc>
        <w:tc>
          <w:tcPr>
            <w:tcW w:w="1140" w:type="dxa"/>
            <w:tcBorders>
              <w:top w:val="nil"/>
              <w:left w:val="nil"/>
              <w:bottom w:val="single" w:sz="8" w:space="0" w:color="auto"/>
              <w:right w:val="single" w:sz="4" w:space="0" w:color="auto"/>
            </w:tcBorders>
            <w:shd w:val="clear" w:color="auto" w:fill="auto"/>
            <w:noWrap/>
            <w:hideMark/>
          </w:tcPr>
          <w:p w14:paraId="1527F6B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23135</w:t>
            </w:r>
          </w:p>
        </w:tc>
        <w:tc>
          <w:tcPr>
            <w:tcW w:w="999" w:type="dxa"/>
            <w:tcBorders>
              <w:top w:val="nil"/>
              <w:left w:val="nil"/>
              <w:bottom w:val="single" w:sz="8" w:space="0" w:color="auto"/>
              <w:right w:val="single" w:sz="4" w:space="0" w:color="auto"/>
            </w:tcBorders>
            <w:shd w:val="clear" w:color="auto" w:fill="auto"/>
            <w:noWrap/>
            <w:hideMark/>
          </w:tcPr>
          <w:p w14:paraId="3931028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23316</w:t>
            </w:r>
          </w:p>
        </w:tc>
        <w:tc>
          <w:tcPr>
            <w:tcW w:w="1000" w:type="dxa"/>
            <w:tcBorders>
              <w:top w:val="nil"/>
              <w:left w:val="nil"/>
              <w:bottom w:val="single" w:sz="8" w:space="0" w:color="auto"/>
              <w:right w:val="single" w:sz="4" w:space="0" w:color="auto"/>
            </w:tcBorders>
            <w:shd w:val="clear" w:color="auto" w:fill="auto"/>
            <w:noWrap/>
            <w:hideMark/>
          </w:tcPr>
          <w:p w14:paraId="2839ECE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23497</w:t>
            </w:r>
          </w:p>
        </w:tc>
        <w:tc>
          <w:tcPr>
            <w:tcW w:w="999" w:type="dxa"/>
            <w:tcBorders>
              <w:top w:val="nil"/>
              <w:left w:val="nil"/>
              <w:bottom w:val="single" w:sz="8" w:space="0" w:color="auto"/>
              <w:right w:val="single" w:sz="4" w:space="0" w:color="auto"/>
            </w:tcBorders>
            <w:shd w:val="clear" w:color="auto" w:fill="auto"/>
            <w:noWrap/>
            <w:hideMark/>
          </w:tcPr>
          <w:p w14:paraId="51420BD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23677</w:t>
            </w:r>
          </w:p>
        </w:tc>
        <w:tc>
          <w:tcPr>
            <w:tcW w:w="999" w:type="dxa"/>
            <w:tcBorders>
              <w:top w:val="nil"/>
              <w:left w:val="nil"/>
              <w:bottom w:val="single" w:sz="8" w:space="0" w:color="auto"/>
              <w:right w:val="single" w:sz="4" w:space="0" w:color="auto"/>
            </w:tcBorders>
            <w:shd w:val="clear" w:color="auto" w:fill="auto"/>
            <w:noWrap/>
            <w:hideMark/>
          </w:tcPr>
          <w:p w14:paraId="6DCC501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23858</w:t>
            </w:r>
          </w:p>
        </w:tc>
        <w:tc>
          <w:tcPr>
            <w:tcW w:w="859" w:type="dxa"/>
            <w:tcBorders>
              <w:top w:val="nil"/>
              <w:left w:val="nil"/>
              <w:bottom w:val="single" w:sz="8" w:space="0" w:color="auto"/>
              <w:right w:val="single" w:sz="4" w:space="0" w:color="auto"/>
            </w:tcBorders>
            <w:shd w:val="clear" w:color="auto" w:fill="auto"/>
            <w:noWrap/>
            <w:hideMark/>
          </w:tcPr>
          <w:p w14:paraId="5228F27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24038</w:t>
            </w:r>
          </w:p>
        </w:tc>
        <w:tc>
          <w:tcPr>
            <w:tcW w:w="999" w:type="dxa"/>
            <w:tcBorders>
              <w:top w:val="nil"/>
              <w:left w:val="nil"/>
              <w:bottom w:val="single" w:sz="8" w:space="0" w:color="auto"/>
              <w:right w:val="single" w:sz="4" w:space="0" w:color="auto"/>
            </w:tcBorders>
            <w:shd w:val="clear" w:color="auto" w:fill="auto"/>
            <w:noWrap/>
            <w:hideMark/>
          </w:tcPr>
          <w:p w14:paraId="07EAD25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24219</w:t>
            </w:r>
          </w:p>
        </w:tc>
      </w:tr>
      <w:tr w:rsidR="003A00B6" w:rsidRPr="00743B83" w14:paraId="27608F31" w14:textId="77777777" w:rsidTr="000B2F09">
        <w:trPr>
          <w:trHeight w:hRule="exact" w:val="340"/>
        </w:trPr>
        <w:tc>
          <w:tcPr>
            <w:tcW w:w="611" w:type="dxa"/>
            <w:tcBorders>
              <w:top w:val="nil"/>
              <w:left w:val="nil"/>
              <w:bottom w:val="nil"/>
              <w:right w:val="nil"/>
            </w:tcBorders>
            <w:shd w:val="clear" w:color="auto" w:fill="auto"/>
            <w:noWrap/>
            <w:vAlign w:val="center"/>
            <w:hideMark/>
          </w:tcPr>
          <w:p w14:paraId="689B0A79" w14:textId="77777777" w:rsidR="003A00B6" w:rsidRPr="00743B83" w:rsidRDefault="003A00B6" w:rsidP="003A00B6">
            <w:pPr>
              <w:rPr>
                <w:rFonts w:ascii="Arial" w:hAnsi="Arial" w:cs="Arial"/>
                <w:kern w:val="2"/>
                <w14:ligatures w14:val="standardContextual"/>
              </w:rPr>
            </w:pPr>
          </w:p>
        </w:tc>
        <w:tc>
          <w:tcPr>
            <w:tcW w:w="860" w:type="dxa"/>
            <w:tcBorders>
              <w:top w:val="nil"/>
              <w:left w:val="nil"/>
              <w:bottom w:val="nil"/>
              <w:right w:val="nil"/>
            </w:tcBorders>
            <w:shd w:val="clear" w:color="auto" w:fill="auto"/>
            <w:noWrap/>
            <w:vAlign w:val="center"/>
            <w:hideMark/>
          </w:tcPr>
          <w:p w14:paraId="1EEDA3DE" w14:textId="77777777" w:rsidR="003A00B6" w:rsidRPr="00743B83" w:rsidRDefault="003A00B6" w:rsidP="003A00B6">
            <w:pPr>
              <w:rPr>
                <w:rFonts w:ascii="Arial" w:hAnsi="Arial" w:cs="Arial"/>
                <w:kern w:val="2"/>
                <w14:ligatures w14:val="standardContextual"/>
              </w:rPr>
            </w:pPr>
          </w:p>
        </w:tc>
        <w:tc>
          <w:tcPr>
            <w:tcW w:w="12411"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B4424F"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143F4" w:rsidRPr="00743B83" w14:paraId="3366CC30" w14:textId="77777777" w:rsidTr="000B2F09">
        <w:trPr>
          <w:trHeight w:hRule="exact" w:val="340"/>
        </w:trPr>
        <w:tc>
          <w:tcPr>
            <w:tcW w:w="611" w:type="dxa"/>
            <w:tcBorders>
              <w:top w:val="nil"/>
              <w:left w:val="nil"/>
              <w:bottom w:val="single" w:sz="8" w:space="0" w:color="auto"/>
              <w:right w:val="nil"/>
            </w:tcBorders>
            <w:shd w:val="clear" w:color="auto" w:fill="auto"/>
            <w:noWrap/>
            <w:vAlign w:val="center"/>
            <w:hideMark/>
          </w:tcPr>
          <w:p w14:paraId="3E621102" w14:textId="77777777" w:rsidR="003A00B6" w:rsidRPr="00743B83" w:rsidRDefault="003A00B6" w:rsidP="003A00B6">
            <w:pPr>
              <w:jc w:val="cente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auto" w:fill="auto"/>
            <w:noWrap/>
            <w:vAlign w:val="center"/>
            <w:hideMark/>
          </w:tcPr>
          <w:p w14:paraId="53335B22" w14:textId="77777777" w:rsidR="003A00B6" w:rsidRPr="00743B83" w:rsidRDefault="003A00B6" w:rsidP="003A00B6">
            <w:pPr>
              <w:jc w:val="center"/>
              <w:rPr>
                <w:rFonts w:ascii="Arial" w:hAnsi="Arial" w:cs="Arial"/>
                <w:kern w:val="2"/>
                <w14:ligatures w14:val="standardContextual"/>
              </w:rPr>
            </w:pPr>
          </w:p>
        </w:tc>
        <w:tc>
          <w:tcPr>
            <w:tcW w:w="1027" w:type="dxa"/>
            <w:tcBorders>
              <w:top w:val="nil"/>
              <w:left w:val="single" w:sz="8" w:space="0" w:color="auto"/>
              <w:bottom w:val="single" w:sz="8" w:space="0" w:color="auto"/>
              <w:right w:val="single" w:sz="4" w:space="0" w:color="auto"/>
            </w:tcBorders>
            <w:shd w:val="clear" w:color="auto" w:fill="auto"/>
            <w:noWrap/>
            <w:vAlign w:val="center"/>
            <w:hideMark/>
          </w:tcPr>
          <w:p w14:paraId="743C0648"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49</w:t>
            </w:r>
          </w:p>
        </w:tc>
        <w:tc>
          <w:tcPr>
            <w:tcW w:w="1251" w:type="dxa"/>
            <w:tcBorders>
              <w:top w:val="nil"/>
              <w:left w:val="nil"/>
              <w:bottom w:val="single" w:sz="8" w:space="0" w:color="auto"/>
              <w:right w:val="single" w:sz="4" w:space="0" w:color="auto"/>
            </w:tcBorders>
            <w:shd w:val="clear" w:color="auto" w:fill="auto"/>
            <w:noWrap/>
            <w:vAlign w:val="center"/>
            <w:hideMark/>
          </w:tcPr>
          <w:p w14:paraId="3DC9FDA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50</w:t>
            </w:r>
          </w:p>
        </w:tc>
        <w:tc>
          <w:tcPr>
            <w:tcW w:w="1140" w:type="dxa"/>
            <w:tcBorders>
              <w:top w:val="nil"/>
              <w:left w:val="nil"/>
              <w:bottom w:val="single" w:sz="8" w:space="0" w:color="auto"/>
              <w:right w:val="single" w:sz="4" w:space="0" w:color="auto"/>
            </w:tcBorders>
            <w:shd w:val="clear" w:color="auto" w:fill="auto"/>
            <w:noWrap/>
            <w:vAlign w:val="center"/>
            <w:hideMark/>
          </w:tcPr>
          <w:p w14:paraId="0915CA1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51</w:t>
            </w:r>
          </w:p>
        </w:tc>
        <w:tc>
          <w:tcPr>
            <w:tcW w:w="858" w:type="dxa"/>
            <w:tcBorders>
              <w:top w:val="nil"/>
              <w:left w:val="nil"/>
              <w:bottom w:val="single" w:sz="8" w:space="0" w:color="auto"/>
              <w:right w:val="single" w:sz="4" w:space="0" w:color="auto"/>
            </w:tcBorders>
            <w:shd w:val="clear" w:color="auto" w:fill="auto"/>
            <w:noWrap/>
            <w:vAlign w:val="center"/>
            <w:hideMark/>
          </w:tcPr>
          <w:p w14:paraId="23F5971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52</w:t>
            </w:r>
          </w:p>
        </w:tc>
        <w:tc>
          <w:tcPr>
            <w:tcW w:w="1140" w:type="dxa"/>
            <w:tcBorders>
              <w:top w:val="nil"/>
              <w:left w:val="nil"/>
              <w:bottom w:val="single" w:sz="8" w:space="0" w:color="auto"/>
              <w:right w:val="single" w:sz="4" w:space="0" w:color="auto"/>
            </w:tcBorders>
            <w:shd w:val="clear" w:color="auto" w:fill="auto"/>
            <w:noWrap/>
            <w:vAlign w:val="center"/>
            <w:hideMark/>
          </w:tcPr>
          <w:p w14:paraId="1FB20794"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53</w:t>
            </w:r>
          </w:p>
        </w:tc>
        <w:tc>
          <w:tcPr>
            <w:tcW w:w="1140" w:type="dxa"/>
            <w:tcBorders>
              <w:top w:val="nil"/>
              <w:left w:val="nil"/>
              <w:bottom w:val="single" w:sz="8" w:space="0" w:color="auto"/>
              <w:right w:val="single" w:sz="4" w:space="0" w:color="auto"/>
            </w:tcBorders>
            <w:shd w:val="clear" w:color="auto" w:fill="auto"/>
            <w:noWrap/>
            <w:vAlign w:val="center"/>
            <w:hideMark/>
          </w:tcPr>
          <w:p w14:paraId="0BD9716A"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54</w:t>
            </w:r>
          </w:p>
        </w:tc>
        <w:tc>
          <w:tcPr>
            <w:tcW w:w="999" w:type="dxa"/>
            <w:tcBorders>
              <w:top w:val="nil"/>
              <w:left w:val="nil"/>
              <w:bottom w:val="single" w:sz="8" w:space="0" w:color="auto"/>
              <w:right w:val="single" w:sz="4" w:space="0" w:color="auto"/>
            </w:tcBorders>
            <w:shd w:val="clear" w:color="auto" w:fill="auto"/>
            <w:noWrap/>
            <w:vAlign w:val="center"/>
            <w:hideMark/>
          </w:tcPr>
          <w:p w14:paraId="2FE0AF4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55</w:t>
            </w:r>
          </w:p>
        </w:tc>
        <w:tc>
          <w:tcPr>
            <w:tcW w:w="1000" w:type="dxa"/>
            <w:tcBorders>
              <w:top w:val="nil"/>
              <w:left w:val="nil"/>
              <w:bottom w:val="single" w:sz="8" w:space="0" w:color="auto"/>
              <w:right w:val="single" w:sz="4" w:space="0" w:color="auto"/>
            </w:tcBorders>
            <w:shd w:val="clear" w:color="auto" w:fill="auto"/>
            <w:noWrap/>
            <w:vAlign w:val="center"/>
            <w:hideMark/>
          </w:tcPr>
          <w:p w14:paraId="59B0DA02"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56</w:t>
            </w:r>
          </w:p>
        </w:tc>
        <w:tc>
          <w:tcPr>
            <w:tcW w:w="999" w:type="dxa"/>
            <w:tcBorders>
              <w:top w:val="nil"/>
              <w:left w:val="nil"/>
              <w:bottom w:val="single" w:sz="8" w:space="0" w:color="auto"/>
              <w:right w:val="single" w:sz="4" w:space="0" w:color="auto"/>
            </w:tcBorders>
            <w:shd w:val="clear" w:color="auto" w:fill="auto"/>
            <w:noWrap/>
            <w:vAlign w:val="center"/>
            <w:hideMark/>
          </w:tcPr>
          <w:p w14:paraId="70A866C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57</w:t>
            </w:r>
          </w:p>
        </w:tc>
        <w:tc>
          <w:tcPr>
            <w:tcW w:w="999" w:type="dxa"/>
            <w:tcBorders>
              <w:top w:val="nil"/>
              <w:left w:val="nil"/>
              <w:bottom w:val="single" w:sz="8" w:space="0" w:color="auto"/>
              <w:right w:val="single" w:sz="4" w:space="0" w:color="auto"/>
            </w:tcBorders>
            <w:shd w:val="clear" w:color="auto" w:fill="auto"/>
            <w:noWrap/>
            <w:vAlign w:val="center"/>
            <w:hideMark/>
          </w:tcPr>
          <w:p w14:paraId="077CABC8"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58</w:t>
            </w:r>
          </w:p>
        </w:tc>
        <w:tc>
          <w:tcPr>
            <w:tcW w:w="859" w:type="dxa"/>
            <w:tcBorders>
              <w:top w:val="nil"/>
              <w:left w:val="nil"/>
              <w:bottom w:val="single" w:sz="8" w:space="0" w:color="auto"/>
              <w:right w:val="single" w:sz="4" w:space="0" w:color="auto"/>
            </w:tcBorders>
            <w:shd w:val="clear" w:color="auto" w:fill="auto"/>
            <w:noWrap/>
            <w:vAlign w:val="center"/>
            <w:hideMark/>
          </w:tcPr>
          <w:p w14:paraId="54D6BAF2"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59</w:t>
            </w:r>
          </w:p>
        </w:tc>
        <w:tc>
          <w:tcPr>
            <w:tcW w:w="999" w:type="dxa"/>
            <w:tcBorders>
              <w:top w:val="nil"/>
              <w:left w:val="nil"/>
              <w:bottom w:val="single" w:sz="8" w:space="0" w:color="auto"/>
              <w:right w:val="single" w:sz="4" w:space="0" w:color="auto"/>
            </w:tcBorders>
            <w:shd w:val="clear" w:color="auto" w:fill="auto"/>
            <w:noWrap/>
            <w:vAlign w:val="center"/>
            <w:hideMark/>
          </w:tcPr>
          <w:p w14:paraId="4CCEC4F5"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60</w:t>
            </w:r>
          </w:p>
        </w:tc>
      </w:tr>
      <w:tr w:rsidR="003143F4" w:rsidRPr="00743B83" w14:paraId="43D8268B" w14:textId="77777777" w:rsidTr="000B2F09">
        <w:trPr>
          <w:trHeight w:hRule="exact" w:val="340"/>
        </w:trPr>
        <w:tc>
          <w:tcPr>
            <w:tcW w:w="61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9B41778"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860" w:type="dxa"/>
            <w:tcBorders>
              <w:top w:val="single" w:sz="8" w:space="0" w:color="auto"/>
              <w:left w:val="nil"/>
              <w:bottom w:val="single" w:sz="4" w:space="0" w:color="auto"/>
              <w:right w:val="nil"/>
            </w:tcBorders>
            <w:shd w:val="clear" w:color="DDEBF7" w:fill="DDEBF7"/>
            <w:noWrap/>
            <w:vAlign w:val="center"/>
            <w:hideMark/>
          </w:tcPr>
          <w:p w14:paraId="5CF51BC0"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27" w:type="dxa"/>
            <w:tcBorders>
              <w:top w:val="single" w:sz="8" w:space="0" w:color="auto"/>
              <w:left w:val="single" w:sz="8" w:space="0" w:color="auto"/>
              <w:bottom w:val="single" w:sz="4" w:space="0" w:color="auto"/>
              <w:right w:val="single" w:sz="4" w:space="0" w:color="auto"/>
            </w:tcBorders>
            <w:shd w:val="clear" w:color="auto" w:fill="auto"/>
            <w:noWrap/>
            <w:hideMark/>
          </w:tcPr>
          <w:p w14:paraId="423687B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2496</w:t>
            </w:r>
          </w:p>
        </w:tc>
        <w:tc>
          <w:tcPr>
            <w:tcW w:w="1251" w:type="dxa"/>
            <w:tcBorders>
              <w:top w:val="single" w:sz="8" w:space="0" w:color="auto"/>
              <w:left w:val="nil"/>
              <w:bottom w:val="single" w:sz="4" w:space="0" w:color="auto"/>
              <w:right w:val="single" w:sz="4" w:space="0" w:color="auto"/>
            </w:tcBorders>
            <w:shd w:val="clear" w:color="auto" w:fill="auto"/>
            <w:noWrap/>
            <w:hideMark/>
          </w:tcPr>
          <w:p w14:paraId="41005D3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2514</w:t>
            </w:r>
          </w:p>
        </w:tc>
        <w:tc>
          <w:tcPr>
            <w:tcW w:w="1140" w:type="dxa"/>
            <w:tcBorders>
              <w:top w:val="single" w:sz="8" w:space="0" w:color="auto"/>
              <w:left w:val="nil"/>
              <w:bottom w:val="single" w:sz="4" w:space="0" w:color="auto"/>
              <w:right w:val="single" w:sz="4" w:space="0" w:color="auto"/>
            </w:tcBorders>
            <w:shd w:val="clear" w:color="auto" w:fill="auto"/>
            <w:noWrap/>
            <w:hideMark/>
          </w:tcPr>
          <w:p w14:paraId="46046D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2533</w:t>
            </w:r>
          </w:p>
        </w:tc>
        <w:tc>
          <w:tcPr>
            <w:tcW w:w="858" w:type="dxa"/>
            <w:tcBorders>
              <w:top w:val="single" w:sz="8" w:space="0" w:color="auto"/>
              <w:left w:val="nil"/>
              <w:bottom w:val="single" w:sz="4" w:space="0" w:color="auto"/>
              <w:right w:val="single" w:sz="4" w:space="0" w:color="auto"/>
            </w:tcBorders>
            <w:shd w:val="clear" w:color="auto" w:fill="auto"/>
            <w:noWrap/>
            <w:hideMark/>
          </w:tcPr>
          <w:p w14:paraId="32F550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2551</w:t>
            </w:r>
          </w:p>
        </w:tc>
        <w:tc>
          <w:tcPr>
            <w:tcW w:w="1140" w:type="dxa"/>
            <w:tcBorders>
              <w:top w:val="single" w:sz="8" w:space="0" w:color="auto"/>
              <w:left w:val="nil"/>
              <w:bottom w:val="single" w:sz="4" w:space="0" w:color="auto"/>
              <w:right w:val="single" w:sz="4" w:space="0" w:color="auto"/>
            </w:tcBorders>
            <w:shd w:val="clear" w:color="auto" w:fill="auto"/>
            <w:noWrap/>
            <w:hideMark/>
          </w:tcPr>
          <w:p w14:paraId="081D2D9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2570</w:t>
            </w:r>
          </w:p>
        </w:tc>
        <w:tc>
          <w:tcPr>
            <w:tcW w:w="1140" w:type="dxa"/>
            <w:tcBorders>
              <w:top w:val="single" w:sz="8" w:space="0" w:color="auto"/>
              <w:left w:val="nil"/>
              <w:bottom w:val="single" w:sz="4" w:space="0" w:color="auto"/>
              <w:right w:val="single" w:sz="4" w:space="0" w:color="auto"/>
            </w:tcBorders>
            <w:shd w:val="clear" w:color="auto" w:fill="auto"/>
            <w:noWrap/>
            <w:hideMark/>
          </w:tcPr>
          <w:p w14:paraId="626AC87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2588</w:t>
            </w:r>
          </w:p>
        </w:tc>
        <w:tc>
          <w:tcPr>
            <w:tcW w:w="999" w:type="dxa"/>
            <w:tcBorders>
              <w:top w:val="single" w:sz="8" w:space="0" w:color="auto"/>
              <w:left w:val="nil"/>
              <w:bottom w:val="single" w:sz="4" w:space="0" w:color="auto"/>
              <w:right w:val="single" w:sz="4" w:space="0" w:color="auto"/>
            </w:tcBorders>
            <w:shd w:val="clear" w:color="auto" w:fill="auto"/>
            <w:noWrap/>
            <w:hideMark/>
          </w:tcPr>
          <w:p w14:paraId="3598F8B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2607</w:t>
            </w:r>
          </w:p>
        </w:tc>
        <w:tc>
          <w:tcPr>
            <w:tcW w:w="1000" w:type="dxa"/>
            <w:tcBorders>
              <w:top w:val="single" w:sz="8" w:space="0" w:color="auto"/>
              <w:left w:val="nil"/>
              <w:bottom w:val="single" w:sz="4" w:space="0" w:color="auto"/>
              <w:right w:val="single" w:sz="4" w:space="0" w:color="auto"/>
            </w:tcBorders>
            <w:shd w:val="clear" w:color="auto" w:fill="auto"/>
            <w:noWrap/>
            <w:hideMark/>
          </w:tcPr>
          <w:p w14:paraId="488B220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2625</w:t>
            </w:r>
          </w:p>
        </w:tc>
        <w:tc>
          <w:tcPr>
            <w:tcW w:w="999" w:type="dxa"/>
            <w:tcBorders>
              <w:top w:val="single" w:sz="8" w:space="0" w:color="auto"/>
              <w:left w:val="nil"/>
              <w:bottom w:val="single" w:sz="4" w:space="0" w:color="auto"/>
              <w:right w:val="single" w:sz="4" w:space="0" w:color="auto"/>
            </w:tcBorders>
            <w:shd w:val="clear" w:color="auto" w:fill="auto"/>
            <w:noWrap/>
            <w:hideMark/>
          </w:tcPr>
          <w:p w14:paraId="1CA56FA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2644</w:t>
            </w:r>
          </w:p>
        </w:tc>
        <w:tc>
          <w:tcPr>
            <w:tcW w:w="999" w:type="dxa"/>
            <w:tcBorders>
              <w:top w:val="single" w:sz="8" w:space="0" w:color="auto"/>
              <w:left w:val="nil"/>
              <w:bottom w:val="single" w:sz="4" w:space="0" w:color="auto"/>
              <w:right w:val="single" w:sz="4" w:space="0" w:color="auto"/>
            </w:tcBorders>
            <w:shd w:val="clear" w:color="auto" w:fill="auto"/>
            <w:noWrap/>
            <w:hideMark/>
          </w:tcPr>
          <w:p w14:paraId="11B98FA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2662</w:t>
            </w:r>
          </w:p>
        </w:tc>
        <w:tc>
          <w:tcPr>
            <w:tcW w:w="859" w:type="dxa"/>
            <w:tcBorders>
              <w:top w:val="single" w:sz="8" w:space="0" w:color="auto"/>
              <w:left w:val="nil"/>
              <w:bottom w:val="single" w:sz="4" w:space="0" w:color="auto"/>
              <w:right w:val="single" w:sz="4" w:space="0" w:color="auto"/>
            </w:tcBorders>
            <w:shd w:val="clear" w:color="auto" w:fill="auto"/>
            <w:noWrap/>
            <w:hideMark/>
          </w:tcPr>
          <w:p w14:paraId="16C974D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2680</w:t>
            </w:r>
          </w:p>
        </w:tc>
        <w:tc>
          <w:tcPr>
            <w:tcW w:w="999" w:type="dxa"/>
            <w:tcBorders>
              <w:top w:val="single" w:sz="8" w:space="0" w:color="auto"/>
              <w:left w:val="nil"/>
              <w:bottom w:val="single" w:sz="4" w:space="0" w:color="auto"/>
              <w:right w:val="single" w:sz="4" w:space="0" w:color="auto"/>
            </w:tcBorders>
            <w:shd w:val="clear" w:color="auto" w:fill="auto"/>
            <w:noWrap/>
            <w:hideMark/>
          </w:tcPr>
          <w:p w14:paraId="4993BD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2699</w:t>
            </w:r>
          </w:p>
        </w:tc>
      </w:tr>
      <w:tr w:rsidR="003143F4" w:rsidRPr="00743B83" w14:paraId="4A712D23"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64B71B2"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27559348"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27" w:type="dxa"/>
            <w:tcBorders>
              <w:top w:val="nil"/>
              <w:left w:val="single" w:sz="8" w:space="0" w:color="auto"/>
              <w:bottom w:val="single" w:sz="4" w:space="0" w:color="auto"/>
              <w:right w:val="single" w:sz="4" w:space="0" w:color="auto"/>
            </w:tcBorders>
            <w:shd w:val="clear" w:color="auto" w:fill="auto"/>
            <w:noWrap/>
            <w:hideMark/>
          </w:tcPr>
          <w:p w14:paraId="18FFEDE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2879</w:t>
            </w:r>
          </w:p>
        </w:tc>
        <w:tc>
          <w:tcPr>
            <w:tcW w:w="1251" w:type="dxa"/>
            <w:tcBorders>
              <w:top w:val="nil"/>
              <w:left w:val="nil"/>
              <w:bottom w:val="single" w:sz="4" w:space="0" w:color="auto"/>
              <w:right w:val="single" w:sz="4" w:space="0" w:color="auto"/>
            </w:tcBorders>
            <w:shd w:val="clear" w:color="auto" w:fill="auto"/>
            <w:noWrap/>
            <w:hideMark/>
          </w:tcPr>
          <w:p w14:paraId="2D575C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2901</w:t>
            </w:r>
          </w:p>
        </w:tc>
        <w:tc>
          <w:tcPr>
            <w:tcW w:w="1140" w:type="dxa"/>
            <w:tcBorders>
              <w:top w:val="nil"/>
              <w:left w:val="nil"/>
              <w:bottom w:val="single" w:sz="4" w:space="0" w:color="auto"/>
              <w:right w:val="single" w:sz="4" w:space="0" w:color="auto"/>
            </w:tcBorders>
            <w:shd w:val="clear" w:color="auto" w:fill="auto"/>
            <w:noWrap/>
            <w:hideMark/>
          </w:tcPr>
          <w:p w14:paraId="0B83F48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2922</w:t>
            </w:r>
          </w:p>
        </w:tc>
        <w:tc>
          <w:tcPr>
            <w:tcW w:w="858" w:type="dxa"/>
            <w:tcBorders>
              <w:top w:val="nil"/>
              <w:left w:val="nil"/>
              <w:bottom w:val="single" w:sz="4" w:space="0" w:color="auto"/>
              <w:right w:val="single" w:sz="4" w:space="0" w:color="auto"/>
            </w:tcBorders>
            <w:shd w:val="clear" w:color="auto" w:fill="auto"/>
            <w:noWrap/>
            <w:hideMark/>
          </w:tcPr>
          <w:p w14:paraId="60481B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2943</w:t>
            </w:r>
          </w:p>
        </w:tc>
        <w:tc>
          <w:tcPr>
            <w:tcW w:w="1140" w:type="dxa"/>
            <w:tcBorders>
              <w:top w:val="nil"/>
              <w:left w:val="nil"/>
              <w:bottom w:val="single" w:sz="4" w:space="0" w:color="auto"/>
              <w:right w:val="single" w:sz="4" w:space="0" w:color="auto"/>
            </w:tcBorders>
            <w:shd w:val="clear" w:color="auto" w:fill="auto"/>
            <w:noWrap/>
            <w:hideMark/>
          </w:tcPr>
          <w:p w14:paraId="496376B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2964</w:t>
            </w:r>
          </w:p>
        </w:tc>
        <w:tc>
          <w:tcPr>
            <w:tcW w:w="1140" w:type="dxa"/>
            <w:tcBorders>
              <w:top w:val="nil"/>
              <w:left w:val="nil"/>
              <w:bottom w:val="single" w:sz="4" w:space="0" w:color="auto"/>
              <w:right w:val="single" w:sz="4" w:space="0" w:color="auto"/>
            </w:tcBorders>
            <w:shd w:val="clear" w:color="auto" w:fill="auto"/>
            <w:noWrap/>
            <w:hideMark/>
          </w:tcPr>
          <w:p w14:paraId="07CDFF6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2986</w:t>
            </w:r>
          </w:p>
        </w:tc>
        <w:tc>
          <w:tcPr>
            <w:tcW w:w="999" w:type="dxa"/>
            <w:tcBorders>
              <w:top w:val="nil"/>
              <w:left w:val="nil"/>
              <w:bottom w:val="single" w:sz="4" w:space="0" w:color="auto"/>
              <w:right w:val="single" w:sz="4" w:space="0" w:color="auto"/>
            </w:tcBorders>
            <w:shd w:val="clear" w:color="auto" w:fill="auto"/>
            <w:noWrap/>
            <w:hideMark/>
          </w:tcPr>
          <w:p w14:paraId="04CB0F3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3007</w:t>
            </w:r>
          </w:p>
        </w:tc>
        <w:tc>
          <w:tcPr>
            <w:tcW w:w="1000" w:type="dxa"/>
            <w:tcBorders>
              <w:top w:val="nil"/>
              <w:left w:val="nil"/>
              <w:bottom w:val="single" w:sz="4" w:space="0" w:color="auto"/>
              <w:right w:val="single" w:sz="4" w:space="0" w:color="auto"/>
            </w:tcBorders>
            <w:shd w:val="clear" w:color="auto" w:fill="auto"/>
            <w:noWrap/>
            <w:hideMark/>
          </w:tcPr>
          <w:p w14:paraId="7D13AF2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3028</w:t>
            </w:r>
          </w:p>
        </w:tc>
        <w:tc>
          <w:tcPr>
            <w:tcW w:w="999" w:type="dxa"/>
            <w:tcBorders>
              <w:top w:val="nil"/>
              <w:left w:val="nil"/>
              <w:bottom w:val="single" w:sz="4" w:space="0" w:color="auto"/>
              <w:right w:val="single" w:sz="4" w:space="0" w:color="auto"/>
            </w:tcBorders>
            <w:shd w:val="clear" w:color="auto" w:fill="auto"/>
            <w:noWrap/>
            <w:hideMark/>
          </w:tcPr>
          <w:p w14:paraId="77338D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3050</w:t>
            </w:r>
          </w:p>
        </w:tc>
        <w:tc>
          <w:tcPr>
            <w:tcW w:w="999" w:type="dxa"/>
            <w:tcBorders>
              <w:top w:val="nil"/>
              <w:left w:val="nil"/>
              <w:bottom w:val="single" w:sz="4" w:space="0" w:color="auto"/>
              <w:right w:val="single" w:sz="4" w:space="0" w:color="auto"/>
            </w:tcBorders>
            <w:shd w:val="clear" w:color="auto" w:fill="auto"/>
            <w:noWrap/>
            <w:hideMark/>
          </w:tcPr>
          <w:p w14:paraId="0FBE32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3071</w:t>
            </w:r>
          </w:p>
        </w:tc>
        <w:tc>
          <w:tcPr>
            <w:tcW w:w="859" w:type="dxa"/>
            <w:tcBorders>
              <w:top w:val="nil"/>
              <w:left w:val="nil"/>
              <w:bottom w:val="single" w:sz="4" w:space="0" w:color="auto"/>
              <w:right w:val="single" w:sz="4" w:space="0" w:color="auto"/>
            </w:tcBorders>
            <w:shd w:val="clear" w:color="auto" w:fill="auto"/>
            <w:noWrap/>
            <w:hideMark/>
          </w:tcPr>
          <w:p w14:paraId="0EAFD3F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3092</w:t>
            </w:r>
          </w:p>
        </w:tc>
        <w:tc>
          <w:tcPr>
            <w:tcW w:w="999" w:type="dxa"/>
            <w:tcBorders>
              <w:top w:val="nil"/>
              <w:left w:val="nil"/>
              <w:bottom w:val="single" w:sz="4" w:space="0" w:color="auto"/>
              <w:right w:val="single" w:sz="4" w:space="0" w:color="auto"/>
            </w:tcBorders>
            <w:shd w:val="clear" w:color="auto" w:fill="auto"/>
            <w:noWrap/>
            <w:hideMark/>
          </w:tcPr>
          <w:p w14:paraId="0A6471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3114</w:t>
            </w:r>
          </w:p>
        </w:tc>
      </w:tr>
      <w:tr w:rsidR="003143F4" w:rsidRPr="00743B83" w14:paraId="50823470"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2DD693C"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331B149D"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27" w:type="dxa"/>
            <w:tcBorders>
              <w:top w:val="nil"/>
              <w:left w:val="single" w:sz="8" w:space="0" w:color="auto"/>
              <w:bottom w:val="single" w:sz="4" w:space="0" w:color="auto"/>
              <w:right w:val="single" w:sz="4" w:space="0" w:color="auto"/>
            </w:tcBorders>
            <w:shd w:val="clear" w:color="auto" w:fill="auto"/>
            <w:noWrap/>
            <w:hideMark/>
          </w:tcPr>
          <w:p w14:paraId="30F2A19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3595</w:t>
            </w:r>
          </w:p>
        </w:tc>
        <w:tc>
          <w:tcPr>
            <w:tcW w:w="1251" w:type="dxa"/>
            <w:tcBorders>
              <w:top w:val="nil"/>
              <w:left w:val="nil"/>
              <w:bottom w:val="single" w:sz="4" w:space="0" w:color="auto"/>
              <w:right w:val="single" w:sz="4" w:space="0" w:color="auto"/>
            </w:tcBorders>
            <w:shd w:val="clear" w:color="auto" w:fill="auto"/>
            <w:noWrap/>
            <w:hideMark/>
          </w:tcPr>
          <w:p w14:paraId="672D7CB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3621</w:t>
            </w:r>
          </w:p>
        </w:tc>
        <w:tc>
          <w:tcPr>
            <w:tcW w:w="1140" w:type="dxa"/>
            <w:tcBorders>
              <w:top w:val="nil"/>
              <w:left w:val="nil"/>
              <w:bottom w:val="single" w:sz="4" w:space="0" w:color="auto"/>
              <w:right w:val="single" w:sz="4" w:space="0" w:color="auto"/>
            </w:tcBorders>
            <w:shd w:val="clear" w:color="auto" w:fill="auto"/>
            <w:noWrap/>
            <w:hideMark/>
          </w:tcPr>
          <w:p w14:paraId="57172D8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3648</w:t>
            </w:r>
          </w:p>
        </w:tc>
        <w:tc>
          <w:tcPr>
            <w:tcW w:w="858" w:type="dxa"/>
            <w:tcBorders>
              <w:top w:val="nil"/>
              <w:left w:val="nil"/>
              <w:bottom w:val="single" w:sz="4" w:space="0" w:color="auto"/>
              <w:right w:val="single" w:sz="4" w:space="0" w:color="auto"/>
            </w:tcBorders>
            <w:shd w:val="clear" w:color="auto" w:fill="auto"/>
            <w:noWrap/>
            <w:hideMark/>
          </w:tcPr>
          <w:p w14:paraId="2F3BAB0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3674</w:t>
            </w:r>
          </w:p>
        </w:tc>
        <w:tc>
          <w:tcPr>
            <w:tcW w:w="1140" w:type="dxa"/>
            <w:tcBorders>
              <w:top w:val="nil"/>
              <w:left w:val="nil"/>
              <w:bottom w:val="single" w:sz="4" w:space="0" w:color="auto"/>
              <w:right w:val="single" w:sz="4" w:space="0" w:color="auto"/>
            </w:tcBorders>
            <w:shd w:val="clear" w:color="auto" w:fill="auto"/>
            <w:noWrap/>
            <w:hideMark/>
          </w:tcPr>
          <w:p w14:paraId="1F1E05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3701</w:t>
            </w:r>
          </w:p>
        </w:tc>
        <w:tc>
          <w:tcPr>
            <w:tcW w:w="1140" w:type="dxa"/>
            <w:tcBorders>
              <w:top w:val="nil"/>
              <w:left w:val="nil"/>
              <w:bottom w:val="single" w:sz="4" w:space="0" w:color="auto"/>
              <w:right w:val="single" w:sz="4" w:space="0" w:color="auto"/>
            </w:tcBorders>
            <w:shd w:val="clear" w:color="auto" w:fill="auto"/>
            <w:noWrap/>
            <w:hideMark/>
          </w:tcPr>
          <w:p w14:paraId="5DBF987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3728</w:t>
            </w:r>
          </w:p>
        </w:tc>
        <w:tc>
          <w:tcPr>
            <w:tcW w:w="999" w:type="dxa"/>
            <w:tcBorders>
              <w:top w:val="nil"/>
              <w:left w:val="nil"/>
              <w:bottom w:val="single" w:sz="4" w:space="0" w:color="auto"/>
              <w:right w:val="single" w:sz="4" w:space="0" w:color="auto"/>
            </w:tcBorders>
            <w:shd w:val="clear" w:color="auto" w:fill="auto"/>
            <w:noWrap/>
            <w:hideMark/>
          </w:tcPr>
          <w:p w14:paraId="1A4A1B5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3754</w:t>
            </w:r>
          </w:p>
        </w:tc>
        <w:tc>
          <w:tcPr>
            <w:tcW w:w="1000" w:type="dxa"/>
            <w:tcBorders>
              <w:top w:val="nil"/>
              <w:left w:val="nil"/>
              <w:bottom w:val="single" w:sz="4" w:space="0" w:color="auto"/>
              <w:right w:val="single" w:sz="4" w:space="0" w:color="auto"/>
            </w:tcBorders>
            <w:shd w:val="clear" w:color="auto" w:fill="auto"/>
            <w:noWrap/>
            <w:hideMark/>
          </w:tcPr>
          <w:p w14:paraId="28071B2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3781</w:t>
            </w:r>
          </w:p>
        </w:tc>
        <w:tc>
          <w:tcPr>
            <w:tcW w:w="999" w:type="dxa"/>
            <w:tcBorders>
              <w:top w:val="nil"/>
              <w:left w:val="nil"/>
              <w:bottom w:val="single" w:sz="4" w:space="0" w:color="auto"/>
              <w:right w:val="single" w:sz="4" w:space="0" w:color="auto"/>
            </w:tcBorders>
            <w:shd w:val="clear" w:color="auto" w:fill="auto"/>
            <w:noWrap/>
            <w:hideMark/>
          </w:tcPr>
          <w:p w14:paraId="33A9F63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3807</w:t>
            </w:r>
          </w:p>
        </w:tc>
        <w:tc>
          <w:tcPr>
            <w:tcW w:w="999" w:type="dxa"/>
            <w:tcBorders>
              <w:top w:val="nil"/>
              <w:left w:val="nil"/>
              <w:bottom w:val="single" w:sz="4" w:space="0" w:color="auto"/>
              <w:right w:val="single" w:sz="4" w:space="0" w:color="auto"/>
            </w:tcBorders>
            <w:shd w:val="clear" w:color="auto" w:fill="auto"/>
            <w:noWrap/>
            <w:hideMark/>
          </w:tcPr>
          <w:p w14:paraId="1A56B12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3834</w:t>
            </w:r>
          </w:p>
        </w:tc>
        <w:tc>
          <w:tcPr>
            <w:tcW w:w="859" w:type="dxa"/>
            <w:tcBorders>
              <w:top w:val="nil"/>
              <w:left w:val="nil"/>
              <w:bottom w:val="single" w:sz="4" w:space="0" w:color="auto"/>
              <w:right w:val="single" w:sz="4" w:space="0" w:color="auto"/>
            </w:tcBorders>
            <w:shd w:val="clear" w:color="auto" w:fill="auto"/>
            <w:noWrap/>
            <w:hideMark/>
          </w:tcPr>
          <w:p w14:paraId="0AD63E7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3861</w:t>
            </w:r>
          </w:p>
        </w:tc>
        <w:tc>
          <w:tcPr>
            <w:tcW w:w="999" w:type="dxa"/>
            <w:tcBorders>
              <w:top w:val="nil"/>
              <w:left w:val="nil"/>
              <w:bottom w:val="single" w:sz="4" w:space="0" w:color="auto"/>
              <w:right w:val="single" w:sz="4" w:space="0" w:color="auto"/>
            </w:tcBorders>
            <w:shd w:val="clear" w:color="auto" w:fill="auto"/>
            <w:noWrap/>
            <w:hideMark/>
          </w:tcPr>
          <w:p w14:paraId="58264DC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3887</w:t>
            </w:r>
          </w:p>
        </w:tc>
      </w:tr>
      <w:tr w:rsidR="003143F4" w:rsidRPr="00743B83" w14:paraId="766B3838"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E229D88"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01023304"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27" w:type="dxa"/>
            <w:tcBorders>
              <w:top w:val="nil"/>
              <w:left w:val="single" w:sz="8" w:space="0" w:color="auto"/>
              <w:bottom w:val="single" w:sz="4" w:space="0" w:color="auto"/>
              <w:right w:val="single" w:sz="4" w:space="0" w:color="auto"/>
            </w:tcBorders>
            <w:shd w:val="clear" w:color="auto" w:fill="auto"/>
            <w:noWrap/>
            <w:hideMark/>
          </w:tcPr>
          <w:p w14:paraId="4C6BD4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4467</w:t>
            </w:r>
          </w:p>
        </w:tc>
        <w:tc>
          <w:tcPr>
            <w:tcW w:w="1251" w:type="dxa"/>
            <w:tcBorders>
              <w:top w:val="nil"/>
              <w:left w:val="nil"/>
              <w:bottom w:val="single" w:sz="4" w:space="0" w:color="auto"/>
              <w:right w:val="single" w:sz="4" w:space="0" w:color="auto"/>
            </w:tcBorders>
            <w:shd w:val="clear" w:color="auto" w:fill="auto"/>
            <w:noWrap/>
            <w:hideMark/>
          </w:tcPr>
          <w:p w14:paraId="5FBC82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4500</w:t>
            </w:r>
          </w:p>
        </w:tc>
        <w:tc>
          <w:tcPr>
            <w:tcW w:w="1140" w:type="dxa"/>
            <w:tcBorders>
              <w:top w:val="nil"/>
              <w:left w:val="nil"/>
              <w:bottom w:val="single" w:sz="4" w:space="0" w:color="auto"/>
              <w:right w:val="single" w:sz="4" w:space="0" w:color="auto"/>
            </w:tcBorders>
            <w:shd w:val="clear" w:color="auto" w:fill="auto"/>
            <w:noWrap/>
            <w:hideMark/>
          </w:tcPr>
          <w:p w14:paraId="5DE6C5A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4533</w:t>
            </w:r>
          </w:p>
        </w:tc>
        <w:tc>
          <w:tcPr>
            <w:tcW w:w="858" w:type="dxa"/>
            <w:tcBorders>
              <w:top w:val="nil"/>
              <w:left w:val="nil"/>
              <w:bottom w:val="single" w:sz="4" w:space="0" w:color="auto"/>
              <w:right w:val="single" w:sz="4" w:space="0" w:color="auto"/>
            </w:tcBorders>
            <w:shd w:val="clear" w:color="auto" w:fill="auto"/>
            <w:noWrap/>
            <w:hideMark/>
          </w:tcPr>
          <w:p w14:paraId="7939AC7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4566</w:t>
            </w:r>
          </w:p>
        </w:tc>
        <w:tc>
          <w:tcPr>
            <w:tcW w:w="1140" w:type="dxa"/>
            <w:tcBorders>
              <w:top w:val="nil"/>
              <w:left w:val="nil"/>
              <w:bottom w:val="single" w:sz="4" w:space="0" w:color="auto"/>
              <w:right w:val="single" w:sz="4" w:space="0" w:color="auto"/>
            </w:tcBorders>
            <w:shd w:val="clear" w:color="auto" w:fill="auto"/>
            <w:noWrap/>
            <w:hideMark/>
          </w:tcPr>
          <w:p w14:paraId="349A941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4599</w:t>
            </w:r>
          </w:p>
        </w:tc>
        <w:tc>
          <w:tcPr>
            <w:tcW w:w="1140" w:type="dxa"/>
            <w:tcBorders>
              <w:top w:val="nil"/>
              <w:left w:val="nil"/>
              <w:bottom w:val="single" w:sz="4" w:space="0" w:color="auto"/>
              <w:right w:val="single" w:sz="4" w:space="0" w:color="auto"/>
            </w:tcBorders>
            <w:shd w:val="clear" w:color="auto" w:fill="auto"/>
            <w:noWrap/>
            <w:hideMark/>
          </w:tcPr>
          <w:p w14:paraId="29312DF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4632</w:t>
            </w:r>
          </w:p>
        </w:tc>
        <w:tc>
          <w:tcPr>
            <w:tcW w:w="999" w:type="dxa"/>
            <w:tcBorders>
              <w:top w:val="nil"/>
              <w:left w:val="nil"/>
              <w:bottom w:val="single" w:sz="4" w:space="0" w:color="auto"/>
              <w:right w:val="single" w:sz="4" w:space="0" w:color="auto"/>
            </w:tcBorders>
            <w:shd w:val="clear" w:color="auto" w:fill="auto"/>
            <w:noWrap/>
            <w:hideMark/>
          </w:tcPr>
          <w:p w14:paraId="5EBD729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4665</w:t>
            </w:r>
          </w:p>
        </w:tc>
        <w:tc>
          <w:tcPr>
            <w:tcW w:w="1000" w:type="dxa"/>
            <w:tcBorders>
              <w:top w:val="nil"/>
              <w:left w:val="nil"/>
              <w:bottom w:val="single" w:sz="4" w:space="0" w:color="auto"/>
              <w:right w:val="single" w:sz="4" w:space="0" w:color="auto"/>
            </w:tcBorders>
            <w:shd w:val="clear" w:color="auto" w:fill="auto"/>
            <w:noWrap/>
            <w:hideMark/>
          </w:tcPr>
          <w:p w14:paraId="24E1C91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4698</w:t>
            </w:r>
          </w:p>
        </w:tc>
        <w:tc>
          <w:tcPr>
            <w:tcW w:w="999" w:type="dxa"/>
            <w:tcBorders>
              <w:top w:val="nil"/>
              <w:left w:val="nil"/>
              <w:bottom w:val="single" w:sz="4" w:space="0" w:color="auto"/>
              <w:right w:val="single" w:sz="4" w:space="0" w:color="auto"/>
            </w:tcBorders>
            <w:shd w:val="clear" w:color="auto" w:fill="auto"/>
            <w:noWrap/>
            <w:hideMark/>
          </w:tcPr>
          <w:p w14:paraId="04ED81E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4731</w:t>
            </w:r>
          </w:p>
        </w:tc>
        <w:tc>
          <w:tcPr>
            <w:tcW w:w="999" w:type="dxa"/>
            <w:tcBorders>
              <w:top w:val="nil"/>
              <w:left w:val="nil"/>
              <w:bottom w:val="single" w:sz="4" w:space="0" w:color="auto"/>
              <w:right w:val="single" w:sz="4" w:space="0" w:color="auto"/>
            </w:tcBorders>
            <w:shd w:val="clear" w:color="auto" w:fill="auto"/>
            <w:noWrap/>
            <w:hideMark/>
          </w:tcPr>
          <w:p w14:paraId="269E4E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4764</w:t>
            </w:r>
          </w:p>
        </w:tc>
        <w:tc>
          <w:tcPr>
            <w:tcW w:w="859" w:type="dxa"/>
            <w:tcBorders>
              <w:top w:val="nil"/>
              <w:left w:val="nil"/>
              <w:bottom w:val="single" w:sz="4" w:space="0" w:color="auto"/>
              <w:right w:val="single" w:sz="4" w:space="0" w:color="auto"/>
            </w:tcBorders>
            <w:shd w:val="clear" w:color="auto" w:fill="auto"/>
            <w:noWrap/>
            <w:hideMark/>
          </w:tcPr>
          <w:p w14:paraId="224478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4797</w:t>
            </w:r>
          </w:p>
        </w:tc>
        <w:tc>
          <w:tcPr>
            <w:tcW w:w="999" w:type="dxa"/>
            <w:tcBorders>
              <w:top w:val="nil"/>
              <w:left w:val="nil"/>
              <w:bottom w:val="single" w:sz="4" w:space="0" w:color="auto"/>
              <w:right w:val="single" w:sz="4" w:space="0" w:color="auto"/>
            </w:tcBorders>
            <w:shd w:val="clear" w:color="auto" w:fill="auto"/>
            <w:noWrap/>
            <w:hideMark/>
          </w:tcPr>
          <w:p w14:paraId="37CE0A3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4830</w:t>
            </w:r>
          </w:p>
        </w:tc>
      </w:tr>
      <w:tr w:rsidR="003143F4" w:rsidRPr="00743B83" w14:paraId="4E653A6C"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A58C4CB"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0A824A6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27" w:type="dxa"/>
            <w:tcBorders>
              <w:top w:val="nil"/>
              <w:left w:val="single" w:sz="8" w:space="0" w:color="auto"/>
              <w:bottom w:val="single" w:sz="4" w:space="0" w:color="auto"/>
              <w:right w:val="single" w:sz="4" w:space="0" w:color="auto"/>
            </w:tcBorders>
            <w:shd w:val="clear" w:color="auto" w:fill="auto"/>
            <w:noWrap/>
            <w:hideMark/>
          </w:tcPr>
          <w:p w14:paraId="436C52A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5758</w:t>
            </w:r>
          </w:p>
        </w:tc>
        <w:tc>
          <w:tcPr>
            <w:tcW w:w="1251" w:type="dxa"/>
            <w:tcBorders>
              <w:top w:val="nil"/>
              <w:left w:val="nil"/>
              <w:bottom w:val="single" w:sz="4" w:space="0" w:color="auto"/>
              <w:right w:val="single" w:sz="4" w:space="0" w:color="auto"/>
            </w:tcBorders>
            <w:shd w:val="clear" w:color="auto" w:fill="auto"/>
            <w:noWrap/>
            <w:hideMark/>
          </w:tcPr>
          <w:p w14:paraId="2DAB2A8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5801</w:t>
            </w:r>
          </w:p>
        </w:tc>
        <w:tc>
          <w:tcPr>
            <w:tcW w:w="1140" w:type="dxa"/>
            <w:tcBorders>
              <w:top w:val="nil"/>
              <w:left w:val="nil"/>
              <w:bottom w:val="single" w:sz="4" w:space="0" w:color="auto"/>
              <w:right w:val="single" w:sz="4" w:space="0" w:color="auto"/>
            </w:tcBorders>
            <w:shd w:val="clear" w:color="auto" w:fill="auto"/>
            <w:noWrap/>
            <w:hideMark/>
          </w:tcPr>
          <w:p w14:paraId="1A8B6BC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5843</w:t>
            </w:r>
          </w:p>
        </w:tc>
        <w:tc>
          <w:tcPr>
            <w:tcW w:w="858" w:type="dxa"/>
            <w:tcBorders>
              <w:top w:val="nil"/>
              <w:left w:val="nil"/>
              <w:bottom w:val="single" w:sz="4" w:space="0" w:color="auto"/>
              <w:right w:val="single" w:sz="4" w:space="0" w:color="auto"/>
            </w:tcBorders>
            <w:shd w:val="clear" w:color="auto" w:fill="auto"/>
            <w:noWrap/>
            <w:hideMark/>
          </w:tcPr>
          <w:p w14:paraId="71B2E9B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5886</w:t>
            </w:r>
          </w:p>
        </w:tc>
        <w:tc>
          <w:tcPr>
            <w:tcW w:w="1140" w:type="dxa"/>
            <w:tcBorders>
              <w:top w:val="nil"/>
              <w:left w:val="nil"/>
              <w:bottom w:val="single" w:sz="4" w:space="0" w:color="auto"/>
              <w:right w:val="single" w:sz="4" w:space="0" w:color="auto"/>
            </w:tcBorders>
            <w:shd w:val="clear" w:color="auto" w:fill="auto"/>
            <w:noWrap/>
            <w:hideMark/>
          </w:tcPr>
          <w:p w14:paraId="77BC05D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5929</w:t>
            </w:r>
          </w:p>
        </w:tc>
        <w:tc>
          <w:tcPr>
            <w:tcW w:w="1140" w:type="dxa"/>
            <w:tcBorders>
              <w:top w:val="nil"/>
              <w:left w:val="nil"/>
              <w:bottom w:val="single" w:sz="4" w:space="0" w:color="auto"/>
              <w:right w:val="single" w:sz="4" w:space="0" w:color="auto"/>
            </w:tcBorders>
            <w:shd w:val="clear" w:color="auto" w:fill="auto"/>
            <w:noWrap/>
            <w:hideMark/>
          </w:tcPr>
          <w:p w14:paraId="0337E69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5971</w:t>
            </w:r>
          </w:p>
        </w:tc>
        <w:tc>
          <w:tcPr>
            <w:tcW w:w="999" w:type="dxa"/>
            <w:tcBorders>
              <w:top w:val="nil"/>
              <w:left w:val="nil"/>
              <w:bottom w:val="single" w:sz="4" w:space="0" w:color="auto"/>
              <w:right w:val="single" w:sz="4" w:space="0" w:color="auto"/>
            </w:tcBorders>
            <w:shd w:val="clear" w:color="auto" w:fill="auto"/>
            <w:noWrap/>
            <w:hideMark/>
          </w:tcPr>
          <w:p w14:paraId="1295E3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6014</w:t>
            </w:r>
          </w:p>
        </w:tc>
        <w:tc>
          <w:tcPr>
            <w:tcW w:w="1000" w:type="dxa"/>
            <w:tcBorders>
              <w:top w:val="nil"/>
              <w:left w:val="nil"/>
              <w:bottom w:val="single" w:sz="4" w:space="0" w:color="auto"/>
              <w:right w:val="single" w:sz="4" w:space="0" w:color="auto"/>
            </w:tcBorders>
            <w:shd w:val="clear" w:color="auto" w:fill="auto"/>
            <w:noWrap/>
            <w:hideMark/>
          </w:tcPr>
          <w:p w14:paraId="1B3B27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6056</w:t>
            </w:r>
          </w:p>
        </w:tc>
        <w:tc>
          <w:tcPr>
            <w:tcW w:w="999" w:type="dxa"/>
            <w:tcBorders>
              <w:top w:val="nil"/>
              <w:left w:val="nil"/>
              <w:bottom w:val="single" w:sz="4" w:space="0" w:color="auto"/>
              <w:right w:val="single" w:sz="4" w:space="0" w:color="auto"/>
            </w:tcBorders>
            <w:shd w:val="clear" w:color="auto" w:fill="auto"/>
            <w:noWrap/>
            <w:hideMark/>
          </w:tcPr>
          <w:p w14:paraId="475410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6099</w:t>
            </w:r>
          </w:p>
        </w:tc>
        <w:tc>
          <w:tcPr>
            <w:tcW w:w="999" w:type="dxa"/>
            <w:tcBorders>
              <w:top w:val="nil"/>
              <w:left w:val="nil"/>
              <w:bottom w:val="single" w:sz="4" w:space="0" w:color="auto"/>
              <w:right w:val="single" w:sz="4" w:space="0" w:color="auto"/>
            </w:tcBorders>
            <w:shd w:val="clear" w:color="auto" w:fill="auto"/>
            <w:noWrap/>
            <w:hideMark/>
          </w:tcPr>
          <w:p w14:paraId="7F0249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6142</w:t>
            </w:r>
          </w:p>
        </w:tc>
        <w:tc>
          <w:tcPr>
            <w:tcW w:w="859" w:type="dxa"/>
            <w:tcBorders>
              <w:top w:val="nil"/>
              <w:left w:val="nil"/>
              <w:bottom w:val="single" w:sz="4" w:space="0" w:color="auto"/>
              <w:right w:val="single" w:sz="4" w:space="0" w:color="auto"/>
            </w:tcBorders>
            <w:shd w:val="clear" w:color="auto" w:fill="auto"/>
            <w:noWrap/>
            <w:hideMark/>
          </w:tcPr>
          <w:p w14:paraId="15DD5DF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6184</w:t>
            </w:r>
          </w:p>
        </w:tc>
        <w:tc>
          <w:tcPr>
            <w:tcW w:w="999" w:type="dxa"/>
            <w:tcBorders>
              <w:top w:val="nil"/>
              <w:left w:val="nil"/>
              <w:bottom w:val="single" w:sz="4" w:space="0" w:color="auto"/>
              <w:right w:val="single" w:sz="4" w:space="0" w:color="auto"/>
            </w:tcBorders>
            <w:shd w:val="clear" w:color="auto" w:fill="auto"/>
            <w:noWrap/>
            <w:hideMark/>
          </w:tcPr>
          <w:p w14:paraId="686A3A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6227</w:t>
            </w:r>
          </w:p>
        </w:tc>
      </w:tr>
      <w:tr w:rsidR="003143F4" w:rsidRPr="00743B83" w14:paraId="05243D90"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C7F2484"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54A8A94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27" w:type="dxa"/>
            <w:tcBorders>
              <w:top w:val="nil"/>
              <w:left w:val="single" w:sz="8" w:space="0" w:color="auto"/>
              <w:bottom w:val="single" w:sz="4" w:space="0" w:color="auto"/>
              <w:right w:val="single" w:sz="4" w:space="0" w:color="auto"/>
            </w:tcBorders>
            <w:shd w:val="clear" w:color="auto" w:fill="auto"/>
            <w:noWrap/>
            <w:hideMark/>
          </w:tcPr>
          <w:p w14:paraId="6572F40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7567</w:t>
            </w:r>
          </w:p>
        </w:tc>
        <w:tc>
          <w:tcPr>
            <w:tcW w:w="1251" w:type="dxa"/>
            <w:tcBorders>
              <w:top w:val="nil"/>
              <w:left w:val="nil"/>
              <w:bottom w:val="single" w:sz="4" w:space="0" w:color="auto"/>
              <w:right w:val="single" w:sz="4" w:space="0" w:color="auto"/>
            </w:tcBorders>
            <w:shd w:val="clear" w:color="auto" w:fill="auto"/>
            <w:noWrap/>
            <w:hideMark/>
          </w:tcPr>
          <w:p w14:paraId="0608148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7623</w:t>
            </w:r>
          </w:p>
        </w:tc>
        <w:tc>
          <w:tcPr>
            <w:tcW w:w="1140" w:type="dxa"/>
            <w:tcBorders>
              <w:top w:val="nil"/>
              <w:left w:val="nil"/>
              <w:bottom w:val="single" w:sz="4" w:space="0" w:color="auto"/>
              <w:right w:val="single" w:sz="4" w:space="0" w:color="auto"/>
            </w:tcBorders>
            <w:shd w:val="clear" w:color="auto" w:fill="auto"/>
            <w:noWrap/>
            <w:hideMark/>
          </w:tcPr>
          <w:p w14:paraId="7F080EB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7679</w:t>
            </w:r>
          </w:p>
        </w:tc>
        <w:tc>
          <w:tcPr>
            <w:tcW w:w="858" w:type="dxa"/>
            <w:tcBorders>
              <w:top w:val="nil"/>
              <w:left w:val="nil"/>
              <w:bottom w:val="single" w:sz="4" w:space="0" w:color="auto"/>
              <w:right w:val="single" w:sz="4" w:space="0" w:color="auto"/>
            </w:tcBorders>
            <w:shd w:val="clear" w:color="auto" w:fill="auto"/>
            <w:noWrap/>
            <w:hideMark/>
          </w:tcPr>
          <w:p w14:paraId="7328E7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7735</w:t>
            </w:r>
          </w:p>
        </w:tc>
        <w:tc>
          <w:tcPr>
            <w:tcW w:w="1140" w:type="dxa"/>
            <w:tcBorders>
              <w:top w:val="nil"/>
              <w:left w:val="nil"/>
              <w:bottom w:val="single" w:sz="4" w:space="0" w:color="auto"/>
              <w:right w:val="single" w:sz="4" w:space="0" w:color="auto"/>
            </w:tcBorders>
            <w:shd w:val="clear" w:color="auto" w:fill="auto"/>
            <w:noWrap/>
            <w:hideMark/>
          </w:tcPr>
          <w:p w14:paraId="0351B09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7791</w:t>
            </w:r>
          </w:p>
        </w:tc>
        <w:tc>
          <w:tcPr>
            <w:tcW w:w="1140" w:type="dxa"/>
            <w:tcBorders>
              <w:top w:val="nil"/>
              <w:left w:val="nil"/>
              <w:bottom w:val="single" w:sz="4" w:space="0" w:color="auto"/>
              <w:right w:val="single" w:sz="4" w:space="0" w:color="auto"/>
            </w:tcBorders>
            <w:shd w:val="clear" w:color="auto" w:fill="auto"/>
            <w:noWrap/>
            <w:hideMark/>
          </w:tcPr>
          <w:p w14:paraId="6FEF5F5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7847</w:t>
            </w:r>
          </w:p>
        </w:tc>
        <w:tc>
          <w:tcPr>
            <w:tcW w:w="999" w:type="dxa"/>
            <w:tcBorders>
              <w:top w:val="nil"/>
              <w:left w:val="nil"/>
              <w:bottom w:val="single" w:sz="4" w:space="0" w:color="auto"/>
              <w:right w:val="single" w:sz="4" w:space="0" w:color="auto"/>
            </w:tcBorders>
            <w:shd w:val="clear" w:color="auto" w:fill="auto"/>
            <w:noWrap/>
            <w:hideMark/>
          </w:tcPr>
          <w:p w14:paraId="4D29CDC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7903</w:t>
            </w:r>
          </w:p>
        </w:tc>
        <w:tc>
          <w:tcPr>
            <w:tcW w:w="1000" w:type="dxa"/>
            <w:tcBorders>
              <w:top w:val="nil"/>
              <w:left w:val="nil"/>
              <w:bottom w:val="single" w:sz="4" w:space="0" w:color="auto"/>
              <w:right w:val="single" w:sz="4" w:space="0" w:color="auto"/>
            </w:tcBorders>
            <w:shd w:val="clear" w:color="auto" w:fill="auto"/>
            <w:noWrap/>
            <w:hideMark/>
          </w:tcPr>
          <w:p w14:paraId="57C7F9D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7959</w:t>
            </w:r>
          </w:p>
        </w:tc>
        <w:tc>
          <w:tcPr>
            <w:tcW w:w="999" w:type="dxa"/>
            <w:tcBorders>
              <w:top w:val="nil"/>
              <w:left w:val="nil"/>
              <w:bottom w:val="single" w:sz="4" w:space="0" w:color="auto"/>
              <w:right w:val="single" w:sz="4" w:space="0" w:color="auto"/>
            </w:tcBorders>
            <w:shd w:val="clear" w:color="auto" w:fill="auto"/>
            <w:noWrap/>
            <w:hideMark/>
          </w:tcPr>
          <w:p w14:paraId="2DC7E5C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8015</w:t>
            </w:r>
          </w:p>
        </w:tc>
        <w:tc>
          <w:tcPr>
            <w:tcW w:w="999" w:type="dxa"/>
            <w:tcBorders>
              <w:top w:val="nil"/>
              <w:left w:val="nil"/>
              <w:bottom w:val="single" w:sz="4" w:space="0" w:color="auto"/>
              <w:right w:val="single" w:sz="4" w:space="0" w:color="auto"/>
            </w:tcBorders>
            <w:shd w:val="clear" w:color="auto" w:fill="auto"/>
            <w:noWrap/>
            <w:hideMark/>
          </w:tcPr>
          <w:p w14:paraId="68C6B9C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8071</w:t>
            </w:r>
          </w:p>
        </w:tc>
        <w:tc>
          <w:tcPr>
            <w:tcW w:w="859" w:type="dxa"/>
            <w:tcBorders>
              <w:top w:val="nil"/>
              <w:left w:val="nil"/>
              <w:bottom w:val="single" w:sz="4" w:space="0" w:color="auto"/>
              <w:right w:val="single" w:sz="4" w:space="0" w:color="auto"/>
            </w:tcBorders>
            <w:shd w:val="clear" w:color="auto" w:fill="auto"/>
            <w:noWrap/>
            <w:hideMark/>
          </w:tcPr>
          <w:p w14:paraId="2AD1701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8127</w:t>
            </w:r>
          </w:p>
        </w:tc>
        <w:tc>
          <w:tcPr>
            <w:tcW w:w="999" w:type="dxa"/>
            <w:tcBorders>
              <w:top w:val="nil"/>
              <w:left w:val="nil"/>
              <w:bottom w:val="single" w:sz="4" w:space="0" w:color="auto"/>
              <w:right w:val="single" w:sz="4" w:space="0" w:color="auto"/>
            </w:tcBorders>
            <w:shd w:val="clear" w:color="auto" w:fill="auto"/>
            <w:noWrap/>
            <w:hideMark/>
          </w:tcPr>
          <w:p w14:paraId="3FC50A2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8183</w:t>
            </w:r>
          </w:p>
        </w:tc>
      </w:tr>
      <w:tr w:rsidR="003143F4" w:rsidRPr="00743B83" w14:paraId="4380CA19"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A5A6F4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A6C49A4"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27" w:type="dxa"/>
            <w:tcBorders>
              <w:top w:val="nil"/>
              <w:left w:val="single" w:sz="8" w:space="0" w:color="auto"/>
              <w:bottom w:val="single" w:sz="4" w:space="0" w:color="auto"/>
              <w:right w:val="single" w:sz="4" w:space="0" w:color="auto"/>
            </w:tcBorders>
            <w:shd w:val="clear" w:color="auto" w:fill="auto"/>
            <w:noWrap/>
            <w:hideMark/>
          </w:tcPr>
          <w:p w14:paraId="0751F7A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9381</w:t>
            </w:r>
          </w:p>
        </w:tc>
        <w:tc>
          <w:tcPr>
            <w:tcW w:w="1251" w:type="dxa"/>
            <w:tcBorders>
              <w:top w:val="nil"/>
              <w:left w:val="nil"/>
              <w:bottom w:val="single" w:sz="4" w:space="0" w:color="auto"/>
              <w:right w:val="single" w:sz="4" w:space="0" w:color="auto"/>
            </w:tcBorders>
            <w:shd w:val="clear" w:color="auto" w:fill="auto"/>
            <w:noWrap/>
            <w:hideMark/>
          </w:tcPr>
          <w:p w14:paraId="6E96FB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9450</w:t>
            </w:r>
          </w:p>
        </w:tc>
        <w:tc>
          <w:tcPr>
            <w:tcW w:w="1140" w:type="dxa"/>
            <w:tcBorders>
              <w:top w:val="nil"/>
              <w:left w:val="nil"/>
              <w:bottom w:val="single" w:sz="4" w:space="0" w:color="auto"/>
              <w:right w:val="single" w:sz="4" w:space="0" w:color="auto"/>
            </w:tcBorders>
            <w:shd w:val="clear" w:color="auto" w:fill="auto"/>
            <w:noWrap/>
            <w:hideMark/>
          </w:tcPr>
          <w:p w14:paraId="313AD6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9520</w:t>
            </w:r>
          </w:p>
        </w:tc>
        <w:tc>
          <w:tcPr>
            <w:tcW w:w="858" w:type="dxa"/>
            <w:tcBorders>
              <w:top w:val="nil"/>
              <w:left w:val="nil"/>
              <w:bottom w:val="single" w:sz="4" w:space="0" w:color="auto"/>
              <w:right w:val="single" w:sz="4" w:space="0" w:color="auto"/>
            </w:tcBorders>
            <w:shd w:val="clear" w:color="auto" w:fill="auto"/>
            <w:noWrap/>
            <w:hideMark/>
          </w:tcPr>
          <w:p w14:paraId="39397DF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9589</w:t>
            </w:r>
          </w:p>
        </w:tc>
        <w:tc>
          <w:tcPr>
            <w:tcW w:w="1140" w:type="dxa"/>
            <w:tcBorders>
              <w:top w:val="nil"/>
              <w:left w:val="nil"/>
              <w:bottom w:val="single" w:sz="4" w:space="0" w:color="auto"/>
              <w:right w:val="single" w:sz="4" w:space="0" w:color="auto"/>
            </w:tcBorders>
            <w:shd w:val="clear" w:color="auto" w:fill="auto"/>
            <w:noWrap/>
            <w:hideMark/>
          </w:tcPr>
          <w:p w14:paraId="6DA208C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9659</w:t>
            </w:r>
          </w:p>
        </w:tc>
        <w:tc>
          <w:tcPr>
            <w:tcW w:w="1140" w:type="dxa"/>
            <w:tcBorders>
              <w:top w:val="nil"/>
              <w:left w:val="nil"/>
              <w:bottom w:val="single" w:sz="4" w:space="0" w:color="auto"/>
              <w:right w:val="single" w:sz="4" w:space="0" w:color="auto"/>
            </w:tcBorders>
            <w:shd w:val="clear" w:color="auto" w:fill="auto"/>
            <w:noWrap/>
            <w:hideMark/>
          </w:tcPr>
          <w:p w14:paraId="7C36AB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9728</w:t>
            </w:r>
          </w:p>
        </w:tc>
        <w:tc>
          <w:tcPr>
            <w:tcW w:w="999" w:type="dxa"/>
            <w:tcBorders>
              <w:top w:val="nil"/>
              <w:left w:val="nil"/>
              <w:bottom w:val="single" w:sz="4" w:space="0" w:color="auto"/>
              <w:right w:val="single" w:sz="4" w:space="0" w:color="auto"/>
            </w:tcBorders>
            <w:shd w:val="clear" w:color="auto" w:fill="auto"/>
            <w:noWrap/>
            <w:hideMark/>
          </w:tcPr>
          <w:p w14:paraId="585A7FC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9798</w:t>
            </w:r>
          </w:p>
        </w:tc>
        <w:tc>
          <w:tcPr>
            <w:tcW w:w="1000" w:type="dxa"/>
            <w:tcBorders>
              <w:top w:val="nil"/>
              <w:left w:val="nil"/>
              <w:bottom w:val="single" w:sz="4" w:space="0" w:color="auto"/>
              <w:right w:val="single" w:sz="4" w:space="0" w:color="auto"/>
            </w:tcBorders>
            <w:shd w:val="clear" w:color="auto" w:fill="auto"/>
            <w:noWrap/>
            <w:hideMark/>
          </w:tcPr>
          <w:p w14:paraId="22E5151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9867</w:t>
            </w:r>
          </w:p>
        </w:tc>
        <w:tc>
          <w:tcPr>
            <w:tcW w:w="999" w:type="dxa"/>
            <w:tcBorders>
              <w:top w:val="nil"/>
              <w:left w:val="nil"/>
              <w:bottom w:val="single" w:sz="4" w:space="0" w:color="auto"/>
              <w:right w:val="single" w:sz="4" w:space="0" w:color="auto"/>
            </w:tcBorders>
            <w:shd w:val="clear" w:color="auto" w:fill="auto"/>
            <w:noWrap/>
            <w:hideMark/>
          </w:tcPr>
          <w:p w14:paraId="4967E43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9936</w:t>
            </w:r>
          </w:p>
        </w:tc>
        <w:tc>
          <w:tcPr>
            <w:tcW w:w="999" w:type="dxa"/>
            <w:tcBorders>
              <w:top w:val="nil"/>
              <w:left w:val="nil"/>
              <w:bottom w:val="single" w:sz="4" w:space="0" w:color="auto"/>
              <w:right w:val="single" w:sz="4" w:space="0" w:color="auto"/>
            </w:tcBorders>
            <w:shd w:val="clear" w:color="auto" w:fill="auto"/>
            <w:noWrap/>
            <w:hideMark/>
          </w:tcPr>
          <w:p w14:paraId="31AB9E7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10006</w:t>
            </w:r>
          </w:p>
        </w:tc>
        <w:tc>
          <w:tcPr>
            <w:tcW w:w="859" w:type="dxa"/>
            <w:tcBorders>
              <w:top w:val="nil"/>
              <w:left w:val="nil"/>
              <w:bottom w:val="single" w:sz="4" w:space="0" w:color="auto"/>
              <w:right w:val="single" w:sz="4" w:space="0" w:color="auto"/>
            </w:tcBorders>
            <w:shd w:val="clear" w:color="auto" w:fill="auto"/>
            <w:noWrap/>
            <w:hideMark/>
          </w:tcPr>
          <w:p w14:paraId="1FEA74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10075</w:t>
            </w:r>
          </w:p>
        </w:tc>
        <w:tc>
          <w:tcPr>
            <w:tcW w:w="999" w:type="dxa"/>
            <w:tcBorders>
              <w:top w:val="nil"/>
              <w:left w:val="nil"/>
              <w:bottom w:val="single" w:sz="4" w:space="0" w:color="auto"/>
              <w:right w:val="single" w:sz="4" w:space="0" w:color="auto"/>
            </w:tcBorders>
            <w:shd w:val="clear" w:color="auto" w:fill="auto"/>
            <w:noWrap/>
            <w:hideMark/>
          </w:tcPr>
          <w:p w14:paraId="0089DA1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10145</w:t>
            </w:r>
          </w:p>
        </w:tc>
      </w:tr>
      <w:tr w:rsidR="003143F4" w:rsidRPr="00743B83" w14:paraId="4C919CB1"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ED5F2D5"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30D19AD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27" w:type="dxa"/>
            <w:tcBorders>
              <w:top w:val="nil"/>
              <w:left w:val="single" w:sz="8" w:space="0" w:color="auto"/>
              <w:bottom w:val="single" w:sz="4" w:space="0" w:color="auto"/>
              <w:right w:val="single" w:sz="4" w:space="0" w:color="auto"/>
            </w:tcBorders>
            <w:shd w:val="clear" w:color="auto" w:fill="auto"/>
            <w:noWrap/>
            <w:hideMark/>
          </w:tcPr>
          <w:p w14:paraId="742DEC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11168</w:t>
            </w:r>
          </w:p>
        </w:tc>
        <w:tc>
          <w:tcPr>
            <w:tcW w:w="1251" w:type="dxa"/>
            <w:tcBorders>
              <w:top w:val="nil"/>
              <w:left w:val="nil"/>
              <w:bottom w:val="single" w:sz="4" w:space="0" w:color="auto"/>
              <w:right w:val="single" w:sz="4" w:space="0" w:color="auto"/>
            </w:tcBorders>
            <w:shd w:val="clear" w:color="auto" w:fill="auto"/>
            <w:noWrap/>
            <w:hideMark/>
          </w:tcPr>
          <w:p w14:paraId="20CAF59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11251</w:t>
            </w:r>
          </w:p>
        </w:tc>
        <w:tc>
          <w:tcPr>
            <w:tcW w:w="1140" w:type="dxa"/>
            <w:tcBorders>
              <w:top w:val="nil"/>
              <w:left w:val="nil"/>
              <w:bottom w:val="single" w:sz="4" w:space="0" w:color="auto"/>
              <w:right w:val="single" w:sz="4" w:space="0" w:color="auto"/>
            </w:tcBorders>
            <w:shd w:val="clear" w:color="auto" w:fill="auto"/>
            <w:noWrap/>
            <w:hideMark/>
          </w:tcPr>
          <w:p w14:paraId="253C30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11334</w:t>
            </w:r>
          </w:p>
        </w:tc>
        <w:tc>
          <w:tcPr>
            <w:tcW w:w="858" w:type="dxa"/>
            <w:tcBorders>
              <w:top w:val="nil"/>
              <w:left w:val="nil"/>
              <w:bottom w:val="single" w:sz="4" w:space="0" w:color="auto"/>
              <w:right w:val="single" w:sz="4" w:space="0" w:color="auto"/>
            </w:tcBorders>
            <w:shd w:val="clear" w:color="auto" w:fill="auto"/>
            <w:noWrap/>
            <w:hideMark/>
          </w:tcPr>
          <w:p w14:paraId="1121EEE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11416</w:t>
            </w:r>
          </w:p>
        </w:tc>
        <w:tc>
          <w:tcPr>
            <w:tcW w:w="1140" w:type="dxa"/>
            <w:tcBorders>
              <w:top w:val="nil"/>
              <w:left w:val="nil"/>
              <w:bottom w:val="single" w:sz="4" w:space="0" w:color="auto"/>
              <w:right w:val="single" w:sz="4" w:space="0" w:color="auto"/>
            </w:tcBorders>
            <w:shd w:val="clear" w:color="auto" w:fill="auto"/>
            <w:noWrap/>
            <w:hideMark/>
          </w:tcPr>
          <w:p w14:paraId="5DD79F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11499</w:t>
            </w:r>
          </w:p>
        </w:tc>
        <w:tc>
          <w:tcPr>
            <w:tcW w:w="1140" w:type="dxa"/>
            <w:tcBorders>
              <w:top w:val="nil"/>
              <w:left w:val="nil"/>
              <w:bottom w:val="single" w:sz="4" w:space="0" w:color="auto"/>
              <w:right w:val="single" w:sz="4" w:space="0" w:color="auto"/>
            </w:tcBorders>
            <w:shd w:val="clear" w:color="auto" w:fill="auto"/>
            <w:noWrap/>
            <w:hideMark/>
          </w:tcPr>
          <w:p w14:paraId="3402CA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11582</w:t>
            </w:r>
          </w:p>
        </w:tc>
        <w:tc>
          <w:tcPr>
            <w:tcW w:w="999" w:type="dxa"/>
            <w:tcBorders>
              <w:top w:val="nil"/>
              <w:left w:val="nil"/>
              <w:bottom w:val="single" w:sz="4" w:space="0" w:color="auto"/>
              <w:right w:val="single" w:sz="4" w:space="0" w:color="auto"/>
            </w:tcBorders>
            <w:shd w:val="clear" w:color="auto" w:fill="auto"/>
            <w:noWrap/>
            <w:hideMark/>
          </w:tcPr>
          <w:p w14:paraId="6A2EF14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11664</w:t>
            </w:r>
          </w:p>
        </w:tc>
        <w:tc>
          <w:tcPr>
            <w:tcW w:w="1000" w:type="dxa"/>
            <w:tcBorders>
              <w:top w:val="nil"/>
              <w:left w:val="nil"/>
              <w:bottom w:val="single" w:sz="4" w:space="0" w:color="auto"/>
              <w:right w:val="single" w:sz="4" w:space="0" w:color="auto"/>
            </w:tcBorders>
            <w:shd w:val="clear" w:color="auto" w:fill="auto"/>
            <w:noWrap/>
            <w:hideMark/>
          </w:tcPr>
          <w:p w14:paraId="25EB508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11747</w:t>
            </w:r>
          </w:p>
        </w:tc>
        <w:tc>
          <w:tcPr>
            <w:tcW w:w="999" w:type="dxa"/>
            <w:tcBorders>
              <w:top w:val="nil"/>
              <w:left w:val="nil"/>
              <w:bottom w:val="single" w:sz="4" w:space="0" w:color="auto"/>
              <w:right w:val="single" w:sz="4" w:space="0" w:color="auto"/>
            </w:tcBorders>
            <w:shd w:val="clear" w:color="auto" w:fill="auto"/>
            <w:noWrap/>
            <w:hideMark/>
          </w:tcPr>
          <w:p w14:paraId="4F7DA1D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11830</w:t>
            </w:r>
          </w:p>
        </w:tc>
        <w:tc>
          <w:tcPr>
            <w:tcW w:w="999" w:type="dxa"/>
            <w:tcBorders>
              <w:top w:val="nil"/>
              <w:left w:val="nil"/>
              <w:bottom w:val="single" w:sz="4" w:space="0" w:color="auto"/>
              <w:right w:val="single" w:sz="4" w:space="0" w:color="auto"/>
            </w:tcBorders>
            <w:shd w:val="clear" w:color="auto" w:fill="auto"/>
            <w:noWrap/>
            <w:hideMark/>
          </w:tcPr>
          <w:p w14:paraId="21B76C0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11912</w:t>
            </w:r>
          </w:p>
        </w:tc>
        <w:tc>
          <w:tcPr>
            <w:tcW w:w="859" w:type="dxa"/>
            <w:tcBorders>
              <w:top w:val="nil"/>
              <w:left w:val="nil"/>
              <w:bottom w:val="single" w:sz="4" w:space="0" w:color="auto"/>
              <w:right w:val="single" w:sz="4" w:space="0" w:color="auto"/>
            </w:tcBorders>
            <w:shd w:val="clear" w:color="auto" w:fill="auto"/>
            <w:noWrap/>
            <w:hideMark/>
          </w:tcPr>
          <w:p w14:paraId="14B94D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11995</w:t>
            </w:r>
          </w:p>
        </w:tc>
        <w:tc>
          <w:tcPr>
            <w:tcW w:w="999" w:type="dxa"/>
            <w:tcBorders>
              <w:top w:val="nil"/>
              <w:left w:val="nil"/>
              <w:bottom w:val="single" w:sz="4" w:space="0" w:color="auto"/>
              <w:right w:val="single" w:sz="4" w:space="0" w:color="auto"/>
            </w:tcBorders>
            <w:shd w:val="clear" w:color="auto" w:fill="auto"/>
            <w:noWrap/>
            <w:hideMark/>
          </w:tcPr>
          <w:p w14:paraId="23F0163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12078</w:t>
            </w:r>
          </w:p>
        </w:tc>
      </w:tr>
      <w:tr w:rsidR="003143F4" w:rsidRPr="00743B83" w14:paraId="562FDF0B"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935022E"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DDEBF7" w:fill="DDEBF7"/>
            <w:noWrap/>
            <w:vAlign w:val="center"/>
            <w:hideMark/>
          </w:tcPr>
          <w:p w14:paraId="51A143F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27" w:type="dxa"/>
            <w:tcBorders>
              <w:top w:val="nil"/>
              <w:left w:val="single" w:sz="8" w:space="0" w:color="auto"/>
              <w:bottom w:val="single" w:sz="4" w:space="0" w:color="auto"/>
              <w:right w:val="single" w:sz="4" w:space="0" w:color="auto"/>
            </w:tcBorders>
            <w:shd w:val="clear" w:color="auto" w:fill="auto"/>
            <w:noWrap/>
            <w:hideMark/>
          </w:tcPr>
          <w:p w14:paraId="32B8A5A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14740</w:t>
            </w:r>
          </w:p>
        </w:tc>
        <w:tc>
          <w:tcPr>
            <w:tcW w:w="1251" w:type="dxa"/>
            <w:tcBorders>
              <w:top w:val="nil"/>
              <w:left w:val="nil"/>
              <w:bottom w:val="single" w:sz="4" w:space="0" w:color="auto"/>
              <w:right w:val="single" w:sz="4" w:space="0" w:color="auto"/>
            </w:tcBorders>
            <w:shd w:val="clear" w:color="auto" w:fill="auto"/>
            <w:noWrap/>
            <w:hideMark/>
          </w:tcPr>
          <w:p w14:paraId="70B8ED5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14849</w:t>
            </w:r>
          </w:p>
        </w:tc>
        <w:tc>
          <w:tcPr>
            <w:tcW w:w="1140" w:type="dxa"/>
            <w:tcBorders>
              <w:top w:val="nil"/>
              <w:left w:val="nil"/>
              <w:bottom w:val="single" w:sz="4" w:space="0" w:color="auto"/>
              <w:right w:val="single" w:sz="4" w:space="0" w:color="auto"/>
            </w:tcBorders>
            <w:shd w:val="clear" w:color="auto" w:fill="auto"/>
            <w:noWrap/>
            <w:hideMark/>
          </w:tcPr>
          <w:p w14:paraId="0175D00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14958</w:t>
            </w:r>
          </w:p>
        </w:tc>
        <w:tc>
          <w:tcPr>
            <w:tcW w:w="858" w:type="dxa"/>
            <w:tcBorders>
              <w:top w:val="nil"/>
              <w:left w:val="nil"/>
              <w:bottom w:val="single" w:sz="4" w:space="0" w:color="auto"/>
              <w:right w:val="single" w:sz="4" w:space="0" w:color="auto"/>
            </w:tcBorders>
            <w:shd w:val="clear" w:color="auto" w:fill="auto"/>
            <w:noWrap/>
            <w:hideMark/>
          </w:tcPr>
          <w:p w14:paraId="1FB9DFE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15067</w:t>
            </w:r>
          </w:p>
        </w:tc>
        <w:tc>
          <w:tcPr>
            <w:tcW w:w="1140" w:type="dxa"/>
            <w:tcBorders>
              <w:top w:val="nil"/>
              <w:left w:val="nil"/>
              <w:bottom w:val="single" w:sz="4" w:space="0" w:color="auto"/>
              <w:right w:val="single" w:sz="4" w:space="0" w:color="auto"/>
            </w:tcBorders>
            <w:shd w:val="clear" w:color="auto" w:fill="auto"/>
            <w:noWrap/>
            <w:hideMark/>
          </w:tcPr>
          <w:p w14:paraId="38D062F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15176</w:t>
            </w:r>
          </w:p>
        </w:tc>
        <w:tc>
          <w:tcPr>
            <w:tcW w:w="1140" w:type="dxa"/>
            <w:tcBorders>
              <w:top w:val="nil"/>
              <w:left w:val="nil"/>
              <w:bottom w:val="single" w:sz="4" w:space="0" w:color="auto"/>
              <w:right w:val="single" w:sz="4" w:space="0" w:color="auto"/>
            </w:tcBorders>
            <w:shd w:val="clear" w:color="auto" w:fill="auto"/>
            <w:noWrap/>
            <w:hideMark/>
          </w:tcPr>
          <w:p w14:paraId="2D7150D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15285</w:t>
            </w:r>
          </w:p>
        </w:tc>
        <w:tc>
          <w:tcPr>
            <w:tcW w:w="999" w:type="dxa"/>
            <w:tcBorders>
              <w:top w:val="nil"/>
              <w:left w:val="nil"/>
              <w:bottom w:val="single" w:sz="4" w:space="0" w:color="auto"/>
              <w:right w:val="single" w:sz="4" w:space="0" w:color="auto"/>
            </w:tcBorders>
            <w:shd w:val="clear" w:color="auto" w:fill="auto"/>
            <w:noWrap/>
            <w:hideMark/>
          </w:tcPr>
          <w:p w14:paraId="6F38408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15395</w:t>
            </w:r>
          </w:p>
        </w:tc>
        <w:tc>
          <w:tcPr>
            <w:tcW w:w="1000" w:type="dxa"/>
            <w:tcBorders>
              <w:top w:val="nil"/>
              <w:left w:val="nil"/>
              <w:bottom w:val="single" w:sz="4" w:space="0" w:color="auto"/>
              <w:right w:val="single" w:sz="4" w:space="0" w:color="auto"/>
            </w:tcBorders>
            <w:shd w:val="clear" w:color="auto" w:fill="auto"/>
            <w:noWrap/>
            <w:hideMark/>
          </w:tcPr>
          <w:p w14:paraId="5C1103E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15504</w:t>
            </w:r>
          </w:p>
        </w:tc>
        <w:tc>
          <w:tcPr>
            <w:tcW w:w="999" w:type="dxa"/>
            <w:tcBorders>
              <w:top w:val="nil"/>
              <w:left w:val="nil"/>
              <w:bottom w:val="single" w:sz="4" w:space="0" w:color="auto"/>
              <w:right w:val="single" w:sz="4" w:space="0" w:color="auto"/>
            </w:tcBorders>
            <w:shd w:val="clear" w:color="auto" w:fill="auto"/>
            <w:noWrap/>
            <w:hideMark/>
          </w:tcPr>
          <w:p w14:paraId="13D005B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15613</w:t>
            </w:r>
          </w:p>
        </w:tc>
        <w:tc>
          <w:tcPr>
            <w:tcW w:w="999" w:type="dxa"/>
            <w:tcBorders>
              <w:top w:val="nil"/>
              <w:left w:val="nil"/>
              <w:bottom w:val="single" w:sz="4" w:space="0" w:color="auto"/>
              <w:right w:val="single" w:sz="4" w:space="0" w:color="auto"/>
            </w:tcBorders>
            <w:shd w:val="clear" w:color="auto" w:fill="auto"/>
            <w:noWrap/>
            <w:hideMark/>
          </w:tcPr>
          <w:p w14:paraId="2E792CC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15722</w:t>
            </w:r>
          </w:p>
        </w:tc>
        <w:tc>
          <w:tcPr>
            <w:tcW w:w="859" w:type="dxa"/>
            <w:tcBorders>
              <w:top w:val="nil"/>
              <w:left w:val="nil"/>
              <w:bottom w:val="single" w:sz="4" w:space="0" w:color="auto"/>
              <w:right w:val="single" w:sz="4" w:space="0" w:color="auto"/>
            </w:tcBorders>
            <w:shd w:val="clear" w:color="auto" w:fill="auto"/>
            <w:noWrap/>
            <w:hideMark/>
          </w:tcPr>
          <w:p w14:paraId="79B7B79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15831</w:t>
            </w:r>
          </w:p>
        </w:tc>
        <w:tc>
          <w:tcPr>
            <w:tcW w:w="999" w:type="dxa"/>
            <w:tcBorders>
              <w:top w:val="nil"/>
              <w:left w:val="nil"/>
              <w:bottom w:val="single" w:sz="4" w:space="0" w:color="auto"/>
              <w:right w:val="single" w:sz="4" w:space="0" w:color="auto"/>
            </w:tcBorders>
            <w:shd w:val="clear" w:color="auto" w:fill="auto"/>
            <w:noWrap/>
            <w:hideMark/>
          </w:tcPr>
          <w:p w14:paraId="180A17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15940</w:t>
            </w:r>
          </w:p>
        </w:tc>
      </w:tr>
      <w:tr w:rsidR="003143F4" w:rsidRPr="00743B83" w14:paraId="61D2F9F5" w14:textId="77777777" w:rsidTr="000B2F09">
        <w:trPr>
          <w:trHeight w:hRule="exact" w:val="340"/>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58C9E0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4" w:space="0" w:color="auto"/>
              <w:right w:val="nil"/>
            </w:tcBorders>
            <w:shd w:val="clear" w:color="auto" w:fill="auto"/>
            <w:noWrap/>
            <w:vAlign w:val="center"/>
            <w:hideMark/>
          </w:tcPr>
          <w:p w14:paraId="7E978E7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27" w:type="dxa"/>
            <w:tcBorders>
              <w:top w:val="nil"/>
              <w:left w:val="single" w:sz="8" w:space="0" w:color="auto"/>
              <w:bottom w:val="single" w:sz="4" w:space="0" w:color="auto"/>
              <w:right w:val="single" w:sz="4" w:space="0" w:color="auto"/>
            </w:tcBorders>
            <w:shd w:val="clear" w:color="auto" w:fill="auto"/>
            <w:noWrap/>
            <w:hideMark/>
          </w:tcPr>
          <w:p w14:paraId="17416B3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18315</w:t>
            </w:r>
          </w:p>
        </w:tc>
        <w:tc>
          <w:tcPr>
            <w:tcW w:w="1251" w:type="dxa"/>
            <w:tcBorders>
              <w:top w:val="nil"/>
              <w:left w:val="nil"/>
              <w:bottom w:val="single" w:sz="4" w:space="0" w:color="auto"/>
              <w:right w:val="single" w:sz="4" w:space="0" w:color="auto"/>
            </w:tcBorders>
            <w:shd w:val="clear" w:color="auto" w:fill="auto"/>
            <w:noWrap/>
            <w:hideMark/>
          </w:tcPr>
          <w:p w14:paraId="43BAB36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18451</w:t>
            </w:r>
          </w:p>
        </w:tc>
        <w:tc>
          <w:tcPr>
            <w:tcW w:w="1140" w:type="dxa"/>
            <w:tcBorders>
              <w:top w:val="nil"/>
              <w:left w:val="nil"/>
              <w:bottom w:val="single" w:sz="4" w:space="0" w:color="auto"/>
              <w:right w:val="single" w:sz="4" w:space="0" w:color="auto"/>
            </w:tcBorders>
            <w:shd w:val="clear" w:color="auto" w:fill="auto"/>
            <w:noWrap/>
            <w:hideMark/>
          </w:tcPr>
          <w:p w14:paraId="6C809C5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18586</w:t>
            </w:r>
          </w:p>
        </w:tc>
        <w:tc>
          <w:tcPr>
            <w:tcW w:w="858" w:type="dxa"/>
            <w:tcBorders>
              <w:top w:val="nil"/>
              <w:left w:val="nil"/>
              <w:bottom w:val="single" w:sz="4" w:space="0" w:color="auto"/>
              <w:right w:val="single" w:sz="4" w:space="0" w:color="auto"/>
            </w:tcBorders>
            <w:shd w:val="clear" w:color="auto" w:fill="auto"/>
            <w:noWrap/>
            <w:hideMark/>
          </w:tcPr>
          <w:p w14:paraId="1CFB1C2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18722</w:t>
            </w:r>
          </w:p>
        </w:tc>
        <w:tc>
          <w:tcPr>
            <w:tcW w:w="1140" w:type="dxa"/>
            <w:tcBorders>
              <w:top w:val="nil"/>
              <w:left w:val="nil"/>
              <w:bottom w:val="single" w:sz="4" w:space="0" w:color="auto"/>
              <w:right w:val="single" w:sz="4" w:space="0" w:color="auto"/>
            </w:tcBorders>
            <w:shd w:val="clear" w:color="auto" w:fill="auto"/>
            <w:noWrap/>
            <w:hideMark/>
          </w:tcPr>
          <w:p w14:paraId="6874274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18858</w:t>
            </w:r>
          </w:p>
        </w:tc>
        <w:tc>
          <w:tcPr>
            <w:tcW w:w="1140" w:type="dxa"/>
            <w:tcBorders>
              <w:top w:val="nil"/>
              <w:left w:val="nil"/>
              <w:bottom w:val="single" w:sz="4" w:space="0" w:color="auto"/>
              <w:right w:val="single" w:sz="4" w:space="0" w:color="auto"/>
            </w:tcBorders>
            <w:shd w:val="clear" w:color="auto" w:fill="auto"/>
            <w:noWrap/>
            <w:hideMark/>
          </w:tcPr>
          <w:p w14:paraId="4B1405E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18993</w:t>
            </w:r>
          </w:p>
        </w:tc>
        <w:tc>
          <w:tcPr>
            <w:tcW w:w="999" w:type="dxa"/>
            <w:tcBorders>
              <w:top w:val="nil"/>
              <w:left w:val="nil"/>
              <w:bottom w:val="single" w:sz="4" w:space="0" w:color="auto"/>
              <w:right w:val="single" w:sz="4" w:space="0" w:color="auto"/>
            </w:tcBorders>
            <w:shd w:val="clear" w:color="auto" w:fill="auto"/>
            <w:noWrap/>
            <w:hideMark/>
          </w:tcPr>
          <w:p w14:paraId="5A33DF8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19129</w:t>
            </w:r>
          </w:p>
        </w:tc>
        <w:tc>
          <w:tcPr>
            <w:tcW w:w="1000" w:type="dxa"/>
            <w:tcBorders>
              <w:top w:val="nil"/>
              <w:left w:val="nil"/>
              <w:bottom w:val="single" w:sz="4" w:space="0" w:color="auto"/>
              <w:right w:val="single" w:sz="4" w:space="0" w:color="auto"/>
            </w:tcBorders>
            <w:shd w:val="clear" w:color="auto" w:fill="auto"/>
            <w:noWrap/>
            <w:hideMark/>
          </w:tcPr>
          <w:p w14:paraId="131287F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19264</w:t>
            </w:r>
          </w:p>
        </w:tc>
        <w:tc>
          <w:tcPr>
            <w:tcW w:w="999" w:type="dxa"/>
            <w:tcBorders>
              <w:top w:val="nil"/>
              <w:left w:val="nil"/>
              <w:bottom w:val="single" w:sz="4" w:space="0" w:color="auto"/>
              <w:right w:val="single" w:sz="4" w:space="0" w:color="auto"/>
            </w:tcBorders>
            <w:shd w:val="clear" w:color="auto" w:fill="auto"/>
            <w:noWrap/>
            <w:hideMark/>
          </w:tcPr>
          <w:p w14:paraId="48F6233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19400</w:t>
            </w:r>
          </w:p>
        </w:tc>
        <w:tc>
          <w:tcPr>
            <w:tcW w:w="999" w:type="dxa"/>
            <w:tcBorders>
              <w:top w:val="nil"/>
              <w:left w:val="nil"/>
              <w:bottom w:val="single" w:sz="4" w:space="0" w:color="auto"/>
              <w:right w:val="single" w:sz="4" w:space="0" w:color="auto"/>
            </w:tcBorders>
            <w:shd w:val="clear" w:color="auto" w:fill="auto"/>
            <w:noWrap/>
            <w:hideMark/>
          </w:tcPr>
          <w:p w14:paraId="25B18F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19535</w:t>
            </w:r>
          </w:p>
        </w:tc>
        <w:tc>
          <w:tcPr>
            <w:tcW w:w="859" w:type="dxa"/>
            <w:tcBorders>
              <w:top w:val="nil"/>
              <w:left w:val="nil"/>
              <w:bottom w:val="single" w:sz="4" w:space="0" w:color="auto"/>
              <w:right w:val="single" w:sz="4" w:space="0" w:color="auto"/>
            </w:tcBorders>
            <w:shd w:val="clear" w:color="auto" w:fill="auto"/>
            <w:noWrap/>
            <w:hideMark/>
          </w:tcPr>
          <w:p w14:paraId="27D56D8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19671</w:t>
            </w:r>
          </w:p>
        </w:tc>
        <w:tc>
          <w:tcPr>
            <w:tcW w:w="999" w:type="dxa"/>
            <w:tcBorders>
              <w:top w:val="nil"/>
              <w:left w:val="nil"/>
              <w:bottom w:val="single" w:sz="4" w:space="0" w:color="auto"/>
              <w:right w:val="single" w:sz="4" w:space="0" w:color="auto"/>
            </w:tcBorders>
            <w:shd w:val="clear" w:color="auto" w:fill="auto"/>
            <w:noWrap/>
            <w:hideMark/>
          </w:tcPr>
          <w:p w14:paraId="41D6A05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19806</w:t>
            </w:r>
          </w:p>
        </w:tc>
      </w:tr>
      <w:tr w:rsidR="003143F4" w:rsidRPr="00743B83" w14:paraId="26629785" w14:textId="77777777" w:rsidTr="000B2F09">
        <w:trPr>
          <w:trHeight w:hRule="exact" w:val="340"/>
        </w:trPr>
        <w:tc>
          <w:tcPr>
            <w:tcW w:w="611" w:type="dxa"/>
            <w:vMerge/>
            <w:tcBorders>
              <w:top w:val="single" w:sz="8" w:space="0" w:color="auto"/>
              <w:left w:val="single" w:sz="8" w:space="0" w:color="auto"/>
              <w:bottom w:val="single" w:sz="8" w:space="0" w:color="auto"/>
              <w:right w:val="single" w:sz="8" w:space="0" w:color="auto"/>
            </w:tcBorders>
            <w:vAlign w:val="center"/>
            <w:hideMark/>
          </w:tcPr>
          <w:p w14:paraId="75CC149A" w14:textId="77777777" w:rsidR="003A00B6" w:rsidRPr="00743B83" w:rsidRDefault="003A00B6" w:rsidP="003A00B6">
            <w:pPr>
              <w:rPr>
                <w:rFonts w:ascii="Arial" w:hAnsi="Arial" w:cs="Arial"/>
                <w:b/>
                <w:bCs/>
                <w:color w:val="000000"/>
                <w:kern w:val="2"/>
                <w14:ligatures w14:val="standardContextual"/>
              </w:rPr>
            </w:pPr>
          </w:p>
        </w:tc>
        <w:tc>
          <w:tcPr>
            <w:tcW w:w="860" w:type="dxa"/>
            <w:tcBorders>
              <w:top w:val="nil"/>
              <w:left w:val="nil"/>
              <w:bottom w:val="single" w:sz="8" w:space="0" w:color="auto"/>
              <w:right w:val="nil"/>
            </w:tcBorders>
            <w:shd w:val="clear" w:color="DDEBF7" w:fill="DDEBF7"/>
            <w:noWrap/>
            <w:vAlign w:val="center"/>
            <w:hideMark/>
          </w:tcPr>
          <w:p w14:paraId="313F47AA"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27" w:type="dxa"/>
            <w:tcBorders>
              <w:top w:val="nil"/>
              <w:left w:val="single" w:sz="8" w:space="0" w:color="auto"/>
              <w:bottom w:val="single" w:sz="8" w:space="0" w:color="auto"/>
              <w:right w:val="single" w:sz="4" w:space="0" w:color="auto"/>
            </w:tcBorders>
            <w:shd w:val="clear" w:color="auto" w:fill="auto"/>
            <w:noWrap/>
            <w:hideMark/>
          </w:tcPr>
          <w:p w14:paraId="63AD180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24400</w:t>
            </w:r>
          </w:p>
        </w:tc>
        <w:tc>
          <w:tcPr>
            <w:tcW w:w="1251" w:type="dxa"/>
            <w:tcBorders>
              <w:top w:val="nil"/>
              <w:left w:val="nil"/>
              <w:bottom w:val="single" w:sz="8" w:space="0" w:color="auto"/>
              <w:right w:val="single" w:sz="4" w:space="0" w:color="auto"/>
            </w:tcBorders>
            <w:shd w:val="clear" w:color="auto" w:fill="auto"/>
            <w:noWrap/>
            <w:hideMark/>
          </w:tcPr>
          <w:p w14:paraId="027EB0A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24580</w:t>
            </w:r>
          </w:p>
        </w:tc>
        <w:tc>
          <w:tcPr>
            <w:tcW w:w="1140" w:type="dxa"/>
            <w:tcBorders>
              <w:top w:val="nil"/>
              <w:left w:val="nil"/>
              <w:bottom w:val="single" w:sz="8" w:space="0" w:color="auto"/>
              <w:right w:val="single" w:sz="4" w:space="0" w:color="auto"/>
            </w:tcBorders>
            <w:shd w:val="clear" w:color="auto" w:fill="auto"/>
            <w:noWrap/>
            <w:hideMark/>
          </w:tcPr>
          <w:p w14:paraId="514B21A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24761</w:t>
            </w:r>
          </w:p>
        </w:tc>
        <w:tc>
          <w:tcPr>
            <w:tcW w:w="858" w:type="dxa"/>
            <w:tcBorders>
              <w:top w:val="nil"/>
              <w:left w:val="nil"/>
              <w:bottom w:val="single" w:sz="8" w:space="0" w:color="auto"/>
              <w:right w:val="single" w:sz="4" w:space="0" w:color="auto"/>
            </w:tcBorders>
            <w:shd w:val="clear" w:color="auto" w:fill="auto"/>
            <w:noWrap/>
            <w:hideMark/>
          </w:tcPr>
          <w:p w14:paraId="4A55CAB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24941</w:t>
            </w:r>
          </w:p>
        </w:tc>
        <w:tc>
          <w:tcPr>
            <w:tcW w:w="1140" w:type="dxa"/>
            <w:tcBorders>
              <w:top w:val="nil"/>
              <w:left w:val="nil"/>
              <w:bottom w:val="single" w:sz="8" w:space="0" w:color="auto"/>
              <w:right w:val="single" w:sz="4" w:space="0" w:color="auto"/>
            </w:tcBorders>
            <w:shd w:val="clear" w:color="auto" w:fill="auto"/>
            <w:noWrap/>
            <w:hideMark/>
          </w:tcPr>
          <w:p w14:paraId="584FE72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25122</w:t>
            </w:r>
          </w:p>
        </w:tc>
        <w:tc>
          <w:tcPr>
            <w:tcW w:w="1140" w:type="dxa"/>
            <w:tcBorders>
              <w:top w:val="nil"/>
              <w:left w:val="nil"/>
              <w:bottom w:val="single" w:sz="8" w:space="0" w:color="auto"/>
              <w:right w:val="single" w:sz="4" w:space="0" w:color="auto"/>
            </w:tcBorders>
            <w:shd w:val="clear" w:color="auto" w:fill="auto"/>
            <w:noWrap/>
            <w:hideMark/>
          </w:tcPr>
          <w:p w14:paraId="0C631D2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25303</w:t>
            </w:r>
          </w:p>
        </w:tc>
        <w:tc>
          <w:tcPr>
            <w:tcW w:w="999" w:type="dxa"/>
            <w:tcBorders>
              <w:top w:val="nil"/>
              <w:left w:val="nil"/>
              <w:bottom w:val="single" w:sz="8" w:space="0" w:color="auto"/>
              <w:right w:val="single" w:sz="4" w:space="0" w:color="auto"/>
            </w:tcBorders>
            <w:shd w:val="clear" w:color="auto" w:fill="auto"/>
            <w:noWrap/>
            <w:hideMark/>
          </w:tcPr>
          <w:p w14:paraId="5163440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25483</w:t>
            </w:r>
          </w:p>
        </w:tc>
        <w:tc>
          <w:tcPr>
            <w:tcW w:w="1000" w:type="dxa"/>
            <w:tcBorders>
              <w:top w:val="nil"/>
              <w:left w:val="nil"/>
              <w:bottom w:val="single" w:sz="8" w:space="0" w:color="auto"/>
              <w:right w:val="single" w:sz="4" w:space="0" w:color="auto"/>
            </w:tcBorders>
            <w:shd w:val="clear" w:color="auto" w:fill="auto"/>
            <w:noWrap/>
            <w:hideMark/>
          </w:tcPr>
          <w:p w14:paraId="6835A3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25664</w:t>
            </w:r>
          </w:p>
        </w:tc>
        <w:tc>
          <w:tcPr>
            <w:tcW w:w="999" w:type="dxa"/>
            <w:tcBorders>
              <w:top w:val="nil"/>
              <w:left w:val="nil"/>
              <w:bottom w:val="single" w:sz="8" w:space="0" w:color="auto"/>
              <w:right w:val="single" w:sz="4" w:space="0" w:color="auto"/>
            </w:tcBorders>
            <w:shd w:val="clear" w:color="auto" w:fill="auto"/>
            <w:noWrap/>
            <w:hideMark/>
          </w:tcPr>
          <w:p w14:paraId="6CE062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25844</w:t>
            </w:r>
          </w:p>
        </w:tc>
        <w:tc>
          <w:tcPr>
            <w:tcW w:w="999" w:type="dxa"/>
            <w:tcBorders>
              <w:top w:val="nil"/>
              <w:left w:val="nil"/>
              <w:bottom w:val="single" w:sz="8" w:space="0" w:color="auto"/>
              <w:right w:val="single" w:sz="4" w:space="0" w:color="auto"/>
            </w:tcBorders>
            <w:shd w:val="clear" w:color="auto" w:fill="auto"/>
            <w:noWrap/>
            <w:hideMark/>
          </w:tcPr>
          <w:p w14:paraId="77380FD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26025</w:t>
            </w:r>
          </w:p>
        </w:tc>
        <w:tc>
          <w:tcPr>
            <w:tcW w:w="859" w:type="dxa"/>
            <w:tcBorders>
              <w:top w:val="nil"/>
              <w:left w:val="nil"/>
              <w:bottom w:val="single" w:sz="8" w:space="0" w:color="auto"/>
              <w:right w:val="single" w:sz="4" w:space="0" w:color="auto"/>
            </w:tcBorders>
            <w:shd w:val="clear" w:color="auto" w:fill="auto"/>
            <w:noWrap/>
            <w:hideMark/>
          </w:tcPr>
          <w:p w14:paraId="3CC3E98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26206</w:t>
            </w:r>
          </w:p>
        </w:tc>
        <w:tc>
          <w:tcPr>
            <w:tcW w:w="999" w:type="dxa"/>
            <w:tcBorders>
              <w:top w:val="nil"/>
              <w:left w:val="nil"/>
              <w:bottom w:val="single" w:sz="8" w:space="0" w:color="auto"/>
              <w:right w:val="single" w:sz="4" w:space="0" w:color="auto"/>
            </w:tcBorders>
            <w:shd w:val="clear" w:color="auto" w:fill="auto"/>
            <w:noWrap/>
            <w:hideMark/>
          </w:tcPr>
          <w:p w14:paraId="42E355E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26386</w:t>
            </w:r>
          </w:p>
        </w:tc>
      </w:tr>
    </w:tbl>
    <w:p w14:paraId="65BDB32C" w14:textId="77777777" w:rsidR="003A00B6" w:rsidRPr="00743B83" w:rsidRDefault="003A00B6" w:rsidP="003A00B6">
      <w:pPr>
        <w:spacing w:after="160" w:line="259" w:lineRule="auto"/>
        <w:rPr>
          <w:rFonts w:ascii="Calibri" w:eastAsia="Calibri" w:hAnsi="Calibri"/>
          <w:b/>
          <w:kern w:val="2"/>
          <w:szCs w:val="22"/>
          <w:lang w:eastAsia="en-US"/>
          <w14:ligatures w14:val="standardContextual"/>
        </w:rPr>
      </w:pPr>
      <w:r w:rsidRPr="00743B83">
        <w:rPr>
          <w:rFonts w:ascii="Calibri" w:eastAsia="Calibri" w:hAnsi="Calibri"/>
          <w:b/>
          <w:kern w:val="2"/>
          <w:szCs w:val="22"/>
          <w:lang w:eastAsia="en-US"/>
          <w14:ligatures w14:val="standardContextual"/>
        </w:rPr>
        <w:br w:type="page"/>
      </w:r>
    </w:p>
    <w:p w14:paraId="398F8C75" w14:textId="77777777" w:rsidR="003A00B6" w:rsidRPr="00743B83" w:rsidRDefault="003A00B6" w:rsidP="003143F4">
      <w:pPr>
        <w:pStyle w:val="Heading2"/>
        <w:rPr>
          <w:rFonts w:eastAsia="Calibri"/>
          <w:lang w:eastAsia="en-US"/>
        </w:rPr>
      </w:pPr>
      <w:bookmarkStart w:id="86" w:name="_Toc173438035"/>
      <w:r w:rsidRPr="00743B83">
        <w:rPr>
          <w:rFonts w:eastAsia="Calibri"/>
          <w:lang w:eastAsia="en-US"/>
        </w:rPr>
        <w:lastRenderedPageBreak/>
        <w:t>TABLICA 9.</w:t>
      </w:r>
      <w:bookmarkEnd w:id="86"/>
      <w:r w:rsidRPr="00743B83">
        <w:rPr>
          <w:rFonts w:eastAsia="Calibri"/>
          <w:lang w:eastAsia="en-US"/>
        </w:rPr>
        <w:t xml:space="preserve"> </w:t>
      </w:r>
    </w:p>
    <w:p w14:paraId="721D3228" w14:textId="77777777" w:rsidR="003143F4" w:rsidRPr="00743B83" w:rsidRDefault="003143F4" w:rsidP="003143F4">
      <w:pPr>
        <w:rPr>
          <w:rFonts w:eastAsia="Calibri"/>
          <w:lang w:eastAsia="en-US"/>
        </w:rPr>
      </w:pPr>
    </w:p>
    <w:p w14:paraId="530C2671" w14:textId="77777777" w:rsidR="003A00B6" w:rsidRPr="00743B83" w:rsidRDefault="003A00B6" w:rsidP="003A00B6">
      <w:pPr>
        <w:spacing w:after="120"/>
        <w:jc w:val="both"/>
        <w:textAlignment w:val="baseline"/>
        <w:rPr>
          <w:rFonts w:ascii="Arial" w:eastAsia="Calibri" w:hAnsi="Arial" w:cs="Arial"/>
          <w:kern w:val="2"/>
          <w:sz w:val="22"/>
          <w:szCs w:val="22"/>
          <w:vertAlign w:val="superscript"/>
          <w:lang w:eastAsia="en-US"/>
          <w14:ligatures w14:val="standardContextual"/>
        </w:rPr>
      </w:pPr>
      <w:r w:rsidRPr="00743B83">
        <w:rPr>
          <w:rFonts w:ascii="Arial" w:eastAsia="Calibri" w:hAnsi="Arial" w:cs="Arial"/>
          <w:kern w:val="2"/>
          <w:sz w:val="22"/>
          <w:szCs w:val="22"/>
          <w:lang w:eastAsia="en-US"/>
          <w14:ligatures w14:val="standardContextual"/>
        </w:rPr>
        <w:t>Evidentirani korisnik s privremenim priključkom do ugradnje vodomjera od 1 do 12 mjeseci– volumen utrošene vode, m</w:t>
      </w:r>
      <w:r w:rsidRPr="00743B83">
        <w:rPr>
          <w:rFonts w:ascii="Arial" w:eastAsia="Calibri" w:hAnsi="Arial" w:cs="Arial"/>
          <w:kern w:val="2"/>
          <w:sz w:val="22"/>
          <w:szCs w:val="22"/>
          <w:vertAlign w:val="superscript"/>
          <w:lang w:eastAsia="en-US"/>
          <w14:ligatures w14:val="standardContextual"/>
        </w:rPr>
        <w:t>3</w:t>
      </w:r>
    </w:p>
    <w:p w14:paraId="142B90E6" w14:textId="77777777" w:rsidR="003A00B6" w:rsidRPr="00743B83" w:rsidRDefault="003A00B6" w:rsidP="003A00B6">
      <w:pPr>
        <w:spacing w:after="120"/>
        <w:jc w:val="both"/>
        <w:textAlignment w:val="baseline"/>
        <w:rPr>
          <w:rFonts w:ascii="Arial" w:eastAsia="Calibri" w:hAnsi="Arial" w:cs="Arial"/>
          <w:kern w:val="2"/>
          <w:sz w:val="22"/>
          <w:szCs w:val="22"/>
          <w:lang w:eastAsia="en-US"/>
          <w14:ligatures w14:val="standardContextual"/>
        </w:rPr>
      </w:pPr>
    </w:p>
    <w:tbl>
      <w:tblPr>
        <w:tblW w:w="14024" w:type="dxa"/>
        <w:tblInd w:w="200" w:type="dxa"/>
        <w:tblLayout w:type="fixed"/>
        <w:tblLook w:val="04A0" w:firstRow="1" w:lastRow="0" w:firstColumn="1" w:lastColumn="0" w:noHBand="0" w:noVBand="1"/>
      </w:tblPr>
      <w:tblGrid>
        <w:gridCol w:w="425"/>
        <w:gridCol w:w="945"/>
        <w:gridCol w:w="1002"/>
        <w:gridCol w:w="1286"/>
        <w:gridCol w:w="1144"/>
        <w:gridCol w:w="860"/>
        <w:gridCol w:w="1144"/>
        <w:gridCol w:w="1144"/>
        <w:gridCol w:w="1144"/>
        <w:gridCol w:w="861"/>
        <w:gridCol w:w="1002"/>
        <w:gridCol w:w="1144"/>
        <w:gridCol w:w="860"/>
        <w:gridCol w:w="1063"/>
      </w:tblGrid>
      <w:tr w:rsidR="003A00B6" w:rsidRPr="00743B83" w14:paraId="3DDCED52" w14:textId="77777777" w:rsidTr="00EF4823">
        <w:trPr>
          <w:trHeight w:hRule="exact" w:val="340"/>
        </w:trPr>
        <w:tc>
          <w:tcPr>
            <w:tcW w:w="425" w:type="dxa"/>
            <w:tcBorders>
              <w:top w:val="nil"/>
              <w:left w:val="nil"/>
              <w:bottom w:val="nil"/>
              <w:right w:val="nil"/>
            </w:tcBorders>
            <w:shd w:val="clear" w:color="auto" w:fill="auto"/>
            <w:noWrap/>
            <w:vAlign w:val="center"/>
            <w:hideMark/>
          </w:tcPr>
          <w:p w14:paraId="666284D8" w14:textId="77777777" w:rsidR="003A00B6" w:rsidRPr="00743B83" w:rsidRDefault="003A00B6" w:rsidP="003A00B6">
            <w:pPr>
              <w:rPr>
                <w:rFonts w:ascii="Arial" w:hAnsi="Arial" w:cs="Arial"/>
                <w:kern w:val="2"/>
                <w14:ligatures w14:val="standardContextual"/>
              </w:rPr>
            </w:pPr>
          </w:p>
        </w:tc>
        <w:tc>
          <w:tcPr>
            <w:tcW w:w="945" w:type="dxa"/>
            <w:tcBorders>
              <w:top w:val="nil"/>
              <w:left w:val="nil"/>
              <w:bottom w:val="nil"/>
              <w:right w:val="nil"/>
            </w:tcBorders>
            <w:shd w:val="clear" w:color="auto" w:fill="auto"/>
            <w:noWrap/>
            <w:vAlign w:val="center"/>
            <w:hideMark/>
          </w:tcPr>
          <w:p w14:paraId="6C8F42A2" w14:textId="77777777" w:rsidR="003A00B6" w:rsidRPr="00743B83" w:rsidRDefault="003A00B6" w:rsidP="003A00B6">
            <w:pPr>
              <w:rPr>
                <w:rFonts w:ascii="Arial" w:hAnsi="Arial" w:cs="Arial"/>
                <w:kern w:val="2"/>
                <w14:ligatures w14:val="standardContextual"/>
              </w:rPr>
            </w:pPr>
          </w:p>
        </w:tc>
        <w:tc>
          <w:tcPr>
            <w:tcW w:w="12654"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FC3DD5"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potrošnje, broj mjeseci</w:t>
            </w:r>
          </w:p>
        </w:tc>
      </w:tr>
      <w:tr w:rsidR="003A00B6" w:rsidRPr="00743B83" w14:paraId="6DF05DDB" w14:textId="77777777" w:rsidTr="00EF4823">
        <w:trPr>
          <w:trHeight w:hRule="exact" w:val="340"/>
        </w:trPr>
        <w:tc>
          <w:tcPr>
            <w:tcW w:w="425" w:type="dxa"/>
            <w:tcBorders>
              <w:top w:val="nil"/>
              <w:left w:val="nil"/>
              <w:bottom w:val="single" w:sz="8" w:space="0" w:color="auto"/>
              <w:right w:val="nil"/>
            </w:tcBorders>
            <w:shd w:val="clear" w:color="auto" w:fill="auto"/>
            <w:noWrap/>
            <w:vAlign w:val="center"/>
            <w:hideMark/>
          </w:tcPr>
          <w:p w14:paraId="5F892D91" w14:textId="77777777" w:rsidR="003A00B6" w:rsidRPr="00743B83" w:rsidRDefault="003A00B6" w:rsidP="003A00B6">
            <w:pPr>
              <w:jc w:val="center"/>
              <w:rPr>
                <w:rFonts w:ascii="Arial" w:hAnsi="Arial" w:cs="Arial"/>
                <w:b/>
                <w:bCs/>
                <w:color w:val="000000"/>
                <w:kern w:val="2"/>
                <w14:ligatures w14:val="standardContextual"/>
              </w:rPr>
            </w:pPr>
          </w:p>
        </w:tc>
        <w:tc>
          <w:tcPr>
            <w:tcW w:w="945" w:type="dxa"/>
            <w:tcBorders>
              <w:top w:val="nil"/>
              <w:left w:val="nil"/>
              <w:bottom w:val="single" w:sz="8" w:space="0" w:color="auto"/>
              <w:right w:val="nil"/>
            </w:tcBorders>
            <w:shd w:val="clear" w:color="auto" w:fill="auto"/>
            <w:noWrap/>
            <w:vAlign w:val="center"/>
            <w:hideMark/>
          </w:tcPr>
          <w:p w14:paraId="2CA5F828" w14:textId="77777777" w:rsidR="003A00B6" w:rsidRPr="00743B83" w:rsidRDefault="003A00B6" w:rsidP="003A00B6">
            <w:pPr>
              <w:jc w:val="center"/>
              <w:rPr>
                <w:rFonts w:ascii="Arial" w:hAnsi="Arial" w:cs="Arial"/>
                <w:kern w:val="2"/>
                <w14:ligatures w14:val="standardContextual"/>
              </w:rPr>
            </w:pPr>
          </w:p>
        </w:tc>
        <w:tc>
          <w:tcPr>
            <w:tcW w:w="1002" w:type="dxa"/>
            <w:tcBorders>
              <w:top w:val="nil"/>
              <w:left w:val="single" w:sz="8" w:space="0" w:color="auto"/>
              <w:bottom w:val="single" w:sz="8" w:space="0" w:color="auto"/>
              <w:right w:val="single" w:sz="4" w:space="0" w:color="auto"/>
            </w:tcBorders>
            <w:shd w:val="clear" w:color="auto" w:fill="auto"/>
            <w:noWrap/>
            <w:vAlign w:val="center"/>
            <w:hideMark/>
          </w:tcPr>
          <w:p w14:paraId="762DE042"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w:t>
            </w:r>
          </w:p>
        </w:tc>
        <w:tc>
          <w:tcPr>
            <w:tcW w:w="1286" w:type="dxa"/>
            <w:tcBorders>
              <w:top w:val="nil"/>
              <w:left w:val="nil"/>
              <w:bottom w:val="single" w:sz="8" w:space="0" w:color="auto"/>
              <w:right w:val="single" w:sz="4" w:space="0" w:color="auto"/>
            </w:tcBorders>
            <w:shd w:val="clear" w:color="auto" w:fill="auto"/>
            <w:noWrap/>
            <w:vAlign w:val="center"/>
            <w:hideMark/>
          </w:tcPr>
          <w:p w14:paraId="590139F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w:t>
            </w:r>
          </w:p>
        </w:tc>
        <w:tc>
          <w:tcPr>
            <w:tcW w:w="1144" w:type="dxa"/>
            <w:tcBorders>
              <w:top w:val="nil"/>
              <w:left w:val="nil"/>
              <w:bottom w:val="single" w:sz="8" w:space="0" w:color="auto"/>
              <w:right w:val="single" w:sz="4" w:space="0" w:color="auto"/>
            </w:tcBorders>
            <w:shd w:val="clear" w:color="auto" w:fill="auto"/>
            <w:noWrap/>
            <w:vAlign w:val="center"/>
            <w:hideMark/>
          </w:tcPr>
          <w:p w14:paraId="1F1A7C0C"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w:t>
            </w:r>
          </w:p>
        </w:tc>
        <w:tc>
          <w:tcPr>
            <w:tcW w:w="860" w:type="dxa"/>
            <w:tcBorders>
              <w:top w:val="nil"/>
              <w:left w:val="nil"/>
              <w:bottom w:val="single" w:sz="8" w:space="0" w:color="auto"/>
              <w:right w:val="single" w:sz="4" w:space="0" w:color="auto"/>
            </w:tcBorders>
            <w:shd w:val="clear" w:color="auto" w:fill="auto"/>
            <w:noWrap/>
            <w:vAlign w:val="center"/>
            <w:hideMark/>
          </w:tcPr>
          <w:p w14:paraId="5615A9BB"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w:t>
            </w:r>
          </w:p>
        </w:tc>
        <w:tc>
          <w:tcPr>
            <w:tcW w:w="1144" w:type="dxa"/>
            <w:tcBorders>
              <w:top w:val="nil"/>
              <w:left w:val="nil"/>
              <w:bottom w:val="single" w:sz="8" w:space="0" w:color="auto"/>
              <w:right w:val="single" w:sz="4" w:space="0" w:color="auto"/>
            </w:tcBorders>
            <w:shd w:val="clear" w:color="auto" w:fill="auto"/>
            <w:noWrap/>
            <w:vAlign w:val="center"/>
            <w:hideMark/>
          </w:tcPr>
          <w:p w14:paraId="181D4ED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w:t>
            </w:r>
          </w:p>
        </w:tc>
        <w:tc>
          <w:tcPr>
            <w:tcW w:w="1144" w:type="dxa"/>
            <w:tcBorders>
              <w:top w:val="nil"/>
              <w:left w:val="nil"/>
              <w:bottom w:val="single" w:sz="8" w:space="0" w:color="auto"/>
              <w:right w:val="single" w:sz="4" w:space="0" w:color="auto"/>
            </w:tcBorders>
            <w:shd w:val="clear" w:color="auto" w:fill="auto"/>
            <w:noWrap/>
            <w:vAlign w:val="center"/>
            <w:hideMark/>
          </w:tcPr>
          <w:p w14:paraId="3765604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6</w:t>
            </w:r>
          </w:p>
        </w:tc>
        <w:tc>
          <w:tcPr>
            <w:tcW w:w="1144" w:type="dxa"/>
            <w:tcBorders>
              <w:top w:val="nil"/>
              <w:left w:val="nil"/>
              <w:bottom w:val="single" w:sz="8" w:space="0" w:color="auto"/>
              <w:right w:val="single" w:sz="4" w:space="0" w:color="auto"/>
            </w:tcBorders>
            <w:shd w:val="clear" w:color="auto" w:fill="auto"/>
            <w:noWrap/>
            <w:vAlign w:val="center"/>
            <w:hideMark/>
          </w:tcPr>
          <w:p w14:paraId="472B27AF"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7</w:t>
            </w:r>
          </w:p>
        </w:tc>
        <w:tc>
          <w:tcPr>
            <w:tcW w:w="861" w:type="dxa"/>
            <w:tcBorders>
              <w:top w:val="nil"/>
              <w:left w:val="nil"/>
              <w:bottom w:val="single" w:sz="8" w:space="0" w:color="auto"/>
              <w:right w:val="single" w:sz="4" w:space="0" w:color="auto"/>
            </w:tcBorders>
            <w:shd w:val="clear" w:color="auto" w:fill="auto"/>
            <w:noWrap/>
            <w:vAlign w:val="center"/>
            <w:hideMark/>
          </w:tcPr>
          <w:p w14:paraId="5D9E3EA3"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8</w:t>
            </w:r>
          </w:p>
        </w:tc>
        <w:tc>
          <w:tcPr>
            <w:tcW w:w="1002" w:type="dxa"/>
            <w:tcBorders>
              <w:top w:val="nil"/>
              <w:left w:val="nil"/>
              <w:bottom w:val="single" w:sz="8" w:space="0" w:color="auto"/>
              <w:right w:val="single" w:sz="4" w:space="0" w:color="auto"/>
            </w:tcBorders>
            <w:shd w:val="clear" w:color="auto" w:fill="auto"/>
            <w:noWrap/>
            <w:vAlign w:val="center"/>
            <w:hideMark/>
          </w:tcPr>
          <w:p w14:paraId="1AD5D9CB"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9</w:t>
            </w:r>
          </w:p>
        </w:tc>
        <w:tc>
          <w:tcPr>
            <w:tcW w:w="1144" w:type="dxa"/>
            <w:tcBorders>
              <w:top w:val="nil"/>
              <w:left w:val="nil"/>
              <w:bottom w:val="single" w:sz="8" w:space="0" w:color="auto"/>
              <w:right w:val="single" w:sz="4" w:space="0" w:color="auto"/>
            </w:tcBorders>
            <w:shd w:val="clear" w:color="auto" w:fill="auto"/>
            <w:noWrap/>
            <w:vAlign w:val="center"/>
            <w:hideMark/>
          </w:tcPr>
          <w:p w14:paraId="19110DC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10</w:t>
            </w:r>
          </w:p>
        </w:tc>
        <w:tc>
          <w:tcPr>
            <w:tcW w:w="860" w:type="dxa"/>
            <w:tcBorders>
              <w:top w:val="nil"/>
              <w:left w:val="nil"/>
              <w:bottom w:val="single" w:sz="8" w:space="0" w:color="auto"/>
              <w:right w:val="single" w:sz="4" w:space="0" w:color="auto"/>
            </w:tcBorders>
            <w:shd w:val="clear" w:color="auto" w:fill="auto"/>
            <w:noWrap/>
            <w:vAlign w:val="center"/>
            <w:hideMark/>
          </w:tcPr>
          <w:p w14:paraId="3E4A344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11</w:t>
            </w:r>
          </w:p>
        </w:tc>
        <w:tc>
          <w:tcPr>
            <w:tcW w:w="1063" w:type="dxa"/>
            <w:tcBorders>
              <w:top w:val="nil"/>
              <w:left w:val="nil"/>
              <w:bottom w:val="single" w:sz="8" w:space="0" w:color="auto"/>
              <w:right w:val="single" w:sz="4" w:space="0" w:color="auto"/>
            </w:tcBorders>
            <w:shd w:val="clear" w:color="auto" w:fill="auto"/>
            <w:noWrap/>
            <w:vAlign w:val="center"/>
            <w:hideMark/>
          </w:tcPr>
          <w:p w14:paraId="3FC46F58"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12</w:t>
            </w:r>
          </w:p>
        </w:tc>
      </w:tr>
      <w:tr w:rsidR="003A00B6" w:rsidRPr="00743B83" w14:paraId="0576D3D5" w14:textId="77777777" w:rsidTr="00EF4823">
        <w:trPr>
          <w:trHeight w:hRule="exact" w:val="340"/>
        </w:trPr>
        <w:tc>
          <w:tcPr>
            <w:tcW w:w="4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94D8110"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945" w:type="dxa"/>
            <w:tcBorders>
              <w:top w:val="single" w:sz="8" w:space="0" w:color="auto"/>
              <w:left w:val="nil"/>
              <w:bottom w:val="single" w:sz="4" w:space="0" w:color="auto"/>
              <w:right w:val="nil"/>
            </w:tcBorders>
            <w:shd w:val="clear" w:color="DDEBF7" w:fill="DDEBF7"/>
            <w:noWrap/>
            <w:vAlign w:val="center"/>
            <w:hideMark/>
          </w:tcPr>
          <w:p w14:paraId="6D5D08DE"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02" w:type="dxa"/>
            <w:tcBorders>
              <w:top w:val="single" w:sz="8" w:space="0" w:color="auto"/>
              <w:left w:val="single" w:sz="8" w:space="0" w:color="auto"/>
              <w:bottom w:val="single" w:sz="4" w:space="0" w:color="auto"/>
              <w:right w:val="single" w:sz="4" w:space="0" w:color="auto"/>
            </w:tcBorders>
            <w:shd w:val="clear" w:color="auto" w:fill="auto"/>
            <w:noWrap/>
            <w:hideMark/>
          </w:tcPr>
          <w:p w14:paraId="252A26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w:t>
            </w:r>
          </w:p>
        </w:tc>
        <w:tc>
          <w:tcPr>
            <w:tcW w:w="1286" w:type="dxa"/>
            <w:tcBorders>
              <w:top w:val="single" w:sz="8" w:space="0" w:color="auto"/>
              <w:left w:val="nil"/>
              <w:bottom w:val="single" w:sz="4" w:space="0" w:color="auto"/>
              <w:right w:val="single" w:sz="4" w:space="0" w:color="auto"/>
            </w:tcBorders>
            <w:shd w:val="clear" w:color="auto" w:fill="auto"/>
            <w:noWrap/>
            <w:hideMark/>
          </w:tcPr>
          <w:p w14:paraId="5D13240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w:t>
            </w:r>
          </w:p>
        </w:tc>
        <w:tc>
          <w:tcPr>
            <w:tcW w:w="1144" w:type="dxa"/>
            <w:tcBorders>
              <w:top w:val="single" w:sz="8" w:space="0" w:color="auto"/>
              <w:left w:val="nil"/>
              <w:bottom w:val="single" w:sz="4" w:space="0" w:color="auto"/>
              <w:right w:val="single" w:sz="4" w:space="0" w:color="auto"/>
            </w:tcBorders>
            <w:shd w:val="clear" w:color="auto" w:fill="auto"/>
            <w:noWrap/>
            <w:hideMark/>
          </w:tcPr>
          <w:p w14:paraId="42594D1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w:t>
            </w:r>
          </w:p>
        </w:tc>
        <w:tc>
          <w:tcPr>
            <w:tcW w:w="860" w:type="dxa"/>
            <w:tcBorders>
              <w:top w:val="single" w:sz="8" w:space="0" w:color="auto"/>
              <w:left w:val="nil"/>
              <w:bottom w:val="single" w:sz="4" w:space="0" w:color="auto"/>
              <w:right w:val="single" w:sz="4" w:space="0" w:color="auto"/>
            </w:tcBorders>
            <w:shd w:val="clear" w:color="auto" w:fill="auto"/>
            <w:noWrap/>
            <w:hideMark/>
          </w:tcPr>
          <w:p w14:paraId="76EE9E6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w:t>
            </w:r>
          </w:p>
        </w:tc>
        <w:tc>
          <w:tcPr>
            <w:tcW w:w="1144" w:type="dxa"/>
            <w:tcBorders>
              <w:top w:val="single" w:sz="8" w:space="0" w:color="auto"/>
              <w:left w:val="nil"/>
              <w:bottom w:val="single" w:sz="4" w:space="0" w:color="auto"/>
              <w:right w:val="single" w:sz="4" w:space="0" w:color="auto"/>
            </w:tcBorders>
            <w:shd w:val="clear" w:color="auto" w:fill="auto"/>
            <w:noWrap/>
            <w:hideMark/>
          </w:tcPr>
          <w:p w14:paraId="3B3FC0B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62</w:t>
            </w:r>
          </w:p>
        </w:tc>
        <w:tc>
          <w:tcPr>
            <w:tcW w:w="1144" w:type="dxa"/>
            <w:tcBorders>
              <w:top w:val="single" w:sz="8" w:space="0" w:color="auto"/>
              <w:left w:val="nil"/>
              <w:bottom w:val="single" w:sz="4" w:space="0" w:color="auto"/>
              <w:right w:val="single" w:sz="4" w:space="0" w:color="auto"/>
            </w:tcBorders>
            <w:shd w:val="clear" w:color="auto" w:fill="auto"/>
            <w:noWrap/>
            <w:hideMark/>
          </w:tcPr>
          <w:p w14:paraId="17D10A8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74</w:t>
            </w:r>
          </w:p>
        </w:tc>
        <w:tc>
          <w:tcPr>
            <w:tcW w:w="1144" w:type="dxa"/>
            <w:tcBorders>
              <w:top w:val="single" w:sz="8" w:space="0" w:color="auto"/>
              <w:left w:val="nil"/>
              <w:bottom w:val="single" w:sz="4" w:space="0" w:color="auto"/>
              <w:right w:val="single" w:sz="4" w:space="0" w:color="auto"/>
            </w:tcBorders>
            <w:shd w:val="clear" w:color="auto" w:fill="auto"/>
            <w:noWrap/>
            <w:hideMark/>
          </w:tcPr>
          <w:p w14:paraId="498D423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86</w:t>
            </w:r>
          </w:p>
        </w:tc>
        <w:tc>
          <w:tcPr>
            <w:tcW w:w="861" w:type="dxa"/>
            <w:tcBorders>
              <w:top w:val="single" w:sz="8" w:space="0" w:color="auto"/>
              <w:left w:val="nil"/>
              <w:bottom w:val="single" w:sz="4" w:space="0" w:color="auto"/>
              <w:right w:val="single" w:sz="4" w:space="0" w:color="auto"/>
            </w:tcBorders>
            <w:shd w:val="clear" w:color="auto" w:fill="auto"/>
            <w:noWrap/>
            <w:hideMark/>
          </w:tcPr>
          <w:p w14:paraId="4B32372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98</w:t>
            </w:r>
          </w:p>
        </w:tc>
        <w:tc>
          <w:tcPr>
            <w:tcW w:w="1002" w:type="dxa"/>
            <w:tcBorders>
              <w:top w:val="single" w:sz="8" w:space="0" w:color="auto"/>
              <w:left w:val="nil"/>
              <w:bottom w:val="single" w:sz="4" w:space="0" w:color="auto"/>
              <w:right w:val="single" w:sz="4" w:space="0" w:color="auto"/>
            </w:tcBorders>
            <w:shd w:val="clear" w:color="auto" w:fill="auto"/>
            <w:noWrap/>
            <w:hideMark/>
          </w:tcPr>
          <w:p w14:paraId="6079F68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111</w:t>
            </w:r>
          </w:p>
        </w:tc>
        <w:tc>
          <w:tcPr>
            <w:tcW w:w="1144" w:type="dxa"/>
            <w:tcBorders>
              <w:top w:val="single" w:sz="8" w:space="0" w:color="auto"/>
              <w:left w:val="nil"/>
              <w:bottom w:val="single" w:sz="4" w:space="0" w:color="auto"/>
              <w:right w:val="single" w:sz="4" w:space="0" w:color="auto"/>
            </w:tcBorders>
            <w:shd w:val="clear" w:color="auto" w:fill="auto"/>
            <w:noWrap/>
            <w:hideMark/>
          </w:tcPr>
          <w:p w14:paraId="41F4924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123</w:t>
            </w:r>
          </w:p>
        </w:tc>
        <w:tc>
          <w:tcPr>
            <w:tcW w:w="860" w:type="dxa"/>
            <w:tcBorders>
              <w:top w:val="single" w:sz="8" w:space="0" w:color="auto"/>
              <w:left w:val="nil"/>
              <w:bottom w:val="single" w:sz="4" w:space="0" w:color="auto"/>
              <w:right w:val="single" w:sz="4" w:space="0" w:color="auto"/>
            </w:tcBorders>
            <w:shd w:val="clear" w:color="auto" w:fill="auto"/>
            <w:noWrap/>
            <w:hideMark/>
          </w:tcPr>
          <w:p w14:paraId="5E9DA9A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135</w:t>
            </w:r>
          </w:p>
        </w:tc>
        <w:tc>
          <w:tcPr>
            <w:tcW w:w="1063" w:type="dxa"/>
            <w:tcBorders>
              <w:top w:val="single" w:sz="8" w:space="0" w:color="auto"/>
              <w:left w:val="nil"/>
              <w:bottom w:val="single" w:sz="4" w:space="0" w:color="auto"/>
              <w:right w:val="single" w:sz="4" w:space="0" w:color="auto"/>
            </w:tcBorders>
            <w:shd w:val="clear" w:color="auto" w:fill="auto"/>
            <w:noWrap/>
            <w:hideMark/>
          </w:tcPr>
          <w:p w14:paraId="61834EE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148</w:t>
            </w:r>
          </w:p>
        </w:tc>
      </w:tr>
      <w:tr w:rsidR="003A00B6" w:rsidRPr="00743B83" w14:paraId="0F123528"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3AA932AC"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0809D55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02" w:type="dxa"/>
            <w:tcBorders>
              <w:top w:val="nil"/>
              <w:left w:val="single" w:sz="8" w:space="0" w:color="auto"/>
              <w:bottom w:val="single" w:sz="4" w:space="0" w:color="auto"/>
              <w:right w:val="single" w:sz="4" w:space="0" w:color="auto"/>
            </w:tcBorders>
            <w:shd w:val="clear" w:color="auto" w:fill="auto"/>
            <w:noWrap/>
            <w:hideMark/>
          </w:tcPr>
          <w:p w14:paraId="7C4A30C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w:t>
            </w:r>
          </w:p>
        </w:tc>
        <w:tc>
          <w:tcPr>
            <w:tcW w:w="1286" w:type="dxa"/>
            <w:tcBorders>
              <w:top w:val="nil"/>
              <w:left w:val="nil"/>
              <w:bottom w:val="single" w:sz="4" w:space="0" w:color="auto"/>
              <w:right w:val="single" w:sz="4" w:space="0" w:color="auto"/>
            </w:tcBorders>
            <w:shd w:val="clear" w:color="auto" w:fill="auto"/>
            <w:noWrap/>
            <w:hideMark/>
          </w:tcPr>
          <w:p w14:paraId="453F7CF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w:t>
            </w:r>
          </w:p>
        </w:tc>
        <w:tc>
          <w:tcPr>
            <w:tcW w:w="1144" w:type="dxa"/>
            <w:tcBorders>
              <w:top w:val="nil"/>
              <w:left w:val="nil"/>
              <w:bottom w:val="single" w:sz="4" w:space="0" w:color="auto"/>
              <w:right w:val="single" w:sz="4" w:space="0" w:color="auto"/>
            </w:tcBorders>
            <w:shd w:val="clear" w:color="auto" w:fill="auto"/>
            <w:noWrap/>
            <w:hideMark/>
          </w:tcPr>
          <w:p w14:paraId="2FAA150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w:t>
            </w:r>
          </w:p>
        </w:tc>
        <w:tc>
          <w:tcPr>
            <w:tcW w:w="860" w:type="dxa"/>
            <w:tcBorders>
              <w:top w:val="nil"/>
              <w:left w:val="nil"/>
              <w:bottom w:val="single" w:sz="4" w:space="0" w:color="auto"/>
              <w:right w:val="single" w:sz="4" w:space="0" w:color="auto"/>
            </w:tcBorders>
            <w:shd w:val="clear" w:color="auto" w:fill="auto"/>
            <w:noWrap/>
            <w:hideMark/>
          </w:tcPr>
          <w:p w14:paraId="2AF58CB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w:t>
            </w:r>
          </w:p>
        </w:tc>
        <w:tc>
          <w:tcPr>
            <w:tcW w:w="1144" w:type="dxa"/>
            <w:tcBorders>
              <w:top w:val="nil"/>
              <w:left w:val="nil"/>
              <w:bottom w:val="single" w:sz="4" w:space="0" w:color="auto"/>
              <w:right w:val="single" w:sz="4" w:space="0" w:color="auto"/>
            </w:tcBorders>
            <w:shd w:val="clear" w:color="auto" w:fill="auto"/>
            <w:noWrap/>
            <w:hideMark/>
          </w:tcPr>
          <w:p w14:paraId="2923A31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71</w:t>
            </w:r>
          </w:p>
        </w:tc>
        <w:tc>
          <w:tcPr>
            <w:tcW w:w="1144" w:type="dxa"/>
            <w:tcBorders>
              <w:top w:val="nil"/>
              <w:left w:val="nil"/>
              <w:bottom w:val="single" w:sz="4" w:space="0" w:color="auto"/>
              <w:right w:val="single" w:sz="4" w:space="0" w:color="auto"/>
            </w:tcBorders>
            <w:shd w:val="clear" w:color="auto" w:fill="auto"/>
            <w:noWrap/>
            <w:hideMark/>
          </w:tcPr>
          <w:p w14:paraId="5734910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85</w:t>
            </w:r>
          </w:p>
        </w:tc>
        <w:tc>
          <w:tcPr>
            <w:tcW w:w="1144" w:type="dxa"/>
            <w:tcBorders>
              <w:top w:val="nil"/>
              <w:left w:val="nil"/>
              <w:bottom w:val="single" w:sz="4" w:space="0" w:color="auto"/>
              <w:right w:val="single" w:sz="4" w:space="0" w:color="auto"/>
            </w:tcBorders>
            <w:shd w:val="clear" w:color="auto" w:fill="auto"/>
            <w:noWrap/>
            <w:hideMark/>
          </w:tcPr>
          <w:p w14:paraId="16ADAEE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99</w:t>
            </w:r>
          </w:p>
        </w:tc>
        <w:tc>
          <w:tcPr>
            <w:tcW w:w="861" w:type="dxa"/>
            <w:tcBorders>
              <w:top w:val="nil"/>
              <w:left w:val="nil"/>
              <w:bottom w:val="single" w:sz="4" w:space="0" w:color="auto"/>
              <w:right w:val="single" w:sz="4" w:space="0" w:color="auto"/>
            </w:tcBorders>
            <w:shd w:val="clear" w:color="auto" w:fill="auto"/>
            <w:noWrap/>
            <w:hideMark/>
          </w:tcPr>
          <w:p w14:paraId="201BFEE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114</w:t>
            </w:r>
          </w:p>
        </w:tc>
        <w:tc>
          <w:tcPr>
            <w:tcW w:w="1002" w:type="dxa"/>
            <w:tcBorders>
              <w:top w:val="nil"/>
              <w:left w:val="nil"/>
              <w:bottom w:val="single" w:sz="4" w:space="0" w:color="auto"/>
              <w:right w:val="single" w:sz="4" w:space="0" w:color="auto"/>
            </w:tcBorders>
            <w:shd w:val="clear" w:color="auto" w:fill="auto"/>
            <w:noWrap/>
            <w:hideMark/>
          </w:tcPr>
          <w:p w14:paraId="6D0ED11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128</w:t>
            </w:r>
          </w:p>
        </w:tc>
        <w:tc>
          <w:tcPr>
            <w:tcW w:w="1144" w:type="dxa"/>
            <w:tcBorders>
              <w:top w:val="nil"/>
              <w:left w:val="nil"/>
              <w:bottom w:val="single" w:sz="4" w:space="0" w:color="auto"/>
              <w:right w:val="single" w:sz="4" w:space="0" w:color="auto"/>
            </w:tcBorders>
            <w:shd w:val="clear" w:color="auto" w:fill="auto"/>
            <w:noWrap/>
            <w:hideMark/>
          </w:tcPr>
          <w:p w14:paraId="6C782BC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142</w:t>
            </w:r>
          </w:p>
        </w:tc>
        <w:tc>
          <w:tcPr>
            <w:tcW w:w="860" w:type="dxa"/>
            <w:tcBorders>
              <w:top w:val="nil"/>
              <w:left w:val="nil"/>
              <w:bottom w:val="single" w:sz="4" w:space="0" w:color="auto"/>
              <w:right w:val="single" w:sz="4" w:space="0" w:color="auto"/>
            </w:tcBorders>
            <w:shd w:val="clear" w:color="auto" w:fill="auto"/>
            <w:noWrap/>
            <w:hideMark/>
          </w:tcPr>
          <w:p w14:paraId="59347BF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156</w:t>
            </w:r>
          </w:p>
        </w:tc>
        <w:tc>
          <w:tcPr>
            <w:tcW w:w="1063" w:type="dxa"/>
            <w:tcBorders>
              <w:top w:val="nil"/>
              <w:left w:val="nil"/>
              <w:bottom w:val="single" w:sz="4" w:space="0" w:color="auto"/>
              <w:right w:val="single" w:sz="4" w:space="0" w:color="auto"/>
            </w:tcBorders>
            <w:shd w:val="clear" w:color="auto" w:fill="auto"/>
            <w:noWrap/>
            <w:hideMark/>
          </w:tcPr>
          <w:p w14:paraId="4D8554C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170</w:t>
            </w:r>
          </w:p>
        </w:tc>
      </w:tr>
      <w:tr w:rsidR="003A00B6" w:rsidRPr="00743B83" w14:paraId="4C7C2877"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488DF15C"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0871283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02" w:type="dxa"/>
            <w:tcBorders>
              <w:top w:val="nil"/>
              <w:left w:val="single" w:sz="8" w:space="0" w:color="auto"/>
              <w:bottom w:val="single" w:sz="4" w:space="0" w:color="auto"/>
              <w:right w:val="single" w:sz="4" w:space="0" w:color="auto"/>
            </w:tcBorders>
            <w:shd w:val="clear" w:color="auto" w:fill="auto"/>
            <w:noWrap/>
            <w:hideMark/>
          </w:tcPr>
          <w:p w14:paraId="7821B9D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w:t>
            </w:r>
          </w:p>
        </w:tc>
        <w:tc>
          <w:tcPr>
            <w:tcW w:w="1286" w:type="dxa"/>
            <w:tcBorders>
              <w:top w:val="nil"/>
              <w:left w:val="nil"/>
              <w:bottom w:val="single" w:sz="4" w:space="0" w:color="auto"/>
              <w:right w:val="single" w:sz="4" w:space="0" w:color="auto"/>
            </w:tcBorders>
            <w:shd w:val="clear" w:color="auto" w:fill="auto"/>
            <w:noWrap/>
            <w:hideMark/>
          </w:tcPr>
          <w:p w14:paraId="40E3A62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35</w:t>
            </w:r>
          </w:p>
        </w:tc>
        <w:tc>
          <w:tcPr>
            <w:tcW w:w="1144" w:type="dxa"/>
            <w:tcBorders>
              <w:top w:val="nil"/>
              <w:left w:val="nil"/>
              <w:bottom w:val="single" w:sz="4" w:space="0" w:color="auto"/>
              <w:right w:val="single" w:sz="4" w:space="0" w:color="auto"/>
            </w:tcBorders>
            <w:shd w:val="clear" w:color="auto" w:fill="auto"/>
            <w:noWrap/>
            <w:hideMark/>
          </w:tcPr>
          <w:p w14:paraId="786AFF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53</w:t>
            </w:r>
          </w:p>
        </w:tc>
        <w:tc>
          <w:tcPr>
            <w:tcW w:w="860" w:type="dxa"/>
            <w:tcBorders>
              <w:top w:val="nil"/>
              <w:left w:val="nil"/>
              <w:bottom w:val="single" w:sz="4" w:space="0" w:color="auto"/>
              <w:right w:val="single" w:sz="4" w:space="0" w:color="auto"/>
            </w:tcBorders>
            <w:shd w:val="clear" w:color="auto" w:fill="auto"/>
            <w:noWrap/>
            <w:hideMark/>
          </w:tcPr>
          <w:p w14:paraId="3BD365A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71</w:t>
            </w:r>
          </w:p>
        </w:tc>
        <w:tc>
          <w:tcPr>
            <w:tcW w:w="1144" w:type="dxa"/>
            <w:tcBorders>
              <w:top w:val="nil"/>
              <w:left w:val="nil"/>
              <w:bottom w:val="single" w:sz="4" w:space="0" w:color="auto"/>
              <w:right w:val="single" w:sz="4" w:space="0" w:color="auto"/>
            </w:tcBorders>
            <w:shd w:val="clear" w:color="auto" w:fill="auto"/>
            <w:noWrap/>
            <w:hideMark/>
          </w:tcPr>
          <w:p w14:paraId="37EFB3F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89</w:t>
            </w:r>
          </w:p>
        </w:tc>
        <w:tc>
          <w:tcPr>
            <w:tcW w:w="1144" w:type="dxa"/>
            <w:tcBorders>
              <w:top w:val="nil"/>
              <w:left w:val="nil"/>
              <w:bottom w:val="single" w:sz="4" w:space="0" w:color="auto"/>
              <w:right w:val="single" w:sz="4" w:space="0" w:color="auto"/>
            </w:tcBorders>
            <w:shd w:val="clear" w:color="auto" w:fill="auto"/>
            <w:noWrap/>
            <w:hideMark/>
          </w:tcPr>
          <w:p w14:paraId="01D83E6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106</w:t>
            </w:r>
          </w:p>
        </w:tc>
        <w:tc>
          <w:tcPr>
            <w:tcW w:w="1144" w:type="dxa"/>
            <w:tcBorders>
              <w:top w:val="nil"/>
              <w:left w:val="nil"/>
              <w:bottom w:val="single" w:sz="4" w:space="0" w:color="auto"/>
              <w:right w:val="single" w:sz="4" w:space="0" w:color="auto"/>
            </w:tcBorders>
            <w:shd w:val="clear" w:color="auto" w:fill="auto"/>
            <w:noWrap/>
            <w:hideMark/>
          </w:tcPr>
          <w:p w14:paraId="5FDF0BA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124</w:t>
            </w:r>
          </w:p>
        </w:tc>
        <w:tc>
          <w:tcPr>
            <w:tcW w:w="861" w:type="dxa"/>
            <w:tcBorders>
              <w:top w:val="nil"/>
              <w:left w:val="nil"/>
              <w:bottom w:val="single" w:sz="4" w:space="0" w:color="auto"/>
              <w:right w:val="single" w:sz="4" w:space="0" w:color="auto"/>
            </w:tcBorders>
            <w:shd w:val="clear" w:color="auto" w:fill="auto"/>
            <w:noWrap/>
            <w:hideMark/>
          </w:tcPr>
          <w:p w14:paraId="0ACEC06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142</w:t>
            </w:r>
          </w:p>
        </w:tc>
        <w:tc>
          <w:tcPr>
            <w:tcW w:w="1002" w:type="dxa"/>
            <w:tcBorders>
              <w:top w:val="nil"/>
              <w:left w:val="nil"/>
              <w:bottom w:val="single" w:sz="4" w:space="0" w:color="auto"/>
              <w:right w:val="single" w:sz="4" w:space="0" w:color="auto"/>
            </w:tcBorders>
            <w:shd w:val="clear" w:color="auto" w:fill="auto"/>
            <w:noWrap/>
            <w:hideMark/>
          </w:tcPr>
          <w:p w14:paraId="38B87C9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160</w:t>
            </w:r>
          </w:p>
        </w:tc>
        <w:tc>
          <w:tcPr>
            <w:tcW w:w="1144" w:type="dxa"/>
            <w:tcBorders>
              <w:top w:val="nil"/>
              <w:left w:val="nil"/>
              <w:bottom w:val="single" w:sz="4" w:space="0" w:color="auto"/>
              <w:right w:val="single" w:sz="4" w:space="0" w:color="auto"/>
            </w:tcBorders>
            <w:shd w:val="clear" w:color="auto" w:fill="auto"/>
            <w:noWrap/>
            <w:hideMark/>
          </w:tcPr>
          <w:p w14:paraId="188FD39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177</w:t>
            </w:r>
          </w:p>
        </w:tc>
        <w:tc>
          <w:tcPr>
            <w:tcW w:w="860" w:type="dxa"/>
            <w:tcBorders>
              <w:top w:val="nil"/>
              <w:left w:val="nil"/>
              <w:bottom w:val="single" w:sz="4" w:space="0" w:color="auto"/>
              <w:right w:val="single" w:sz="4" w:space="0" w:color="auto"/>
            </w:tcBorders>
            <w:shd w:val="clear" w:color="auto" w:fill="auto"/>
            <w:noWrap/>
            <w:hideMark/>
          </w:tcPr>
          <w:p w14:paraId="60B6216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195</w:t>
            </w:r>
          </w:p>
        </w:tc>
        <w:tc>
          <w:tcPr>
            <w:tcW w:w="1063" w:type="dxa"/>
            <w:tcBorders>
              <w:top w:val="nil"/>
              <w:left w:val="nil"/>
              <w:bottom w:val="single" w:sz="4" w:space="0" w:color="auto"/>
              <w:right w:val="single" w:sz="4" w:space="0" w:color="auto"/>
            </w:tcBorders>
            <w:shd w:val="clear" w:color="auto" w:fill="auto"/>
            <w:noWrap/>
            <w:hideMark/>
          </w:tcPr>
          <w:p w14:paraId="462D21F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213</w:t>
            </w:r>
          </w:p>
        </w:tc>
      </w:tr>
      <w:tr w:rsidR="003A00B6" w:rsidRPr="00743B83" w14:paraId="3E4FFC4F"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5229381E"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125ABD6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02" w:type="dxa"/>
            <w:tcBorders>
              <w:top w:val="nil"/>
              <w:left w:val="single" w:sz="8" w:space="0" w:color="auto"/>
              <w:bottom w:val="single" w:sz="4" w:space="0" w:color="auto"/>
              <w:right w:val="single" w:sz="4" w:space="0" w:color="auto"/>
            </w:tcBorders>
            <w:shd w:val="clear" w:color="auto" w:fill="auto"/>
            <w:noWrap/>
            <w:hideMark/>
          </w:tcPr>
          <w:p w14:paraId="3E20DE7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w:t>
            </w:r>
          </w:p>
        </w:tc>
        <w:tc>
          <w:tcPr>
            <w:tcW w:w="1286" w:type="dxa"/>
            <w:tcBorders>
              <w:top w:val="nil"/>
              <w:left w:val="nil"/>
              <w:bottom w:val="single" w:sz="4" w:space="0" w:color="auto"/>
              <w:right w:val="single" w:sz="4" w:space="0" w:color="auto"/>
            </w:tcBorders>
            <w:shd w:val="clear" w:color="auto" w:fill="auto"/>
            <w:noWrap/>
            <w:hideMark/>
          </w:tcPr>
          <w:p w14:paraId="0E03C1C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w:t>
            </w:r>
          </w:p>
        </w:tc>
        <w:tc>
          <w:tcPr>
            <w:tcW w:w="1144" w:type="dxa"/>
            <w:tcBorders>
              <w:top w:val="nil"/>
              <w:left w:val="nil"/>
              <w:bottom w:val="single" w:sz="4" w:space="0" w:color="auto"/>
              <w:right w:val="single" w:sz="4" w:space="0" w:color="auto"/>
            </w:tcBorders>
            <w:shd w:val="clear" w:color="auto" w:fill="auto"/>
            <w:noWrap/>
            <w:hideMark/>
          </w:tcPr>
          <w:p w14:paraId="412E498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66</w:t>
            </w:r>
          </w:p>
        </w:tc>
        <w:tc>
          <w:tcPr>
            <w:tcW w:w="860" w:type="dxa"/>
            <w:tcBorders>
              <w:top w:val="nil"/>
              <w:left w:val="nil"/>
              <w:bottom w:val="single" w:sz="4" w:space="0" w:color="auto"/>
              <w:right w:val="single" w:sz="4" w:space="0" w:color="auto"/>
            </w:tcBorders>
            <w:shd w:val="clear" w:color="auto" w:fill="auto"/>
            <w:noWrap/>
            <w:hideMark/>
          </w:tcPr>
          <w:p w14:paraId="27C8D1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88</w:t>
            </w:r>
          </w:p>
        </w:tc>
        <w:tc>
          <w:tcPr>
            <w:tcW w:w="1144" w:type="dxa"/>
            <w:tcBorders>
              <w:top w:val="nil"/>
              <w:left w:val="nil"/>
              <w:bottom w:val="single" w:sz="4" w:space="0" w:color="auto"/>
              <w:right w:val="single" w:sz="4" w:space="0" w:color="auto"/>
            </w:tcBorders>
            <w:shd w:val="clear" w:color="auto" w:fill="auto"/>
            <w:noWrap/>
            <w:hideMark/>
          </w:tcPr>
          <w:p w14:paraId="5E148B2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w:t>
            </w:r>
          </w:p>
        </w:tc>
        <w:tc>
          <w:tcPr>
            <w:tcW w:w="1144" w:type="dxa"/>
            <w:tcBorders>
              <w:top w:val="nil"/>
              <w:left w:val="nil"/>
              <w:bottom w:val="single" w:sz="4" w:space="0" w:color="auto"/>
              <w:right w:val="single" w:sz="4" w:space="0" w:color="auto"/>
            </w:tcBorders>
            <w:shd w:val="clear" w:color="auto" w:fill="auto"/>
            <w:noWrap/>
            <w:hideMark/>
          </w:tcPr>
          <w:p w14:paraId="552BB4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132</w:t>
            </w:r>
          </w:p>
        </w:tc>
        <w:tc>
          <w:tcPr>
            <w:tcW w:w="1144" w:type="dxa"/>
            <w:tcBorders>
              <w:top w:val="nil"/>
              <w:left w:val="nil"/>
              <w:bottom w:val="single" w:sz="4" w:space="0" w:color="auto"/>
              <w:right w:val="single" w:sz="4" w:space="0" w:color="auto"/>
            </w:tcBorders>
            <w:shd w:val="clear" w:color="auto" w:fill="auto"/>
            <w:noWrap/>
            <w:hideMark/>
          </w:tcPr>
          <w:p w14:paraId="08C427E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154</w:t>
            </w:r>
          </w:p>
        </w:tc>
        <w:tc>
          <w:tcPr>
            <w:tcW w:w="861" w:type="dxa"/>
            <w:tcBorders>
              <w:top w:val="nil"/>
              <w:left w:val="nil"/>
              <w:bottom w:val="single" w:sz="4" w:space="0" w:color="auto"/>
              <w:right w:val="single" w:sz="4" w:space="0" w:color="auto"/>
            </w:tcBorders>
            <w:shd w:val="clear" w:color="auto" w:fill="auto"/>
            <w:noWrap/>
            <w:hideMark/>
          </w:tcPr>
          <w:p w14:paraId="683C171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176</w:t>
            </w:r>
          </w:p>
        </w:tc>
        <w:tc>
          <w:tcPr>
            <w:tcW w:w="1002" w:type="dxa"/>
            <w:tcBorders>
              <w:top w:val="nil"/>
              <w:left w:val="nil"/>
              <w:bottom w:val="single" w:sz="4" w:space="0" w:color="auto"/>
              <w:right w:val="single" w:sz="4" w:space="0" w:color="auto"/>
            </w:tcBorders>
            <w:shd w:val="clear" w:color="auto" w:fill="auto"/>
            <w:noWrap/>
            <w:hideMark/>
          </w:tcPr>
          <w:p w14:paraId="644FD54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198</w:t>
            </w:r>
          </w:p>
        </w:tc>
        <w:tc>
          <w:tcPr>
            <w:tcW w:w="1144" w:type="dxa"/>
            <w:tcBorders>
              <w:top w:val="nil"/>
              <w:left w:val="nil"/>
              <w:bottom w:val="single" w:sz="4" w:space="0" w:color="auto"/>
              <w:right w:val="single" w:sz="4" w:space="0" w:color="auto"/>
            </w:tcBorders>
            <w:shd w:val="clear" w:color="auto" w:fill="auto"/>
            <w:noWrap/>
            <w:hideMark/>
          </w:tcPr>
          <w:p w14:paraId="65B6F16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220</w:t>
            </w:r>
          </w:p>
        </w:tc>
        <w:tc>
          <w:tcPr>
            <w:tcW w:w="860" w:type="dxa"/>
            <w:tcBorders>
              <w:top w:val="nil"/>
              <w:left w:val="nil"/>
              <w:bottom w:val="single" w:sz="4" w:space="0" w:color="auto"/>
              <w:right w:val="single" w:sz="4" w:space="0" w:color="auto"/>
            </w:tcBorders>
            <w:shd w:val="clear" w:color="auto" w:fill="auto"/>
            <w:noWrap/>
            <w:hideMark/>
          </w:tcPr>
          <w:p w14:paraId="3657844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242</w:t>
            </w:r>
          </w:p>
        </w:tc>
        <w:tc>
          <w:tcPr>
            <w:tcW w:w="1063" w:type="dxa"/>
            <w:tcBorders>
              <w:top w:val="nil"/>
              <w:left w:val="nil"/>
              <w:bottom w:val="single" w:sz="4" w:space="0" w:color="auto"/>
              <w:right w:val="single" w:sz="4" w:space="0" w:color="auto"/>
            </w:tcBorders>
            <w:shd w:val="clear" w:color="auto" w:fill="auto"/>
            <w:noWrap/>
            <w:hideMark/>
          </w:tcPr>
          <w:p w14:paraId="567AC12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264</w:t>
            </w:r>
          </w:p>
        </w:tc>
      </w:tr>
      <w:tr w:rsidR="003A00B6" w:rsidRPr="00743B83" w14:paraId="2984B271"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1D8F3D11"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1B266AE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02" w:type="dxa"/>
            <w:tcBorders>
              <w:top w:val="nil"/>
              <w:left w:val="single" w:sz="8" w:space="0" w:color="auto"/>
              <w:bottom w:val="single" w:sz="4" w:space="0" w:color="auto"/>
              <w:right w:val="single" w:sz="4" w:space="0" w:color="auto"/>
            </w:tcBorders>
            <w:shd w:val="clear" w:color="auto" w:fill="auto"/>
            <w:noWrap/>
            <w:hideMark/>
          </w:tcPr>
          <w:p w14:paraId="2BDFDC7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w:t>
            </w:r>
          </w:p>
        </w:tc>
        <w:tc>
          <w:tcPr>
            <w:tcW w:w="1286" w:type="dxa"/>
            <w:tcBorders>
              <w:top w:val="nil"/>
              <w:left w:val="nil"/>
              <w:bottom w:val="single" w:sz="4" w:space="0" w:color="auto"/>
              <w:right w:val="single" w:sz="4" w:space="0" w:color="auto"/>
            </w:tcBorders>
            <w:shd w:val="clear" w:color="auto" w:fill="auto"/>
            <w:noWrap/>
            <w:hideMark/>
          </w:tcPr>
          <w:p w14:paraId="46196BB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57</w:t>
            </w:r>
          </w:p>
        </w:tc>
        <w:tc>
          <w:tcPr>
            <w:tcW w:w="1144" w:type="dxa"/>
            <w:tcBorders>
              <w:top w:val="nil"/>
              <w:left w:val="nil"/>
              <w:bottom w:val="single" w:sz="4" w:space="0" w:color="auto"/>
              <w:right w:val="single" w:sz="4" w:space="0" w:color="auto"/>
            </w:tcBorders>
            <w:shd w:val="clear" w:color="auto" w:fill="auto"/>
            <w:noWrap/>
            <w:hideMark/>
          </w:tcPr>
          <w:p w14:paraId="584624F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85</w:t>
            </w:r>
          </w:p>
        </w:tc>
        <w:tc>
          <w:tcPr>
            <w:tcW w:w="860" w:type="dxa"/>
            <w:tcBorders>
              <w:top w:val="nil"/>
              <w:left w:val="nil"/>
              <w:bottom w:val="single" w:sz="4" w:space="0" w:color="auto"/>
              <w:right w:val="single" w:sz="4" w:space="0" w:color="auto"/>
            </w:tcBorders>
            <w:shd w:val="clear" w:color="auto" w:fill="auto"/>
            <w:noWrap/>
            <w:hideMark/>
          </w:tcPr>
          <w:p w14:paraId="16042D1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114</w:t>
            </w:r>
          </w:p>
        </w:tc>
        <w:tc>
          <w:tcPr>
            <w:tcW w:w="1144" w:type="dxa"/>
            <w:tcBorders>
              <w:top w:val="nil"/>
              <w:left w:val="nil"/>
              <w:bottom w:val="single" w:sz="4" w:space="0" w:color="auto"/>
              <w:right w:val="single" w:sz="4" w:space="0" w:color="auto"/>
            </w:tcBorders>
            <w:shd w:val="clear" w:color="auto" w:fill="auto"/>
            <w:noWrap/>
            <w:hideMark/>
          </w:tcPr>
          <w:p w14:paraId="394352C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142</w:t>
            </w:r>
          </w:p>
        </w:tc>
        <w:tc>
          <w:tcPr>
            <w:tcW w:w="1144" w:type="dxa"/>
            <w:tcBorders>
              <w:top w:val="nil"/>
              <w:left w:val="nil"/>
              <w:bottom w:val="single" w:sz="4" w:space="0" w:color="auto"/>
              <w:right w:val="single" w:sz="4" w:space="0" w:color="auto"/>
            </w:tcBorders>
            <w:shd w:val="clear" w:color="auto" w:fill="auto"/>
            <w:noWrap/>
            <w:hideMark/>
          </w:tcPr>
          <w:p w14:paraId="66CC753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170</w:t>
            </w:r>
          </w:p>
        </w:tc>
        <w:tc>
          <w:tcPr>
            <w:tcW w:w="1144" w:type="dxa"/>
            <w:tcBorders>
              <w:top w:val="nil"/>
              <w:left w:val="nil"/>
              <w:bottom w:val="single" w:sz="4" w:space="0" w:color="auto"/>
              <w:right w:val="single" w:sz="4" w:space="0" w:color="auto"/>
            </w:tcBorders>
            <w:shd w:val="clear" w:color="auto" w:fill="auto"/>
            <w:noWrap/>
            <w:hideMark/>
          </w:tcPr>
          <w:p w14:paraId="4CB88FC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199</w:t>
            </w:r>
          </w:p>
        </w:tc>
        <w:tc>
          <w:tcPr>
            <w:tcW w:w="861" w:type="dxa"/>
            <w:tcBorders>
              <w:top w:val="nil"/>
              <w:left w:val="nil"/>
              <w:bottom w:val="single" w:sz="4" w:space="0" w:color="auto"/>
              <w:right w:val="single" w:sz="4" w:space="0" w:color="auto"/>
            </w:tcBorders>
            <w:shd w:val="clear" w:color="auto" w:fill="auto"/>
            <w:noWrap/>
            <w:hideMark/>
          </w:tcPr>
          <w:p w14:paraId="5F716B6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227</w:t>
            </w:r>
          </w:p>
        </w:tc>
        <w:tc>
          <w:tcPr>
            <w:tcW w:w="1002" w:type="dxa"/>
            <w:tcBorders>
              <w:top w:val="nil"/>
              <w:left w:val="nil"/>
              <w:bottom w:val="single" w:sz="4" w:space="0" w:color="auto"/>
              <w:right w:val="single" w:sz="4" w:space="0" w:color="auto"/>
            </w:tcBorders>
            <w:shd w:val="clear" w:color="auto" w:fill="auto"/>
            <w:noWrap/>
            <w:hideMark/>
          </w:tcPr>
          <w:p w14:paraId="1D318C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256</w:t>
            </w:r>
          </w:p>
        </w:tc>
        <w:tc>
          <w:tcPr>
            <w:tcW w:w="1144" w:type="dxa"/>
            <w:tcBorders>
              <w:top w:val="nil"/>
              <w:left w:val="nil"/>
              <w:bottom w:val="single" w:sz="4" w:space="0" w:color="auto"/>
              <w:right w:val="single" w:sz="4" w:space="0" w:color="auto"/>
            </w:tcBorders>
            <w:shd w:val="clear" w:color="auto" w:fill="auto"/>
            <w:noWrap/>
            <w:hideMark/>
          </w:tcPr>
          <w:p w14:paraId="10E72A8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284</w:t>
            </w:r>
          </w:p>
        </w:tc>
        <w:tc>
          <w:tcPr>
            <w:tcW w:w="860" w:type="dxa"/>
            <w:tcBorders>
              <w:top w:val="nil"/>
              <w:left w:val="nil"/>
              <w:bottom w:val="single" w:sz="4" w:space="0" w:color="auto"/>
              <w:right w:val="single" w:sz="4" w:space="0" w:color="auto"/>
            </w:tcBorders>
            <w:shd w:val="clear" w:color="auto" w:fill="auto"/>
            <w:noWrap/>
            <w:hideMark/>
          </w:tcPr>
          <w:p w14:paraId="0F56F00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313</w:t>
            </w:r>
          </w:p>
        </w:tc>
        <w:tc>
          <w:tcPr>
            <w:tcW w:w="1063" w:type="dxa"/>
            <w:tcBorders>
              <w:top w:val="nil"/>
              <w:left w:val="nil"/>
              <w:bottom w:val="single" w:sz="4" w:space="0" w:color="auto"/>
              <w:right w:val="single" w:sz="4" w:space="0" w:color="auto"/>
            </w:tcBorders>
            <w:shd w:val="clear" w:color="auto" w:fill="auto"/>
            <w:noWrap/>
            <w:hideMark/>
          </w:tcPr>
          <w:p w14:paraId="15423F5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341</w:t>
            </w:r>
          </w:p>
        </w:tc>
      </w:tr>
      <w:tr w:rsidR="003A00B6" w:rsidRPr="00743B83" w14:paraId="5D96EA41"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62BE579D"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3B34159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02" w:type="dxa"/>
            <w:tcBorders>
              <w:top w:val="nil"/>
              <w:left w:val="single" w:sz="8" w:space="0" w:color="auto"/>
              <w:bottom w:val="single" w:sz="4" w:space="0" w:color="auto"/>
              <w:right w:val="single" w:sz="4" w:space="0" w:color="auto"/>
            </w:tcBorders>
            <w:shd w:val="clear" w:color="auto" w:fill="auto"/>
            <w:noWrap/>
            <w:hideMark/>
          </w:tcPr>
          <w:p w14:paraId="582C85B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w:t>
            </w:r>
          </w:p>
        </w:tc>
        <w:tc>
          <w:tcPr>
            <w:tcW w:w="1286" w:type="dxa"/>
            <w:tcBorders>
              <w:top w:val="nil"/>
              <w:left w:val="nil"/>
              <w:bottom w:val="single" w:sz="4" w:space="0" w:color="auto"/>
              <w:right w:val="single" w:sz="4" w:space="0" w:color="auto"/>
            </w:tcBorders>
            <w:shd w:val="clear" w:color="auto" w:fill="auto"/>
            <w:noWrap/>
            <w:hideMark/>
          </w:tcPr>
          <w:p w14:paraId="3F11903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75</w:t>
            </w:r>
          </w:p>
        </w:tc>
        <w:tc>
          <w:tcPr>
            <w:tcW w:w="1144" w:type="dxa"/>
            <w:tcBorders>
              <w:top w:val="nil"/>
              <w:left w:val="nil"/>
              <w:bottom w:val="single" w:sz="4" w:space="0" w:color="auto"/>
              <w:right w:val="single" w:sz="4" w:space="0" w:color="auto"/>
            </w:tcBorders>
            <w:shd w:val="clear" w:color="auto" w:fill="auto"/>
            <w:noWrap/>
            <w:hideMark/>
          </w:tcPr>
          <w:p w14:paraId="1FD79C8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112</w:t>
            </w:r>
          </w:p>
        </w:tc>
        <w:tc>
          <w:tcPr>
            <w:tcW w:w="860" w:type="dxa"/>
            <w:tcBorders>
              <w:top w:val="nil"/>
              <w:left w:val="nil"/>
              <w:bottom w:val="single" w:sz="4" w:space="0" w:color="auto"/>
              <w:right w:val="single" w:sz="4" w:space="0" w:color="auto"/>
            </w:tcBorders>
            <w:shd w:val="clear" w:color="auto" w:fill="auto"/>
            <w:noWrap/>
            <w:hideMark/>
          </w:tcPr>
          <w:p w14:paraId="2D9CA02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149</w:t>
            </w:r>
          </w:p>
        </w:tc>
        <w:tc>
          <w:tcPr>
            <w:tcW w:w="1144" w:type="dxa"/>
            <w:tcBorders>
              <w:top w:val="nil"/>
              <w:left w:val="nil"/>
              <w:bottom w:val="single" w:sz="4" w:space="0" w:color="auto"/>
              <w:right w:val="single" w:sz="4" w:space="0" w:color="auto"/>
            </w:tcBorders>
            <w:shd w:val="clear" w:color="auto" w:fill="auto"/>
            <w:noWrap/>
            <w:hideMark/>
          </w:tcPr>
          <w:p w14:paraId="6CB8484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187</w:t>
            </w:r>
          </w:p>
        </w:tc>
        <w:tc>
          <w:tcPr>
            <w:tcW w:w="1144" w:type="dxa"/>
            <w:tcBorders>
              <w:top w:val="nil"/>
              <w:left w:val="nil"/>
              <w:bottom w:val="single" w:sz="4" w:space="0" w:color="auto"/>
              <w:right w:val="single" w:sz="4" w:space="0" w:color="auto"/>
            </w:tcBorders>
            <w:shd w:val="clear" w:color="auto" w:fill="auto"/>
            <w:noWrap/>
            <w:hideMark/>
          </w:tcPr>
          <w:p w14:paraId="74BA161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224</w:t>
            </w:r>
          </w:p>
        </w:tc>
        <w:tc>
          <w:tcPr>
            <w:tcW w:w="1144" w:type="dxa"/>
            <w:tcBorders>
              <w:top w:val="nil"/>
              <w:left w:val="nil"/>
              <w:bottom w:val="single" w:sz="4" w:space="0" w:color="auto"/>
              <w:right w:val="single" w:sz="4" w:space="0" w:color="auto"/>
            </w:tcBorders>
            <w:shd w:val="clear" w:color="auto" w:fill="auto"/>
            <w:noWrap/>
            <w:hideMark/>
          </w:tcPr>
          <w:p w14:paraId="21EEA76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261</w:t>
            </w:r>
          </w:p>
        </w:tc>
        <w:tc>
          <w:tcPr>
            <w:tcW w:w="861" w:type="dxa"/>
            <w:tcBorders>
              <w:top w:val="nil"/>
              <w:left w:val="nil"/>
              <w:bottom w:val="single" w:sz="4" w:space="0" w:color="auto"/>
              <w:right w:val="single" w:sz="4" w:space="0" w:color="auto"/>
            </w:tcBorders>
            <w:shd w:val="clear" w:color="auto" w:fill="auto"/>
            <w:noWrap/>
            <w:hideMark/>
          </w:tcPr>
          <w:p w14:paraId="5B99110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299</w:t>
            </w:r>
          </w:p>
        </w:tc>
        <w:tc>
          <w:tcPr>
            <w:tcW w:w="1002" w:type="dxa"/>
            <w:tcBorders>
              <w:top w:val="nil"/>
              <w:left w:val="nil"/>
              <w:bottom w:val="single" w:sz="4" w:space="0" w:color="auto"/>
              <w:right w:val="single" w:sz="4" w:space="0" w:color="auto"/>
            </w:tcBorders>
            <w:shd w:val="clear" w:color="auto" w:fill="auto"/>
            <w:noWrap/>
            <w:hideMark/>
          </w:tcPr>
          <w:p w14:paraId="1A2F27F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336</w:t>
            </w:r>
          </w:p>
        </w:tc>
        <w:tc>
          <w:tcPr>
            <w:tcW w:w="1144" w:type="dxa"/>
            <w:tcBorders>
              <w:top w:val="nil"/>
              <w:left w:val="nil"/>
              <w:bottom w:val="single" w:sz="4" w:space="0" w:color="auto"/>
              <w:right w:val="single" w:sz="4" w:space="0" w:color="auto"/>
            </w:tcBorders>
            <w:shd w:val="clear" w:color="auto" w:fill="auto"/>
            <w:noWrap/>
            <w:hideMark/>
          </w:tcPr>
          <w:p w14:paraId="1E1DE4B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373</w:t>
            </w:r>
          </w:p>
        </w:tc>
        <w:tc>
          <w:tcPr>
            <w:tcW w:w="860" w:type="dxa"/>
            <w:tcBorders>
              <w:top w:val="nil"/>
              <w:left w:val="nil"/>
              <w:bottom w:val="single" w:sz="4" w:space="0" w:color="auto"/>
              <w:right w:val="single" w:sz="4" w:space="0" w:color="auto"/>
            </w:tcBorders>
            <w:shd w:val="clear" w:color="auto" w:fill="auto"/>
            <w:noWrap/>
            <w:hideMark/>
          </w:tcPr>
          <w:p w14:paraId="7BDBDEC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411</w:t>
            </w:r>
          </w:p>
        </w:tc>
        <w:tc>
          <w:tcPr>
            <w:tcW w:w="1063" w:type="dxa"/>
            <w:tcBorders>
              <w:top w:val="nil"/>
              <w:left w:val="nil"/>
              <w:bottom w:val="single" w:sz="4" w:space="0" w:color="auto"/>
              <w:right w:val="single" w:sz="4" w:space="0" w:color="auto"/>
            </w:tcBorders>
            <w:shd w:val="clear" w:color="auto" w:fill="auto"/>
            <w:noWrap/>
            <w:hideMark/>
          </w:tcPr>
          <w:p w14:paraId="3CFD544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448</w:t>
            </w:r>
          </w:p>
        </w:tc>
      </w:tr>
      <w:tr w:rsidR="003A00B6" w:rsidRPr="00743B83" w14:paraId="12BFAA83"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01A59DE1"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49A6612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02" w:type="dxa"/>
            <w:tcBorders>
              <w:top w:val="nil"/>
              <w:left w:val="single" w:sz="8" w:space="0" w:color="auto"/>
              <w:bottom w:val="single" w:sz="4" w:space="0" w:color="auto"/>
              <w:right w:val="single" w:sz="4" w:space="0" w:color="auto"/>
            </w:tcBorders>
            <w:shd w:val="clear" w:color="auto" w:fill="auto"/>
            <w:noWrap/>
            <w:hideMark/>
          </w:tcPr>
          <w:p w14:paraId="0EEB148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w:t>
            </w:r>
          </w:p>
        </w:tc>
        <w:tc>
          <w:tcPr>
            <w:tcW w:w="1286" w:type="dxa"/>
            <w:tcBorders>
              <w:top w:val="nil"/>
              <w:left w:val="nil"/>
              <w:bottom w:val="single" w:sz="4" w:space="0" w:color="auto"/>
              <w:right w:val="single" w:sz="4" w:space="0" w:color="auto"/>
            </w:tcBorders>
            <w:shd w:val="clear" w:color="auto" w:fill="auto"/>
            <w:noWrap/>
            <w:hideMark/>
          </w:tcPr>
          <w:p w14:paraId="6B7E624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93</w:t>
            </w:r>
          </w:p>
        </w:tc>
        <w:tc>
          <w:tcPr>
            <w:tcW w:w="1144" w:type="dxa"/>
            <w:tcBorders>
              <w:top w:val="nil"/>
              <w:left w:val="nil"/>
              <w:bottom w:val="single" w:sz="4" w:space="0" w:color="auto"/>
              <w:right w:val="single" w:sz="4" w:space="0" w:color="auto"/>
            </w:tcBorders>
            <w:shd w:val="clear" w:color="auto" w:fill="auto"/>
            <w:noWrap/>
            <w:hideMark/>
          </w:tcPr>
          <w:p w14:paraId="6A8DB16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139</w:t>
            </w:r>
          </w:p>
        </w:tc>
        <w:tc>
          <w:tcPr>
            <w:tcW w:w="860" w:type="dxa"/>
            <w:tcBorders>
              <w:top w:val="nil"/>
              <w:left w:val="nil"/>
              <w:bottom w:val="single" w:sz="4" w:space="0" w:color="auto"/>
              <w:right w:val="single" w:sz="4" w:space="0" w:color="auto"/>
            </w:tcBorders>
            <w:shd w:val="clear" w:color="auto" w:fill="auto"/>
            <w:noWrap/>
            <w:hideMark/>
          </w:tcPr>
          <w:p w14:paraId="58DAEA3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185</w:t>
            </w:r>
          </w:p>
        </w:tc>
        <w:tc>
          <w:tcPr>
            <w:tcW w:w="1144" w:type="dxa"/>
            <w:tcBorders>
              <w:top w:val="nil"/>
              <w:left w:val="nil"/>
              <w:bottom w:val="single" w:sz="4" w:space="0" w:color="auto"/>
              <w:right w:val="single" w:sz="4" w:space="0" w:color="auto"/>
            </w:tcBorders>
            <w:shd w:val="clear" w:color="auto" w:fill="auto"/>
            <w:noWrap/>
            <w:hideMark/>
          </w:tcPr>
          <w:p w14:paraId="61585C9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231</w:t>
            </w:r>
          </w:p>
        </w:tc>
        <w:tc>
          <w:tcPr>
            <w:tcW w:w="1144" w:type="dxa"/>
            <w:tcBorders>
              <w:top w:val="nil"/>
              <w:left w:val="nil"/>
              <w:bottom w:val="single" w:sz="4" w:space="0" w:color="auto"/>
              <w:right w:val="single" w:sz="4" w:space="0" w:color="auto"/>
            </w:tcBorders>
            <w:shd w:val="clear" w:color="auto" w:fill="auto"/>
            <w:noWrap/>
            <w:hideMark/>
          </w:tcPr>
          <w:p w14:paraId="15E48BB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278</w:t>
            </w:r>
          </w:p>
        </w:tc>
        <w:tc>
          <w:tcPr>
            <w:tcW w:w="1144" w:type="dxa"/>
            <w:tcBorders>
              <w:top w:val="nil"/>
              <w:left w:val="nil"/>
              <w:bottom w:val="single" w:sz="4" w:space="0" w:color="auto"/>
              <w:right w:val="single" w:sz="4" w:space="0" w:color="auto"/>
            </w:tcBorders>
            <w:shd w:val="clear" w:color="auto" w:fill="auto"/>
            <w:noWrap/>
            <w:hideMark/>
          </w:tcPr>
          <w:p w14:paraId="7BD1695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324</w:t>
            </w:r>
          </w:p>
        </w:tc>
        <w:tc>
          <w:tcPr>
            <w:tcW w:w="861" w:type="dxa"/>
            <w:tcBorders>
              <w:top w:val="nil"/>
              <w:left w:val="nil"/>
              <w:bottom w:val="single" w:sz="4" w:space="0" w:color="auto"/>
              <w:right w:val="single" w:sz="4" w:space="0" w:color="auto"/>
            </w:tcBorders>
            <w:shd w:val="clear" w:color="auto" w:fill="auto"/>
            <w:noWrap/>
            <w:hideMark/>
          </w:tcPr>
          <w:p w14:paraId="2BC2F15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370</w:t>
            </w:r>
          </w:p>
        </w:tc>
        <w:tc>
          <w:tcPr>
            <w:tcW w:w="1002" w:type="dxa"/>
            <w:tcBorders>
              <w:top w:val="nil"/>
              <w:left w:val="nil"/>
              <w:bottom w:val="single" w:sz="4" w:space="0" w:color="auto"/>
              <w:right w:val="single" w:sz="4" w:space="0" w:color="auto"/>
            </w:tcBorders>
            <w:shd w:val="clear" w:color="auto" w:fill="auto"/>
            <w:noWrap/>
            <w:hideMark/>
          </w:tcPr>
          <w:p w14:paraId="70B276F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417</w:t>
            </w:r>
          </w:p>
        </w:tc>
        <w:tc>
          <w:tcPr>
            <w:tcW w:w="1144" w:type="dxa"/>
            <w:tcBorders>
              <w:top w:val="nil"/>
              <w:left w:val="nil"/>
              <w:bottom w:val="single" w:sz="4" w:space="0" w:color="auto"/>
              <w:right w:val="single" w:sz="4" w:space="0" w:color="auto"/>
            </w:tcBorders>
            <w:shd w:val="clear" w:color="auto" w:fill="auto"/>
            <w:noWrap/>
            <w:hideMark/>
          </w:tcPr>
          <w:p w14:paraId="098BD1E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463</w:t>
            </w:r>
          </w:p>
        </w:tc>
        <w:tc>
          <w:tcPr>
            <w:tcW w:w="860" w:type="dxa"/>
            <w:tcBorders>
              <w:top w:val="nil"/>
              <w:left w:val="nil"/>
              <w:bottom w:val="single" w:sz="4" w:space="0" w:color="auto"/>
              <w:right w:val="single" w:sz="4" w:space="0" w:color="auto"/>
            </w:tcBorders>
            <w:shd w:val="clear" w:color="auto" w:fill="auto"/>
            <w:noWrap/>
            <w:hideMark/>
          </w:tcPr>
          <w:p w14:paraId="5401616A"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509</w:t>
            </w:r>
          </w:p>
        </w:tc>
        <w:tc>
          <w:tcPr>
            <w:tcW w:w="1063" w:type="dxa"/>
            <w:tcBorders>
              <w:top w:val="nil"/>
              <w:left w:val="nil"/>
              <w:bottom w:val="single" w:sz="4" w:space="0" w:color="auto"/>
              <w:right w:val="single" w:sz="4" w:space="0" w:color="auto"/>
            </w:tcBorders>
            <w:shd w:val="clear" w:color="auto" w:fill="auto"/>
            <w:noWrap/>
            <w:hideMark/>
          </w:tcPr>
          <w:p w14:paraId="5403041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555</w:t>
            </w:r>
          </w:p>
        </w:tc>
      </w:tr>
      <w:tr w:rsidR="003A00B6" w:rsidRPr="00743B83" w14:paraId="1AE27FDC"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5DFD2F1E"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55056F55"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02" w:type="dxa"/>
            <w:tcBorders>
              <w:top w:val="nil"/>
              <w:left w:val="single" w:sz="8" w:space="0" w:color="auto"/>
              <w:bottom w:val="single" w:sz="4" w:space="0" w:color="auto"/>
              <w:right w:val="single" w:sz="4" w:space="0" w:color="auto"/>
            </w:tcBorders>
            <w:shd w:val="clear" w:color="auto" w:fill="auto"/>
            <w:noWrap/>
            <w:hideMark/>
          </w:tcPr>
          <w:p w14:paraId="4C8CFD2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w:t>
            </w:r>
          </w:p>
        </w:tc>
        <w:tc>
          <w:tcPr>
            <w:tcW w:w="1286" w:type="dxa"/>
            <w:tcBorders>
              <w:top w:val="nil"/>
              <w:left w:val="nil"/>
              <w:bottom w:val="single" w:sz="4" w:space="0" w:color="auto"/>
              <w:right w:val="single" w:sz="4" w:space="0" w:color="auto"/>
            </w:tcBorders>
            <w:shd w:val="clear" w:color="auto" w:fill="auto"/>
            <w:noWrap/>
            <w:hideMark/>
          </w:tcPr>
          <w:p w14:paraId="57D7880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110</w:t>
            </w:r>
          </w:p>
        </w:tc>
        <w:tc>
          <w:tcPr>
            <w:tcW w:w="1144" w:type="dxa"/>
            <w:tcBorders>
              <w:top w:val="nil"/>
              <w:left w:val="nil"/>
              <w:bottom w:val="single" w:sz="4" w:space="0" w:color="auto"/>
              <w:right w:val="single" w:sz="4" w:space="0" w:color="auto"/>
            </w:tcBorders>
            <w:shd w:val="clear" w:color="auto" w:fill="auto"/>
            <w:noWrap/>
            <w:hideMark/>
          </w:tcPr>
          <w:p w14:paraId="028A080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165</w:t>
            </w:r>
          </w:p>
        </w:tc>
        <w:tc>
          <w:tcPr>
            <w:tcW w:w="860" w:type="dxa"/>
            <w:tcBorders>
              <w:top w:val="nil"/>
              <w:left w:val="nil"/>
              <w:bottom w:val="single" w:sz="4" w:space="0" w:color="auto"/>
              <w:right w:val="single" w:sz="4" w:space="0" w:color="auto"/>
            </w:tcBorders>
            <w:shd w:val="clear" w:color="auto" w:fill="auto"/>
            <w:noWrap/>
            <w:hideMark/>
          </w:tcPr>
          <w:p w14:paraId="0462B0B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220</w:t>
            </w:r>
          </w:p>
        </w:tc>
        <w:tc>
          <w:tcPr>
            <w:tcW w:w="1144" w:type="dxa"/>
            <w:tcBorders>
              <w:top w:val="nil"/>
              <w:left w:val="nil"/>
              <w:bottom w:val="single" w:sz="4" w:space="0" w:color="auto"/>
              <w:right w:val="single" w:sz="4" w:space="0" w:color="auto"/>
            </w:tcBorders>
            <w:shd w:val="clear" w:color="auto" w:fill="auto"/>
            <w:noWrap/>
            <w:hideMark/>
          </w:tcPr>
          <w:p w14:paraId="59220A7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276</w:t>
            </w:r>
          </w:p>
        </w:tc>
        <w:tc>
          <w:tcPr>
            <w:tcW w:w="1144" w:type="dxa"/>
            <w:tcBorders>
              <w:top w:val="nil"/>
              <w:left w:val="nil"/>
              <w:bottom w:val="single" w:sz="4" w:space="0" w:color="auto"/>
              <w:right w:val="single" w:sz="4" w:space="0" w:color="auto"/>
            </w:tcBorders>
            <w:shd w:val="clear" w:color="auto" w:fill="auto"/>
            <w:noWrap/>
            <w:hideMark/>
          </w:tcPr>
          <w:p w14:paraId="09F93C1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331</w:t>
            </w:r>
          </w:p>
        </w:tc>
        <w:tc>
          <w:tcPr>
            <w:tcW w:w="1144" w:type="dxa"/>
            <w:tcBorders>
              <w:top w:val="nil"/>
              <w:left w:val="nil"/>
              <w:bottom w:val="single" w:sz="4" w:space="0" w:color="auto"/>
              <w:right w:val="single" w:sz="4" w:space="0" w:color="auto"/>
            </w:tcBorders>
            <w:shd w:val="clear" w:color="auto" w:fill="auto"/>
            <w:noWrap/>
            <w:hideMark/>
          </w:tcPr>
          <w:p w14:paraId="3983DF8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386</w:t>
            </w:r>
          </w:p>
        </w:tc>
        <w:tc>
          <w:tcPr>
            <w:tcW w:w="861" w:type="dxa"/>
            <w:tcBorders>
              <w:top w:val="nil"/>
              <w:left w:val="nil"/>
              <w:bottom w:val="single" w:sz="4" w:space="0" w:color="auto"/>
              <w:right w:val="single" w:sz="4" w:space="0" w:color="auto"/>
            </w:tcBorders>
            <w:shd w:val="clear" w:color="auto" w:fill="auto"/>
            <w:noWrap/>
            <w:hideMark/>
          </w:tcPr>
          <w:p w14:paraId="13222FD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441</w:t>
            </w:r>
          </w:p>
        </w:tc>
        <w:tc>
          <w:tcPr>
            <w:tcW w:w="1002" w:type="dxa"/>
            <w:tcBorders>
              <w:top w:val="nil"/>
              <w:left w:val="nil"/>
              <w:bottom w:val="single" w:sz="4" w:space="0" w:color="auto"/>
              <w:right w:val="single" w:sz="4" w:space="0" w:color="auto"/>
            </w:tcBorders>
            <w:shd w:val="clear" w:color="auto" w:fill="auto"/>
            <w:noWrap/>
            <w:hideMark/>
          </w:tcPr>
          <w:p w14:paraId="2191BB4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496</w:t>
            </w:r>
          </w:p>
        </w:tc>
        <w:tc>
          <w:tcPr>
            <w:tcW w:w="1144" w:type="dxa"/>
            <w:tcBorders>
              <w:top w:val="nil"/>
              <w:left w:val="nil"/>
              <w:bottom w:val="single" w:sz="4" w:space="0" w:color="auto"/>
              <w:right w:val="single" w:sz="4" w:space="0" w:color="auto"/>
            </w:tcBorders>
            <w:shd w:val="clear" w:color="auto" w:fill="auto"/>
            <w:noWrap/>
            <w:hideMark/>
          </w:tcPr>
          <w:p w14:paraId="6ECB1FEF"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551</w:t>
            </w:r>
          </w:p>
        </w:tc>
        <w:tc>
          <w:tcPr>
            <w:tcW w:w="860" w:type="dxa"/>
            <w:tcBorders>
              <w:top w:val="nil"/>
              <w:left w:val="nil"/>
              <w:bottom w:val="single" w:sz="4" w:space="0" w:color="auto"/>
              <w:right w:val="single" w:sz="4" w:space="0" w:color="auto"/>
            </w:tcBorders>
            <w:shd w:val="clear" w:color="auto" w:fill="auto"/>
            <w:noWrap/>
            <w:hideMark/>
          </w:tcPr>
          <w:p w14:paraId="0194FF0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606</w:t>
            </w:r>
          </w:p>
        </w:tc>
        <w:tc>
          <w:tcPr>
            <w:tcW w:w="1063" w:type="dxa"/>
            <w:tcBorders>
              <w:top w:val="nil"/>
              <w:left w:val="nil"/>
              <w:bottom w:val="single" w:sz="4" w:space="0" w:color="auto"/>
              <w:right w:val="single" w:sz="4" w:space="0" w:color="auto"/>
            </w:tcBorders>
            <w:shd w:val="clear" w:color="auto" w:fill="auto"/>
            <w:noWrap/>
            <w:hideMark/>
          </w:tcPr>
          <w:p w14:paraId="4C09468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661</w:t>
            </w:r>
          </w:p>
        </w:tc>
      </w:tr>
      <w:tr w:rsidR="003A00B6" w:rsidRPr="00743B83" w14:paraId="5D82D494"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7E4FD450"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5791068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02" w:type="dxa"/>
            <w:tcBorders>
              <w:top w:val="nil"/>
              <w:left w:val="single" w:sz="8" w:space="0" w:color="auto"/>
              <w:bottom w:val="single" w:sz="4" w:space="0" w:color="auto"/>
              <w:right w:val="single" w:sz="4" w:space="0" w:color="auto"/>
            </w:tcBorders>
            <w:shd w:val="clear" w:color="auto" w:fill="auto"/>
            <w:noWrap/>
            <w:hideMark/>
          </w:tcPr>
          <w:p w14:paraId="71B39665"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73</w:t>
            </w:r>
          </w:p>
        </w:tc>
        <w:tc>
          <w:tcPr>
            <w:tcW w:w="1286" w:type="dxa"/>
            <w:tcBorders>
              <w:top w:val="nil"/>
              <w:left w:val="nil"/>
              <w:bottom w:val="single" w:sz="4" w:space="0" w:color="auto"/>
              <w:right w:val="single" w:sz="4" w:space="0" w:color="auto"/>
            </w:tcBorders>
            <w:shd w:val="clear" w:color="auto" w:fill="auto"/>
            <w:noWrap/>
            <w:hideMark/>
          </w:tcPr>
          <w:p w14:paraId="119D937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145</w:t>
            </w:r>
          </w:p>
        </w:tc>
        <w:tc>
          <w:tcPr>
            <w:tcW w:w="1144" w:type="dxa"/>
            <w:tcBorders>
              <w:top w:val="nil"/>
              <w:left w:val="nil"/>
              <w:bottom w:val="single" w:sz="4" w:space="0" w:color="auto"/>
              <w:right w:val="single" w:sz="4" w:space="0" w:color="auto"/>
            </w:tcBorders>
            <w:shd w:val="clear" w:color="auto" w:fill="auto"/>
            <w:noWrap/>
            <w:hideMark/>
          </w:tcPr>
          <w:p w14:paraId="652FBA0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218</w:t>
            </w:r>
          </w:p>
        </w:tc>
        <w:tc>
          <w:tcPr>
            <w:tcW w:w="860" w:type="dxa"/>
            <w:tcBorders>
              <w:top w:val="nil"/>
              <w:left w:val="nil"/>
              <w:bottom w:val="single" w:sz="4" w:space="0" w:color="auto"/>
              <w:right w:val="single" w:sz="4" w:space="0" w:color="auto"/>
            </w:tcBorders>
            <w:shd w:val="clear" w:color="auto" w:fill="auto"/>
            <w:noWrap/>
            <w:hideMark/>
          </w:tcPr>
          <w:p w14:paraId="72FFE73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291</w:t>
            </w:r>
          </w:p>
        </w:tc>
        <w:tc>
          <w:tcPr>
            <w:tcW w:w="1144" w:type="dxa"/>
            <w:tcBorders>
              <w:top w:val="nil"/>
              <w:left w:val="nil"/>
              <w:bottom w:val="single" w:sz="4" w:space="0" w:color="auto"/>
              <w:right w:val="single" w:sz="4" w:space="0" w:color="auto"/>
            </w:tcBorders>
            <w:shd w:val="clear" w:color="auto" w:fill="auto"/>
            <w:noWrap/>
            <w:hideMark/>
          </w:tcPr>
          <w:p w14:paraId="5E5733C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364</w:t>
            </w:r>
          </w:p>
        </w:tc>
        <w:tc>
          <w:tcPr>
            <w:tcW w:w="1144" w:type="dxa"/>
            <w:tcBorders>
              <w:top w:val="nil"/>
              <w:left w:val="nil"/>
              <w:bottom w:val="single" w:sz="4" w:space="0" w:color="auto"/>
              <w:right w:val="single" w:sz="4" w:space="0" w:color="auto"/>
            </w:tcBorders>
            <w:shd w:val="clear" w:color="auto" w:fill="auto"/>
            <w:noWrap/>
            <w:hideMark/>
          </w:tcPr>
          <w:p w14:paraId="526A35A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436</w:t>
            </w:r>
          </w:p>
        </w:tc>
        <w:tc>
          <w:tcPr>
            <w:tcW w:w="1144" w:type="dxa"/>
            <w:tcBorders>
              <w:top w:val="nil"/>
              <w:left w:val="nil"/>
              <w:bottom w:val="single" w:sz="4" w:space="0" w:color="auto"/>
              <w:right w:val="single" w:sz="4" w:space="0" w:color="auto"/>
            </w:tcBorders>
            <w:shd w:val="clear" w:color="auto" w:fill="auto"/>
            <w:noWrap/>
            <w:hideMark/>
          </w:tcPr>
          <w:p w14:paraId="4F9A2CA0"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509</w:t>
            </w:r>
          </w:p>
        </w:tc>
        <w:tc>
          <w:tcPr>
            <w:tcW w:w="861" w:type="dxa"/>
            <w:tcBorders>
              <w:top w:val="nil"/>
              <w:left w:val="nil"/>
              <w:bottom w:val="single" w:sz="4" w:space="0" w:color="auto"/>
              <w:right w:val="single" w:sz="4" w:space="0" w:color="auto"/>
            </w:tcBorders>
            <w:shd w:val="clear" w:color="auto" w:fill="auto"/>
            <w:noWrap/>
            <w:hideMark/>
          </w:tcPr>
          <w:p w14:paraId="68AEDCD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582</w:t>
            </w:r>
          </w:p>
        </w:tc>
        <w:tc>
          <w:tcPr>
            <w:tcW w:w="1002" w:type="dxa"/>
            <w:tcBorders>
              <w:top w:val="nil"/>
              <w:left w:val="nil"/>
              <w:bottom w:val="single" w:sz="4" w:space="0" w:color="auto"/>
              <w:right w:val="single" w:sz="4" w:space="0" w:color="auto"/>
            </w:tcBorders>
            <w:shd w:val="clear" w:color="auto" w:fill="auto"/>
            <w:noWrap/>
            <w:hideMark/>
          </w:tcPr>
          <w:p w14:paraId="175B722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655</w:t>
            </w:r>
          </w:p>
        </w:tc>
        <w:tc>
          <w:tcPr>
            <w:tcW w:w="1144" w:type="dxa"/>
            <w:tcBorders>
              <w:top w:val="nil"/>
              <w:left w:val="nil"/>
              <w:bottom w:val="single" w:sz="4" w:space="0" w:color="auto"/>
              <w:right w:val="single" w:sz="4" w:space="0" w:color="auto"/>
            </w:tcBorders>
            <w:shd w:val="clear" w:color="auto" w:fill="auto"/>
            <w:noWrap/>
            <w:hideMark/>
          </w:tcPr>
          <w:p w14:paraId="2A37560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727</w:t>
            </w:r>
          </w:p>
        </w:tc>
        <w:tc>
          <w:tcPr>
            <w:tcW w:w="860" w:type="dxa"/>
            <w:tcBorders>
              <w:top w:val="nil"/>
              <w:left w:val="nil"/>
              <w:bottom w:val="single" w:sz="4" w:space="0" w:color="auto"/>
              <w:right w:val="single" w:sz="4" w:space="0" w:color="auto"/>
            </w:tcBorders>
            <w:shd w:val="clear" w:color="auto" w:fill="auto"/>
            <w:noWrap/>
            <w:hideMark/>
          </w:tcPr>
          <w:p w14:paraId="27EB264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800</w:t>
            </w:r>
          </w:p>
        </w:tc>
        <w:tc>
          <w:tcPr>
            <w:tcW w:w="1063" w:type="dxa"/>
            <w:tcBorders>
              <w:top w:val="nil"/>
              <w:left w:val="nil"/>
              <w:bottom w:val="single" w:sz="4" w:space="0" w:color="auto"/>
              <w:right w:val="single" w:sz="4" w:space="0" w:color="auto"/>
            </w:tcBorders>
            <w:shd w:val="clear" w:color="auto" w:fill="auto"/>
            <w:noWrap/>
            <w:hideMark/>
          </w:tcPr>
          <w:p w14:paraId="03292BD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873</w:t>
            </w:r>
          </w:p>
        </w:tc>
      </w:tr>
      <w:tr w:rsidR="003A00B6" w:rsidRPr="00743B83" w14:paraId="2CA32B52"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7F2221EF"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5B7CBB71"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02" w:type="dxa"/>
            <w:tcBorders>
              <w:top w:val="nil"/>
              <w:left w:val="single" w:sz="8" w:space="0" w:color="auto"/>
              <w:bottom w:val="single" w:sz="4" w:space="0" w:color="auto"/>
              <w:right w:val="single" w:sz="4" w:space="0" w:color="auto"/>
            </w:tcBorders>
            <w:shd w:val="clear" w:color="auto" w:fill="auto"/>
            <w:noWrap/>
            <w:hideMark/>
          </w:tcPr>
          <w:p w14:paraId="5B2FD45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90</w:t>
            </w:r>
          </w:p>
        </w:tc>
        <w:tc>
          <w:tcPr>
            <w:tcW w:w="1286" w:type="dxa"/>
            <w:tcBorders>
              <w:top w:val="nil"/>
              <w:left w:val="nil"/>
              <w:bottom w:val="single" w:sz="4" w:space="0" w:color="auto"/>
              <w:right w:val="single" w:sz="4" w:space="0" w:color="auto"/>
            </w:tcBorders>
            <w:shd w:val="clear" w:color="auto" w:fill="auto"/>
            <w:noWrap/>
            <w:hideMark/>
          </w:tcPr>
          <w:p w14:paraId="54F2C65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181</w:t>
            </w:r>
          </w:p>
        </w:tc>
        <w:tc>
          <w:tcPr>
            <w:tcW w:w="1144" w:type="dxa"/>
            <w:tcBorders>
              <w:top w:val="nil"/>
              <w:left w:val="nil"/>
              <w:bottom w:val="single" w:sz="4" w:space="0" w:color="auto"/>
              <w:right w:val="single" w:sz="4" w:space="0" w:color="auto"/>
            </w:tcBorders>
            <w:shd w:val="clear" w:color="auto" w:fill="auto"/>
            <w:noWrap/>
            <w:hideMark/>
          </w:tcPr>
          <w:p w14:paraId="00B0715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271</w:t>
            </w:r>
          </w:p>
        </w:tc>
        <w:tc>
          <w:tcPr>
            <w:tcW w:w="860" w:type="dxa"/>
            <w:tcBorders>
              <w:top w:val="nil"/>
              <w:left w:val="nil"/>
              <w:bottom w:val="single" w:sz="4" w:space="0" w:color="auto"/>
              <w:right w:val="single" w:sz="4" w:space="0" w:color="auto"/>
            </w:tcBorders>
            <w:shd w:val="clear" w:color="auto" w:fill="auto"/>
            <w:noWrap/>
            <w:hideMark/>
          </w:tcPr>
          <w:p w14:paraId="0BF9001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361</w:t>
            </w:r>
          </w:p>
        </w:tc>
        <w:tc>
          <w:tcPr>
            <w:tcW w:w="1144" w:type="dxa"/>
            <w:tcBorders>
              <w:top w:val="nil"/>
              <w:left w:val="nil"/>
              <w:bottom w:val="single" w:sz="4" w:space="0" w:color="auto"/>
              <w:right w:val="single" w:sz="4" w:space="0" w:color="auto"/>
            </w:tcBorders>
            <w:shd w:val="clear" w:color="auto" w:fill="auto"/>
            <w:noWrap/>
            <w:hideMark/>
          </w:tcPr>
          <w:p w14:paraId="6A85DC0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452</w:t>
            </w:r>
          </w:p>
        </w:tc>
        <w:tc>
          <w:tcPr>
            <w:tcW w:w="1144" w:type="dxa"/>
            <w:tcBorders>
              <w:top w:val="nil"/>
              <w:left w:val="nil"/>
              <w:bottom w:val="single" w:sz="4" w:space="0" w:color="auto"/>
              <w:right w:val="single" w:sz="4" w:space="0" w:color="auto"/>
            </w:tcBorders>
            <w:shd w:val="clear" w:color="auto" w:fill="auto"/>
            <w:noWrap/>
            <w:hideMark/>
          </w:tcPr>
          <w:p w14:paraId="2C57FF09"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542</w:t>
            </w:r>
          </w:p>
        </w:tc>
        <w:tc>
          <w:tcPr>
            <w:tcW w:w="1144" w:type="dxa"/>
            <w:tcBorders>
              <w:top w:val="nil"/>
              <w:left w:val="nil"/>
              <w:bottom w:val="single" w:sz="4" w:space="0" w:color="auto"/>
              <w:right w:val="single" w:sz="4" w:space="0" w:color="auto"/>
            </w:tcBorders>
            <w:shd w:val="clear" w:color="auto" w:fill="auto"/>
            <w:noWrap/>
            <w:hideMark/>
          </w:tcPr>
          <w:p w14:paraId="46DFB45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633</w:t>
            </w:r>
          </w:p>
        </w:tc>
        <w:tc>
          <w:tcPr>
            <w:tcW w:w="861" w:type="dxa"/>
            <w:tcBorders>
              <w:top w:val="nil"/>
              <w:left w:val="nil"/>
              <w:bottom w:val="single" w:sz="4" w:space="0" w:color="auto"/>
              <w:right w:val="single" w:sz="4" w:space="0" w:color="auto"/>
            </w:tcBorders>
            <w:shd w:val="clear" w:color="auto" w:fill="auto"/>
            <w:noWrap/>
            <w:hideMark/>
          </w:tcPr>
          <w:p w14:paraId="0F155C2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723</w:t>
            </w:r>
          </w:p>
        </w:tc>
        <w:tc>
          <w:tcPr>
            <w:tcW w:w="1002" w:type="dxa"/>
            <w:tcBorders>
              <w:top w:val="nil"/>
              <w:left w:val="nil"/>
              <w:bottom w:val="single" w:sz="4" w:space="0" w:color="auto"/>
              <w:right w:val="single" w:sz="4" w:space="0" w:color="auto"/>
            </w:tcBorders>
            <w:shd w:val="clear" w:color="auto" w:fill="auto"/>
            <w:noWrap/>
            <w:hideMark/>
          </w:tcPr>
          <w:p w14:paraId="417DC82B"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813</w:t>
            </w:r>
          </w:p>
        </w:tc>
        <w:tc>
          <w:tcPr>
            <w:tcW w:w="1144" w:type="dxa"/>
            <w:tcBorders>
              <w:top w:val="nil"/>
              <w:left w:val="nil"/>
              <w:bottom w:val="single" w:sz="4" w:space="0" w:color="auto"/>
              <w:right w:val="single" w:sz="4" w:space="0" w:color="auto"/>
            </w:tcBorders>
            <w:shd w:val="clear" w:color="auto" w:fill="auto"/>
            <w:noWrap/>
            <w:hideMark/>
          </w:tcPr>
          <w:p w14:paraId="1174FEB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904</w:t>
            </w:r>
          </w:p>
        </w:tc>
        <w:tc>
          <w:tcPr>
            <w:tcW w:w="860" w:type="dxa"/>
            <w:tcBorders>
              <w:top w:val="nil"/>
              <w:left w:val="nil"/>
              <w:bottom w:val="single" w:sz="4" w:space="0" w:color="auto"/>
              <w:right w:val="single" w:sz="4" w:space="0" w:color="auto"/>
            </w:tcBorders>
            <w:shd w:val="clear" w:color="auto" w:fill="auto"/>
            <w:noWrap/>
            <w:hideMark/>
          </w:tcPr>
          <w:p w14:paraId="505BF42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994</w:t>
            </w:r>
          </w:p>
        </w:tc>
        <w:tc>
          <w:tcPr>
            <w:tcW w:w="1063" w:type="dxa"/>
            <w:tcBorders>
              <w:top w:val="nil"/>
              <w:left w:val="nil"/>
              <w:bottom w:val="single" w:sz="4" w:space="0" w:color="auto"/>
              <w:right w:val="single" w:sz="4" w:space="0" w:color="auto"/>
            </w:tcBorders>
            <w:shd w:val="clear" w:color="auto" w:fill="auto"/>
            <w:noWrap/>
            <w:hideMark/>
          </w:tcPr>
          <w:p w14:paraId="72B1DE1E"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1084</w:t>
            </w:r>
          </w:p>
        </w:tc>
      </w:tr>
      <w:tr w:rsidR="003A00B6" w:rsidRPr="00743B83" w14:paraId="763998B6" w14:textId="77777777" w:rsidTr="00EF4823">
        <w:trPr>
          <w:trHeight w:hRule="exact" w:val="340"/>
        </w:trPr>
        <w:tc>
          <w:tcPr>
            <w:tcW w:w="425" w:type="dxa"/>
            <w:vMerge/>
            <w:tcBorders>
              <w:top w:val="single" w:sz="8" w:space="0" w:color="auto"/>
              <w:left w:val="single" w:sz="8" w:space="0" w:color="auto"/>
              <w:bottom w:val="single" w:sz="8" w:space="0" w:color="auto"/>
              <w:right w:val="single" w:sz="8" w:space="0" w:color="auto"/>
            </w:tcBorders>
            <w:vAlign w:val="center"/>
            <w:hideMark/>
          </w:tcPr>
          <w:p w14:paraId="0AC1BD89"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8" w:space="0" w:color="auto"/>
              <w:right w:val="nil"/>
            </w:tcBorders>
            <w:shd w:val="clear" w:color="DDEBF7" w:fill="DDEBF7"/>
            <w:noWrap/>
            <w:vAlign w:val="center"/>
            <w:hideMark/>
          </w:tcPr>
          <w:p w14:paraId="4590F4F4"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02" w:type="dxa"/>
            <w:tcBorders>
              <w:top w:val="nil"/>
              <w:left w:val="single" w:sz="8" w:space="0" w:color="auto"/>
              <w:bottom w:val="single" w:sz="8" w:space="0" w:color="auto"/>
              <w:right w:val="single" w:sz="4" w:space="0" w:color="auto"/>
            </w:tcBorders>
            <w:shd w:val="clear" w:color="auto" w:fill="auto"/>
            <w:noWrap/>
            <w:hideMark/>
          </w:tcPr>
          <w:p w14:paraId="651219B8"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120</w:t>
            </w:r>
          </w:p>
        </w:tc>
        <w:tc>
          <w:tcPr>
            <w:tcW w:w="1286" w:type="dxa"/>
            <w:tcBorders>
              <w:top w:val="nil"/>
              <w:left w:val="nil"/>
              <w:bottom w:val="single" w:sz="8" w:space="0" w:color="auto"/>
              <w:right w:val="single" w:sz="4" w:space="0" w:color="auto"/>
            </w:tcBorders>
            <w:shd w:val="clear" w:color="auto" w:fill="auto"/>
            <w:noWrap/>
            <w:hideMark/>
          </w:tcPr>
          <w:p w14:paraId="027182F6"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241</w:t>
            </w:r>
          </w:p>
        </w:tc>
        <w:tc>
          <w:tcPr>
            <w:tcW w:w="1144" w:type="dxa"/>
            <w:tcBorders>
              <w:top w:val="nil"/>
              <w:left w:val="nil"/>
              <w:bottom w:val="single" w:sz="8" w:space="0" w:color="auto"/>
              <w:right w:val="single" w:sz="4" w:space="0" w:color="auto"/>
            </w:tcBorders>
            <w:shd w:val="clear" w:color="auto" w:fill="auto"/>
            <w:noWrap/>
            <w:hideMark/>
          </w:tcPr>
          <w:p w14:paraId="57B9C60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361</w:t>
            </w:r>
          </w:p>
        </w:tc>
        <w:tc>
          <w:tcPr>
            <w:tcW w:w="860" w:type="dxa"/>
            <w:tcBorders>
              <w:top w:val="nil"/>
              <w:left w:val="nil"/>
              <w:bottom w:val="single" w:sz="8" w:space="0" w:color="auto"/>
              <w:right w:val="single" w:sz="4" w:space="0" w:color="auto"/>
            </w:tcBorders>
            <w:shd w:val="clear" w:color="auto" w:fill="auto"/>
            <w:noWrap/>
            <w:hideMark/>
          </w:tcPr>
          <w:p w14:paraId="0CEF9A6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482</w:t>
            </w:r>
          </w:p>
        </w:tc>
        <w:tc>
          <w:tcPr>
            <w:tcW w:w="1144" w:type="dxa"/>
            <w:tcBorders>
              <w:top w:val="nil"/>
              <w:left w:val="nil"/>
              <w:bottom w:val="single" w:sz="8" w:space="0" w:color="auto"/>
              <w:right w:val="single" w:sz="4" w:space="0" w:color="auto"/>
            </w:tcBorders>
            <w:shd w:val="clear" w:color="auto" w:fill="auto"/>
            <w:noWrap/>
            <w:hideMark/>
          </w:tcPr>
          <w:p w14:paraId="5F03E67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602</w:t>
            </w:r>
          </w:p>
        </w:tc>
        <w:tc>
          <w:tcPr>
            <w:tcW w:w="1144" w:type="dxa"/>
            <w:tcBorders>
              <w:top w:val="nil"/>
              <w:left w:val="nil"/>
              <w:bottom w:val="single" w:sz="8" w:space="0" w:color="auto"/>
              <w:right w:val="single" w:sz="4" w:space="0" w:color="auto"/>
            </w:tcBorders>
            <w:shd w:val="clear" w:color="auto" w:fill="auto"/>
            <w:noWrap/>
            <w:hideMark/>
          </w:tcPr>
          <w:p w14:paraId="33AD5D24"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722</w:t>
            </w:r>
          </w:p>
        </w:tc>
        <w:tc>
          <w:tcPr>
            <w:tcW w:w="1144" w:type="dxa"/>
            <w:tcBorders>
              <w:top w:val="nil"/>
              <w:left w:val="nil"/>
              <w:bottom w:val="single" w:sz="8" w:space="0" w:color="auto"/>
              <w:right w:val="single" w:sz="4" w:space="0" w:color="auto"/>
            </w:tcBorders>
            <w:shd w:val="clear" w:color="auto" w:fill="auto"/>
            <w:noWrap/>
            <w:hideMark/>
          </w:tcPr>
          <w:p w14:paraId="1CDAF5DD"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843</w:t>
            </w:r>
          </w:p>
        </w:tc>
        <w:tc>
          <w:tcPr>
            <w:tcW w:w="861" w:type="dxa"/>
            <w:tcBorders>
              <w:top w:val="nil"/>
              <w:left w:val="nil"/>
              <w:bottom w:val="single" w:sz="8" w:space="0" w:color="auto"/>
              <w:right w:val="single" w:sz="4" w:space="0" w:color="auto"/>
            </w:tcBorders>
            <w:shd w:val="clear" w:color="auto" w:fill="auto"/>
            <w:noWrap/>
            <w:hideMark/>
          </w:tcPr>
          <w:p w14:paraId="1716D337"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963</w:t>
            </w:r>
          </w:p>
        </w:tc>
        <w:tc>
          <w:tcPr>
            <w:tcW w:w="1002" w:type="dxa"/>
            <w:tcBorders>
              <w:top w:val="nil"/>
              <w:left w:val="nil"/>
              <w:bottom w:val="single" w:sz="8" w:space="0" w:color="auto"/>
              <w:right w:val="single" w:sz="4" w:space="0" w:color="auto"/>
            </w:tcBorders>
            <w:shd w:val="clear" w:color="auto" w:fill="auto"/>
            <w:noWrap/>
            <w:hideMark/>
          </w:tcPr>
          <w:p w14:paraId="61B193BC"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1084</w:t>
            </w:r>
          </w:p>
        </w:tc>
        <w:tc>
          <w:tcPr>
            <w:tcW w:w="1144" w:type="dxa"/>
            <w:tcBorders>
              <w:top w:val="nil"/>
              <w:left w:val="nil"/>
              <w:bottom w:val="single" w:sz="8" w:space="0" w:color="auto"/>
              <w:right w:val="single" w:sz="4" w:space="0" w:color="auto"/>
            </w:tcBorders>
            <w:shd w:val="clear" w:color="auto" w:fill="auto"/>
            <w:noWrap/>
            <w:hideMark/>
          </w:tcPr>
          <w:p w14:paraId="747D7A52"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1204</w:t>
            </w:r>
          </w:p>
        </w:tc>
        <w:tc>
          <w:tcPr>
            <w:tcW w:w="860" w:type="dxa"/>
            <w:tcBorders>
              <w:top w:val="nil"/>
              <w:left w:val="nil"/>
              <w:bottom w:val="single" w:sz="8" w:space="0" w:color="auto"/>
              <w:right w:val="single" w:sz="4" w:space="0" w:color="auto"/>
            </w:tcBorders>
            <w:shd w:val="clear" w:color="auto" w:fill="auto"/>
            <w:noWrap/>
            <w:hideMark/>
          </w:tcPr>
          <w:p w14:paraId="0CCA92A1"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1324</w:t>
            </w:r>
          </w:p>
        </w:tc>
        <w:tc>
          <w:tcPr>
            <w:tcW w:w="1063" w:type="dxa"/>
            <w:tcBorders>
              <w:top w:val="nil"/>
              <w:left w:val="nil"/>
              <w:bottom w:val="single" w:sz="8" w:space="0" w:color="auto"/>
              <w:right w:val="single" w:sz="4" w:space="0" w:color="auto"/>
            </w:tcBorders>
            <w:shd w:val="clear" w:color="auto" w:fill="auto"/>
            <w:noWrap/>
            <w:hideMark/>
          </w:tcPr>
          <w:p w14:paraId="5267E143" w14:textId="77777777" w:rsidR="003A00B6" w:rsidRPr="00743B83" w:rsidRDefault="003A00B6" w:rsidP="003A00B6">
            <w:pPr>
              <w:spacing w:after="160" w:line="259" w:lineRule="auto"/>
              <w:jc w:val="center"/>
              <w:rPr>
                <w:rFonts w:ascii="Arial" w:eastAsia="Calibri" w:hAnsi="Arial" w:cs="Arial"/>
                <w:kern w:val="2"/>
                <w:lang w:eastAsia="en-US"/>
                <w14:ligatures w14:val="standardContextual"/>
              </w:rPr>
            </w:pPr>
            <w:r w:rsidRPr="00743B83">
              <w:rPr>
                <w:rFonts w:ascii="Arial" w:eastAsia="Calibri" w:hAnsi="Arial" w:cs="Arial"/>
                <w:kern w:val="2"/>
                <w:lang w:eastAsia="en-US"/>
                <w14:ligatures w14:val="standardContextual"/>
              </w:rPr>
              <w:t>1445</w:t>
            </w:r>
          </w:p>
        </w:tc>
      </w:tr>
    </w:tbl>
    <w:p w14:paraId="1AA46200" w14:textId="77777777" w:rsidR="003A00B6" w:rsidRPr="00743B83" w:rsidRDefault="003A00B6" w:rsidP="003A00B6">
      <w:pPr>
        <w:jc w:val="both"/>
        <w:textAlignment w:val="baseline"/>
        <w:rPr>
          <w:rFonts w:eastAsia="Calibri"/>
          <w:b/>
          <w:i/>
          <w:color w:val="231F20"/>
          <w:kern w:val="2"/>
          <w:sz w:val="22"/>
          <w:szCs w:val="22"/>
          <w:lang w:eastAsia="en-US"/>
          <w14:ligatures w14:val="standardContextual"/>
        </w:rPr>
      </w:pPr>
    </w:p>
    <w:p w14:paraId="2F50526C" w14:textId="77777777" w:rsidR="003A00B6" w:rsidRPr="00743B83" w:rsidRDefault="003A00B6" w:rsidP="003A00B6">
      <w:pPr>
        <w:spacing w:after="440" w:line="259" w:lineRule="auto"/>
        <w:jc w:val="both"/>
        <w:textAlignment w:val="baseline"/>
        <w:rPr>
          <w:rFonts w:ascii="Calibri" w:eastAsia="Calibri" w:hAnsi="Calibri"/>
          <w:b/>
          <w:kern w:val="2"/>
          <w:szCs w:val="22"/>
          <w:lang w:eastAsia="en-US"/>
          <w14:ligatures w14:val="standardContextual"/>
        </w:rPr>
      </w:pPr>
      <w:r w:rsidRPr="00743B83">
        <w:rPr>
          <w:rFonts w:ascii="Calibri" w:eastAsia="Calibri" w:hAnsi="Calibri"/>
          <w:b/>
          <w:kern w:val="2"/>
          <w:szCs w:val="22"/>
          <w:lang w:eastAsia="en-US"/>
          <w14:ligatures w14:val="standardContextual"/>
        </w:rPr>
        <w:br w:type="page"/>
      </w:r>
    </w:p>
    <w:p w14:paraId="3776CA75" w14:textId="77777777" w:rsidR="003A00B6" w:rsidRPr="00743B83" w:rsidRDefault="003A00B6" w:rsidP="003143F4">
      <w:pPr>
        <w:pStyle w:val="Heading2"/>
        <w:rPr>
          <w:rFonts w:eastAsia="Calibri"/>
          <w:lang w:eastAsia="en-US"/>
        </w:rPr>
      </w:pPr>
      <w:bookmarkStart w:id="87" w:name="_Toc173438036"/>
      <w:r w:rsidRPr="00743B83">
        <w:rPr>
          <w:rFonts w:eastAsia="Calibri"/>
          <w:lang w:eastAsia="en-US"/>
        </w:rPr>
        <w:lastRenderedPageBreak/>
        <w:t>TABLICA 10.</w:t>
      </w:r>
      <w:bookmarkEnd w:id="87"/>
      <w:r w:rsidRPr="00743B83">
        <w:rPr>
          <w:rFonts w:eastAsia="Calibri"/>
          <w:lang w:eastAsia="en-US"/>
        </w:rPr>
        <w:t xml:space="preserve"> </w:t>
      </w:r>
    </w:p>
    <w:p w14:paraId="242ED4CA" w14:textId="77777777" w:rsidR="003143F4" w:rsidRPr="00743B83" w:rsidRDefault="003143F4" w:rsidP="003143F4">
      <w:pPr>
        <w:rPr>
          <w:rFonts w:eastAsia="Calibri"/>
          <w:lang w:eastAsia="en-US"/>
        </w:rPr>
      </w:pPr>
    </w:p>
    <w:p w14:paraId="6341C072" w14:textId="77777777" w:rsidR="003A00B6" w:rsidRPr="00743B83" w:rsidRDefault="003A00B6" w:rsidP="003A00B6">
      <w:pPr>
        <w:spacing w:after="120"/>
        <w:jc w:val="both"/>
        <w:textAlignment w:val="baseline"/>
        <w:rPr>
          <w:rFonts w:ascii="Arial" w:eastAsia="Calibri" w:hAnsi="Arial" w:cs="Arial"/>
          <w:kern w:val="2"/>
          <w:sz w:val="22"/>
          <w:szCs w:val="22"/>
          <w:lang w:eastAsia="en-US"/>
          <w14:ligatures w14:val="standardContextual"/>
        </w:rPr>
      </w:pPr>
      <w:r w:rsidRPr="00743B83">
        <w:rPr>
          <w:rFonts w:ascii="Arial" w:eastAsia="Calibri" w:hAnsi="Arial" w:cs="Arial"/>
          <w:kern w:val="2"/>
          <w:sz w:val="22"/>
          <w:szCs w:val="22"/>
          <w:lang w:eastAsia="en-US"/>
          <w14:ligatures w14:val="standardContextual"/>
        </w:rPr>
        <w:t>Volumen vode koja je istekla zbog puknuća cjevovoda u trajanju od 1 do 12 sati, m</w:t>
      </w:r>
      <w:r w:rsidRPr="00743B83">
        <w:rPr>
          <w:rFonts w:ascii="Arial" w:eastAsia="Calibri" w:hAnsi="Arial" w:cs="Arial"/>
          <w:kern w:val="2"/>
          <w:sz w:val="22"/>
          <w:szCs w:val="22"/>
          <w:vertAlign w:val="superscript"/>
          <w:lang w:eastAsia="en-US"/>
          <w14:ligatures w14:val="standardContextual"/>
        </w:rPr>
        <w:t>3</w:t>
      </w:r>
    </w:p>
    <w:tbl>
      <w:tblPr>
        <w:tblW w:w="13865" w:type="dxa"/>
        <w:tblInd w:w="310" w:type="dxa"/>
        <w:tblLayout w:type="fixed"/>
        <w:tblLook w:val="04A0" w:firstRow="1" w:lastRow="0" w:firstColumn="1" w:lastColumn="0" w:noHBand="0" w:noVBand="1"/>
      </w:tblPr>
      <w:tblGrid>
        <w:gridCol w:w="425"/>
        <w:gridCol w:w="945"/>
        <w:gridCol w:w="1002"/>
        <w:gridCol w:w="1286"/>
        <w:gridCol w:w="1144"/>
        <w:gridCol w:w="860"/>
        <w:gridCol w:w="1144"/>
        <w:gridCol w:w="1144"/>
        <w:gridCol w:w="1144"/>
        <w:gridCol w:w="861"/>
        <w:gridCol w:w="1002"/>
        <w:gridCol w:w="1144"/>
        <w:gridCol w:w="860"/>
        <w:gridCol w:w="904"/>
      </w:tblGrid>
      <w:tr w:rsidR="003A00B6" w:rsidRPr="00743B83" w14:paraId="3D5C233A" w14:textId="77777777" w:rsidTr="00EF4823">
        <w:trPr>
          <w:trHeight w:hRule="exact" w:val="340"/>
        </w:trPr>
        <w:tc>
          <w:tcPr>
            <w:tcW w:w="425" w:type="dxa"/>
            <w:tcBorders>
              <w:top w:val="nil"/>
              <w:left w:val="nil"/>
              <w:bottom w:val="nil"/>
              <w:right w:val="nil"/>
            </w:tcBorders>
            <w:shd w:val="clear" w:color="auto" w:fill="auto"/>
            <w:noWrap/>
            <w:vAlign w:val="center"/>
            <w:hideMark/>
          </w:tcPr>
          <w:p w14:paraId="6C80BC5D" w14:textId="77777777" w:rsidR="003A00B6" w:rsidRPr="00743B83" w:rsidRDefault="003A00B6" w:rsidP="003A00B6">
            <w:pPr>
              <w:rPr>
                <w:rFonts w:ascii="Arial" w:hAnsi="Arial" w:cs="Arial"/>
                <w:kern w:val="2"/>
                <w14:ligatures w14:val="standardContextual"/>
              </w:rPr>
            </w:pPr>
          </w:p>
        </w:tc>
        <w:tc>
          <w:tcPr>
            <w:tcW w:w="945" w:type="dxa"/>
            <w:tcBorders>
              <w:top w:val="nil"/>
              <w:left w:val="nil"/>
              <w:bottom w:val="nil"/>
              <w:right w:val="nil"/>
            </w:tcBorders>
            <w:shd w:val="clear" w:color="auto" w:fill="auto"/>
            <w:noWrap/>
            <w:vAlign w:val="center"/>
            <w:hideMark/>
          </w:tcPr>
          <w:p w14:paraId="21C72BA8" w14:textId="77777777" w:rsidR="003A00B6" w:rsidRPr="00743B83" w:rsidRDefault="003A00B6" w:rsidP="003A00B6">
            <w:pPr>
              <w:rPr>
                <w:rFonts w:ascii="Arial" w:hAnsi="Arial" w:cs="Arial"/>
                <w:kern w:val="2"/>
                <w14:ligatures w14:val="standardContextual"/>
              </w:rPr>
            </w:pPr>
          </w:p>
        </w:tc>
        <w:tc>
          <w:tcPr>
            <w:tcW w:w="12495"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E286D9"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Vremenski interval istjecanja, broj sati</w:t>
            </w:r>
          </w:p>
        </w:tc>
      </w:tr>
      <w:tr w:rsidR="003A00B6" w:rsidRPr="00743B83" w14:paraId="06186A8A" w14:textId="77777777" w:rsidTr="00EF4823">
        <w:trPr>
          <w:trHeight w:hRule="exact" w:val="340"/>
        </w:trPr>
        <w:tc>
          <w:tcPr>
            <w:tcW w:w="425" w:type="dxa"/>
            <w:tcBorders>
              <w:top w:val="nil"/>
              <w:left w:val="nil"/>
              <w:bottom w:val="single" w:sz="8" w:space="0" w:color="auto"/>
              <w:right w:val="nil"/>
            </w:tcBorders>
            <w:shd w:val="clear" w:color="auto" w:fill="auto"/>
            <w:noWrap/>
            <w:vAlign w:val="center"/>
            <w:hideMark/>
          </w:tcPr>
          <w:p w14:paraId="12C02D3B" w14:textId="77777777" w:rsidR="003A00B6" w:rsidRPr="00743B83" w:rsidRDefault="003A00B6" w:rsidP="003A00B6">
            <w:pPr>
              <w:jc w:val="center"/>
              <w:rPr>
                <w:rFonts w:ascii="Arial" w:hAnsi="Arial" w:cs="Arial"/>
                <w:b/>
                <w:bCs/>
                <w:color w:val="000000"/>
                <w:kern w:val="2"/>
                <w14:ligatures w14:val="standardContextual"/>
              </w:rPr>
            </w:pPr>
          </w:p>
        </w:tc>
        <w:tc>
          <w:tcPr>
            <w:tcW w:w="945" w:type="dxa"/>
            <w:tcBorders>
              <w:top w:val="nil"/>
              <w:left w:val="nil"/>
              <w:bottom w:val="single" w:sz="8" w:space="0" w:color="auto"/>
              <w:right w:val="nil"/>
            </w:tcBorders>
            <w:shd w:val="clear" w:color="auto" w:fill="auto"/>
            <w:noWrap/>
            <w:vAlign w:val="center"/>
            <w:hideMark/>
          </w:tcPr>
          <w:p w14:paraId="7193FD02" w14:textId="77777777" w:rsidR="003A00B6" w:rsidRPr="00743B83" w:rsidRDefault="003A00B6" w:rsidP="003A00B6">
            <w:pPr>
              <w:jc w:val="center"/>
              <w:rPr>
                <w:rFonts w:ascii="Arial" w:hAnsi="Arial" w:cs="Arial"/>
                <w:kern w:val="2"/>
                <w14:ligatures w14:val="standardContextual"/>
              </w:rPr>
            </w:pPr>
          </w:p>
        </w:tc>
        <w:tc>
          <w:tcPr>
            <w:tcW w:w="1002" w:type="dxa"/>
            <w:tcBorders>
              <w:top w:val="nil"/>
              <w:left w:val="single" w:sz="8" w:space="0" w:color="auto"/>
              <w:bottom w:val="single" w:sz="8" w:space="0" w:color="auto"/>
              <w:right w:val="single" w:sz="4" w:space="0" w:color="auto"/>
            </w:tcBorders>
            <w:shd w:val="clear" w:color="auto" w:fill="auto"/>
            <w:noWrap/>
            <w:vAlign w:val="center"/>
            <w:hideMark/>
          </w:tcPr>
          <w:p w14:paraId="555E27F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w:t>
            </w:r>
          </w:p>
        </w:tc>
        <w:tc>
          <w:tcPr>
            <w:tcW w:w="1286" w:type="dxa"/>
            <w:tcBorders>
              <w:top w:val="nil"/>
              <w:left w:val="nil"/>
              <w:bottom w:val="single" w:sz="8" w:space="0" w:color="auto"/>
              <w:right w:val="single" w:sz="4" w:space="0" w:color="auto"/>
            </w:tcBorders>
            <w:shd w:val="clear" w:color="auto" w:fill="auto"/>
            <w:noWrap/>
            <w:vAlign w:val="center"/>
            <w:hideMark/>
          </w:tcPr>
          <w:p w14:paraId="18311544"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2</w:t>
            </w:r>
          </w:p>
        </w:tc>
        <w:tc>
          <w:tcPr>
            <w:tcW w:w="1144" w:type="dxa"/>
            <w:tcBorders>
              <w:top w:val="nil"/>
              <w:left w:val="nil"/>
              <w:bottom w:val="single" w:sz="8" w:space="0" w:color="auto"/>
              <w:right w:val="single" w:sz="4" w:space="0" w:color="auto"/>
            </w:tcBorders>
            <w:shd w:val="clear" w:color="auto" w:fill="auto"/>
            <w:noWrap/>
            <w:vAlign w:val="center"/>
            <w:hideMark/>
          </w:tcPr>
          <w:p w14:paraId="2E098AF3"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3</w:t>
            </w:r>
          </w:p>
        </w:tc>
        <w:tc>
          <w:tcPr>
            <w:tcW w:w="860" w:type="dxa"/>
            <w:tcBorders>
              <w:top w:val="nil"/>
              <w:left w:val="nil"/>
              <w:bottom w:val="single" w:sz="8" w:space="0" w:color="auto"/>
              <w:right w:val="single" w:sz="4" w:space="0" w:color="auto"/>
            </w:tcBorders>
            <w:shd w:val="clear" w:color="auto" w:fill="auto"/>
            <w:noWrap/>
            <w:vAlign w:val="center"/>
            <w:hideMark/>
          </w:tcPr>
          <w:p w14:paraId="3F245D6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4</w:t>
            </w:r>
          </w:p>
        </w:tc>
        <w:tc>
          <w:tcPr>
            <w:tcW w:w="1144" w:type="dxa"/>
            <w:tcBorders>
              <w:top w:val="nil"/>
              <w:left w:val="nil"/>
              <w:bottom w:val="single" w:sz="8" w:space="0" w:color="auto"/>
              <w:right w:val="single" w:sz="4" w:space="0" w:color="auto"/>
            </w:tcBorders>
            <w:shd w:val="clear" w:color="auto" w:fill="auto"/>
            <w:noWrap/>
            <w:vAlign w:val="center"/>
            <w:hideMark/>
          </w:tcPr>
          <w:p w14:paraId="7120ED92"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5</w:t>
            </w:r>
          </w:p>
        </w:tc>
        <w:tc>
          <w:tcPr>
            <w:tcW w:w="1144" w:type="dxa"/>
            <w:tcBorders>
              <w:top w:val="nil"/>
              <w:left w:val="nil"/>
              <w:bottom w:val="single" w:sz="8" w:space="0" w:color="auto"/>
              <w:right w:val="single" w:sz="4" w:space="0" w:color="auto"/>
            </w:tcBorders>
            <w:shd w:val="clear" w:color="auto" w:fill="auto"/>
            <w:noWrap/>
            <w:vAlign w:val="center"/>
            <w:hideMark/>
          </w:tcPr>
          <w:p w14:paraId="1746E51D"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6</w:t>
            </w:r>
          </w:p>
        </w:tc>
        <w:tc>
          <w:tcPr>
            <w:tcW w:w="1144" w:type="dxa"/>
            <w:tcBorders>
              <w:top w:val="nil"/>
              <w:left w:val="nil"/>
              <w:bottom w:val="single" w:sz="8" w:space="0" w:color="auto"/>
              <w:right w:val="single" w:sz="4" w:space="0" w:color="auto"/>
            </w:tcBorders>
            <w:shd w:val="clear" w:color="auto" w:fill="auto"/>
            <w:noWrap/>
            <w:vAlign w:val="center"/>
            <w:hideMark/>
          </w:tcPr>
          <w:p w14:paraId="15D052BE"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7</w:t>
            </w:r>
          </w:p>
        </w:tc>
        <w:tc>
          <w:tcPr>
            <w:tcW w:w="861" w:type="dxa"/>
            <w:tcBorders>
              <w:top w:val="nil"/>
              <w:left w:val="nil"/>
              <w:bottom w:val="single" w:sz="8" w:space="0" w:color="auto"/>
              <w:right w:val="single" w:sz="4" w:space="0" w:color="auto"/>
            </w:tcBorders>
            <w:shd w:val="clear" w:color="auto" w:fill="auto"/>
            <w:noWrap/>
            <w:vAlign w:val="center"/>
            <w:hideMark/>
          </w:tcPr>
          <w:p w14:paraId="74030841"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8</w:t>
            </w:r>
          </w:p>
        </w:tc>
        <w:tc>
          <w:tcPr>
            <w:tcW w:w="1002" w:type="dxa"/>
            <w:tcBorders>
              <w:top w:val="nil"/>
              <w:left w:val="nil"/>
              <w:bottom w:val="single" w:sz="8" w:space="0" w:color="auto"/>
              <w:right w:val="single" w:sz="4" w:space="0" w:color="auto"/>
            </w:tcBorders>
            <w:shd w:val="clear" w:color="auto" w:fill="auto"/>
            <w:noWrap/>
            <w:vAlign w:val="center"/>
            <w:hideMark/>
          </w:tcPr>
          <w:p w14:paraId="33609F86"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9</w:t>
            </w:r>
          </w:p>
        </w:tc>
        <w:tc>
          <w:tcPr>
            <w:tcW w:w="1144" w:type="dxa"/>
            <w:tcBorders>
              <w:top w:val="nil"/>
              <w:left w:val="nil"/>
              <w:bottom w:val="single" w:sz="8" w:space="0" w:color="auto"/>
              <w:right w:val="single" w:sz="4" w:space="0" w:color="auto"/>
            </w:tcBorders>
            <w:shd w:val="clear" w:color="auto" w:fill="auto"/>
            <w:noWrap/>
            <w:vAlign w:val="center"/>
            <w:hideMark/>
          </w:tcPr>
          <w:p w14:paraId="1CD49F8A"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10</w:t>
            </w:r>
          </w:p>
        </w:tc>
        <w:tc>
          <w:tcPr>
            <w:tcW w:w="860" w:type="dxa"/>
            <w:tcBorders>
              <w:top w:val="nil"/>
              <w:left w:val="nil"/>
              <w:bottom w:val="single" w:sz="8" w:space="0" w:color="auto"/>
              <w:right w:val="single" w:sz="4" w:space="0" w:color="auto"/>
            </w:tcBorders>
            <w:shd w:val="clear" w:color="auto" w:fill="auto"/>
            <w:noWrap/>
            <w:vAlign w:val="center"/>
            <w:hideMark/>
          </w:tcPr>
          <w:p w14:paraId="23F92C07"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11</w:t>
            </w:r>
          </w:p>
        </w:tc>
        <w:tc>
          <w:tcPr>
            <w:tcW w:w="904" w:type="dxa"/>
            <w:tcBorders>
              <w:top w:val="nil"/>
              <w:left w:val="nil"/>
              <w:bottom w:val="single" w:sz="8" w:space="0" w:color="auto"/>
              <w:right w:val="single" w:sz="4" w:space="0" w:color="auto"/>
            </w:tcBorders>
            <w:shd w:val="clear" w:color="auto" w:fill="auto"/>
            <w:noWrap/>
            <w:vAlign w:val="center"/>
            <w:hideMark/>
          </w:tcPr>
          <w:p w14:paraId="291AD98B" w14:textId="77777777" w:rsidR="003A00B6" w:rsidRPr="00743B83" w:rsidRDefault="003A00B6" w:rsidP="003A00B6">
            <w:pPr>
              <w:jc w:val="center"/>
              <w:rPr>
                <w:rFonts w:ascii="Arial" w:hAnsi="Arial" w:cs="Arial"/>
                <w:color w:val="000000"/>
                <w:kern w:val="2"/>
                <w14:ligatures w14:val="standardContextual"/>
              </w:rPr>
            </w:pPr>
            <w:r w:rsidRPr="00743B83">
              <w:rPr>
                <w:rFonts w:ascii="Arial" w:hAnsi="Arial" w:cs="Arial"/>
                <w:color w:val="000000"/>
                <w:kern w:val="2"/>
                <w14:ligatures w14:val="standardContextual"/>
              </w:rPr>
              <w:t>12</w:t>
            </w:r>
          </w:p>
        </w:tc>
      </w:tr>
      <w:tr w:rsidR="003A00B6" w:rsidRPr="00743B83" w14:paraId="4207918D" w14:textId="77777777" w:rsidTr="00EF4823">
        <w:trPr>
          <w:trHeight w:hRule="exact" w:val="340"/>
        </w:trPr>
        <w:tc>
          <w:tcPr>
            <w:tcW w:w="4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1BBD6B8" w14:textId="77777777" w:rsidR="003A00B6" w:rsidRPr="00743B83" w:rsidRDefault="003A00B6" w:rsidP="003A00B6">
            <w:pPr>
              <w:jc w:val="center"/>
              <w:rPr>
                <w:rFonts w:ascii="Arial" w:hAnsi="Arial" w:cs="Arial"/>
                <w:b/>
                <w:bCs/>
                <w:color w:val="000000"/>
                <w:kern w:val="2"/>
                <w14:ligatures w14:val="standardContextual"/>
              </w:rPr>
            </w:pPr>
            <w:r w:rsidRPr="00743B83">
              <w:rPr>
                <w:rFonts w:ascii="Arial" w:hAnsi="Arial" w:cs="Arial"/>
                <w:b/>
                <w:bCs/>
                <w:color w:val="000000"/>
                <w:kern w:val="2"/>
                <w14:ligatures w14:val="standardContextual"/>
              </w:rPr>
              <w:t>Nazivni promjer cijevi priključka, mm</w:t>
            </w:r>
          </w:p>
        </w:tc>
        <w:tc>
          <w:tcPr>
            <w:tcW w:w="945" w:type="dxa"/>
            <w:tcBorders>
              <w:top w:val="single" w:sz="8" w:space="0" w:color="auto"/>
              <w:left w:val="nil"/>
              <w:bottom w:val="single" w:sz="4" w:space="0" w:color="auto"/>
              <w:right w:val="nil"/>
            </w:tcBorders>
            <w:shd w:val="clear" w:color="DDEBF7" w:fill="DDEBF7"/>
            <w:noWrap/>
            <w:vAlign w:val="center"/>
            <w:hideMark/>
          </w:tcPr>
          <w:p w14:paraId="4E293F9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DN32</w:t>
            </w:r>
          </w:p>
        </w:tc>
        <w:tc>
          <w:tcPr>
            <w:tcW w:w="100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79495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w:t>
            </w:r>
          </w:p>
        </w:tc>
        <w:tc>
          <w:tcPr>
            <w:tcW w:w="1286" w:type="dxa"/>
            <w:tcBorders>
              <w:top w:val="single" w:sz="8" w:space="0" w:color="auto"/>
              <w:left w:val="nil"/>
              <w:bottom w:val="single" w:sz="4" w:space="0" w:color="auto"/>
              <w:right w:val="single" w:sz="4" w:space="0" w:color="auto"/>
            </w:tcBorders>
            <w:shd w:val="clear" w:color="auto" w:fill="auto"/>
            <w:noWrap/>
            <w:vAlign w:val="center"/>
            <w:hideMark/>
          </w:tcPr>
          <w:p w14:paraId="0AFE6A8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w:t>
            </w:r>
          </w:p>
        </w:tc>
        <w:tc>
          <w:tcPr>
            <w:tcW w:w="1144" w:type="dxa"/>
            <w:tcBorders>
              <w:top w:val="single" w:sz="8" w:space="0" w:color="auto"/>
              <w:left w:val="nil"/>
              <w:bottom w:val="single" w:sz="4" w:space="0" w:color="auto"/>
              <w:right w:val="single" w:sz="4" w:space="0" w:color="auto"/>
            </w:tcBorders>
            <w:shd w:val="clear" w:color="auto" w:fill="auto"/>
            <w:noWrap/>
            <w:vAlign w:val="center"/>
            <w:hideMark/>
          </w:tcPr>
          <w:p w14:paraId="5D49055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24</w:t>
            </w:r>
          </w:p>
        </w:tc>
        <w:tc>
          <w:tcPr>
            <w:tcW w:w="860" w:type="dxa"/>
            <w:tcBorders>
              <w:top w:val="single" w:sz="8" w:space="0" w:color="auto"/>
              <w:left w:val="nil"/>
              <w:bottom w:val="single" w:sz="4" w:space="0" w:color="auto"/>
              <w:right w:val="single" w:sz="4" w:space="0" w:color="auto"/>
            </w:tcBorders>
            <w:shd w:val="clear" w:color="auto" w:fill="auto"/>
            <w:noWrap/>
            <w:vAlign w:val="center"/>
            <w:hideMark/>
          </w:tcPr>
          <w:p w14:paraId="555FE8E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31</w:t>
            </w:r>
          </w:p>
        </w:tc>
        <w:tc>
          <w:tcPr>
            <w:tcW w:w="1144" w:type="dxa"/>
            <w:tcBorders>
              <w:top w:val="single" w:sz="8" w:space="0" w:color="auto"/>
              <w:left w:val="nil"/>
              <w:bottom w:val="single" w:sz="4" w:space="0" w:color="auto"/>
              <w:right w:val="single" w:sz="4" w:space="0" w:color="auto"/>
            </w:tcBorders>
            <w:shd w:val="clear" w:color="auto" w:fill="auto"/>
            <w:noWrap/>
            <w:vAlign w:val="center"/>
            <w:hideMark/>
          </w:tcPr>
          <w:p w14:paraId="5B7796A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39</w:t>
            </w:r>
          </w:p>
        </w:tc>
        <w:tc>
          <w:tcPr>
            <w:tcW w:w="1144" w:type="dxa"/>
            <w:tcBorders>
              <w:top w:val="single" w:sz="8" w:space="0" w:color="auto"/>
              <w:left w:val="nil"/>
              <w:bottom w:val="single" w:sz="4" w:space="0" w:color="auto"/>
              <w:right w:val="single" w:sz="4" w:space="0" w:color="auto"/>
            </w:tcBorders>
            <w:shd w:val="clear" w:color="auto" w:fill="auto"/>
            <w:noWrap/>
            <w:vAlign w:val="center"/>
            <w:hideMark/>
          </w:tcPr>
          <w:p w14:paraId="15DB543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47</w:t>
            </w:r>
          </w:p>
        </w:tc>
        <w:tc>
          <w:tcPr>
            <w:tcW w:w="1144" w:type="dxa"/>
            <w:tcBorders>
              <w:top w:val="single" w:sz="8" w:space="0" w:color="auto"/>
              <w:left w:val="nil"/>
              <w:bottom w:val="single" w:sz="4" w:space="0" w:color="auto"/>
              <w:right w:val="single" w:sz="4" w:space="0" w:color="auto"/>
            </w:tcBorders>
            <w:shd w:val="clear" w:color="auto" w:fill="auto"/>
            <w:noWrap/>
            <w:vAlign w:val="center"/>
            <w:hideMark/>
          </w:tcPr>
          <w:p w14:paraId="1A3BA49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55</w:t>
            </w:r>
          </w:p>
        </w:tc>
        <w:tc>
          <w:tcPr>
            <w:tcW w:w="861" w:type="dxa"/>
            <w:tcBorders>
              <w:top w:val="single" w:sz="8" w:space="0" w:color="auto"/>
              <w:left w:val="nil"/>
              <w:bottom w:val="single" w:sz="4" w:space="0" w:color="auto"/>
              <w:right w:val="single" w:sz="4" w:space="0" w:color="auto"/>
            </w:tcBorders>
            <w:shd w:val="clear" w:color="auto" w:fill="auto"/>
            <w:noWrap/>
            <w:vAlign w:val="center"/>
            <w:hideMark/>
          </w:tcPr>
          <w:p w14:paraId="7D270FE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63</w:t>
            </w:r>
          </w:p>
        </w:tc>
        <w:tc>
          <w:tcPr>
            <w:tcW w:w="1002" w:type="dxa"/>
            <w:tcBorders>
              <w:top w:val="single" w:sz="8" w:space="0" w:color="auto"/>
              <w:left w:val="nil"/>
              <w:bottom w:val="single" w:sz="4" w:space="0" w:color="auto"/>
              <w:right w:val="single" w:sz="4" w:space="0" w:color="auto"/>
            </w:tcBorders>
            <w:shd w:val="clear" w:color="auto" w:fill="auto"/>
            <w:noWrap/>
            <w:vAlign w:val="center"/>
            <w:hideMark/>
          </w:tcPr>
          <w:p w14:paraId="5E9AB85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71</w:t>
            </w:r>
          </w:p>
        </w:tc>
        <w:tc>
          <w:tcPr>
            <w:tcW w:w="1144" w:type="dxa"/>
            <w:tcBorders>
              <w:top w:val="single" w:sz="8" w:space="0" w:color="auto"/>
              <w:left w:val="nil"/>
              <w:bottom w:val="single" w:sz="4" w:space="0" w:color="auto"/>
              <w:right w:val="single" w:sz="4" w:space="0" w:color="auto"/>
            </w:tcBorders>
            <w:shd w:val="clear" w:color="auto" w:fill="auto"/>
            <w:noWrap/>
            <w:vAlign w:val="center"/>
            <w:hideMark/>
          </w:tcPr>
          <w:p w14:paraId="709F835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79</w:t>
            </w:r>
          </w:p>
        </w:tc>
        <w:tc>
          <w:tcPr>
            <w:tcW w:w="860" w:type="dxa"/>
            <w:tcBorders>
              <w:top w:val="single" w:sz="8" w:space="0" w:color="auto"/>
              <w:left w:val="nil"/>
              <w:bottom w:val="single" w:sz="4" w:space="0" w:color="auto"/>
              <w:right w:val="single" w:sz="4" w:space="0" w:color="auto"/>
            </w:tcBorders>
            <w:shd w:val="clear" w:color="auto" w:fill="auto"/>
            <w:noWrap/>
            <w:vAlign w:val="center"/>
            <w:hideMark/>
          </w:tcPr>
          <w:p w14:paraId="327EFD0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86</w:t>
            </w:r>
          </w:p>
        </w:tc>
        <w:tc>
          <w:tcPr>
            <w:tcW w:w="904" w:type="dxa"/>
            <w:tcBorders>
              <w:top w:val="single" w:sz="8" w:space="0" w:color="auto"/>
              <w:left w:val="nil"/>
              <w:bottom w:val="single" w:sz="4" w:space="0" w:color="auto"/>
              <w:right w:val="single" w:sz="4" w:space="0" w:color="auto"/>
            </w:tcBorders>
            <w:shd w:val="clear" w:color="auto" w:fill="auto"/>
            <w:noWrap/>
            <w:vAlign w:val="center"/>
            <w:hideMark/>
          </w:tcPr>
          <w:p w14:paraId="4CBE77D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94</w:t>
            </w:r>
          </w:p>
        </w:tc>
      </w:tr>
      <w:tr w:rsidR="003A00B6" w:rsidRPr="00743B83" w14:paraId="571DB7DC"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37679508"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1BCD205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DN40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275E413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w:t>
            </w:r>
          </w:p>
        </w:tc>
        <w:tc>
          <w:tcPr>
            <w:tcW w:w="1286" w:type="dxa"/>
            <w:tcBorders>
              <w:top w:val="nil"/>
              <w:left w:val="nil"/>
              <w:bottom w:val="single" w:sz="4" w:space="0" w:color="auto"/>
              <w:right w:val="single" w:sz="4" w:space="0" w:color="auto"/>
            </w:tcBorders>
            <w:shd w:val="clear" w:color="auto" w:fill="auto"/>
            <w:noWrap/>
            <w:vAlign w:val="center"/>
            <w:hideMark/>
          </w:tcPr>
          <w:p w14:paraId="65F8706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33</w:t>
            </w:r>
          </w:p>
        </w:tc>
        <w:tc>
          <w:tcPr>
            <w:tcW w:w="1144" w:type="dxa"/>
            <w:tcBorders>
              <w:top w:val="nil"/>
              <w:left w:val="nil"/>
              <w:bottom w:val="single" w:sz="4" w:space="0" w:color="auto"/>
              <w:right w:val="single" w:sz="4" w:space="0" w:color="auto"/>
            </w:tcBorders>
            <w:shd w:val="clear" w:color="auto" w:fill="auto"/>
            <w:noWrap/>
            <w:vAlign w:val="center"/>
            <w:hideMark/>
          </w:tcPr>
          <w:p w14:paraId="06FD440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49</w:t>
            </w:r>
          </w:p>
        </w:tc>
        <w:tc>
          <w:tcPr>
            <w:tcW w:w="860" w:type="dxa"/>
            <w:tcBorders>
              <w:top w:val="nil"/>
              <w:left w:val="nil"/>
              <w:bottom w:val="single" w:sz="4" w:space="0" w:color="auto"/>
              <w:right w:val="single" w:sz="4" w:space="0" w:color="auto"/>
            </w:tcBorders>
            <w:shd w:val="clear" w:color="auto" w:fill="auto"/>
            <w:noWrap/>
            <w:vAlign w:val="center"/>
            <w:hideMark/>
          </w:tcPr>
          <w:p w14:paraId="3D27E99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66</w:t>
            </w:r>
          </w:p>
        </w:tc>
        <w:tc>
          <w:tcPr>
            <w:tcW w:w="1144" w:type="dxa"/>
            <w:tcBorders>
              <w:top w:val="nil"/>
              <w:left w:val="nil"/>
              <w:bottom w:val="single" w:sz="4" w:space="0" w:color="auto"/>
              <w:right w:val="single" w:sz="4" w:space="0" w:color="auto"/>
            </w:tcBorders>
            <w:shd w:val="clear" w:color="auto" w:fill="auto"/>
            <w:noWrap/>
            <w:vAlign w:val="center"/>
            <w:hideMark/>
          </w:tcPr>
          <w:p w14:paraId="3F38CA9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82</w:t>
            </w:r>
          </w:p>
        </w:tc>
        <w:tc>
          <w:tcPr>
            <w:tcW w:w="1144" w:type="dxa"/>
            <w:tcBorders>
              <w:top w:val="nil"/>
              <w:left w:val="nil"/>
              <w:bottom w:val="single" w:sz="4" w:space="0" w:color="auto"/>
              <w:right w:val="single" w:sz="4" w:space="0" w:color="auto"/>
            </w:tcBorders>
            <w:shd w:val="clear" w:color="auto" w:fill="auto"/>
            <w:noWrap/>
            <w:vAlign w:val="center"/>
            <w:hideMark/>
          </w:tcPr>
          <w:p w14:paraId="00C0544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99</w:t>
            </w:r>
          </w:p>
        </w:tc>
        <w:tc>
          <w:tcPr>
            <w:tcW w:w="1144" w:type="dxa"/>
            <w:tcBorders>
              <w:top w:val="nil"/>
              <w:left w:val="nil"/>
              <w:bottom w:val="single" w:sz="4" w:space="0" w:color="auto"/>
              <w:right w:val="single" w:sz="4" w:space="0" w:color="auto"/>
            </w:tcBorders>
            <w:shd w:val="clear" w:color="auto" w:fill="auto"/>
            <w:noWrap/>
            <w:vAlign w:val="center"/>
            <w:hideMark/>
          </w:tcPr>
          <w:p w14:paraId="6D6CF5D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115</w:t>
            </w:r>
          </w:p>
        </w:tc>
        <w:tc>
          <w:tcPr>
            <w:tcW w:w="861" w:type="dxa"/>
            <w:tcBorders>
              <w:top w:val="nil"/>
              <w:left w:val="nil"/>
              <w:bottom w:val="single" w:sz="4" w:space="0" w:color="auto"/>
              <w:right w:val="single" w:sz="4" w:space="0" w:color="auto"/>
            </w:tcBorders>
            <w:shd w:val="clear" w:color="auto" w:fill="auto"/>
            <w:noWrap/>
            <w:vAlign w:val="center"/>
            <w:hideMark/>
          </w:tcPr>
          <w:p w14:paraId="082003B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132</w:t>
            </w:r>
          </w:p>
        </w:tc>
        <w:tc>
          <w:tcPr>
            <w:tcW w:w="1002" w:type="dxa"/>
            <w:tcBorders>
              <w:top w:val="nil"/>
              <w:left w:val="nil"/>
              <w:bottom w:val="single" w:sz="4" w:space="0" w:color="auto"/>
              <w:right w:val="single" w:sz="4" w:space="0" w:color="auto"/>
            </w:tcBorders>
            <w:shd w:val="clear" w:color="auto" w:fill="auto"/>
            <w:noWrap/>
            <w:vAlign w:val="center"/>
            <w:hideMark/>
          </w:tcPr>
          <w:p w14:paraId="4F3C256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148</w:t>
            </w:r>
          </w:p>
        </w:tc>
        <w:tc>
          <w:tcPr>
            <w:tcW w:w="1144" w:type="dxa"/>
            <w:tcBorders>
              <w:top w:val="nil"/>
              <w:left w:val="nil"/>
              <w:bottom w:val="single" w:sz="4" w:space="0" w:color="auto"/>
              <w:right w:val="single" w:sz="4" w:space="0" w:color="auto"/>
            </w:tcBorders>
            <w:shd w:val="clear" w:color="auto" w:fill="auto"/>
            <w:noWrap/>
            <w:vAlign w:val="center"/>
            <w:hideMark/>
          </w:tcPr>
          <w:p w14:paraId="5172CB2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165</w:t>
            </w:r>
          </w:p>
        </w:tc>
        <w:tc>
          <w:tcPr>
            <w:tcW w:w="860" w:type="dxa"/>
            <w:tcBorders>
              <w:top w:val="nil"/>
              <w:left w:val="nil"/>
              <w:bottom w:val="single" w:sz="4" w:space="0" w:color="auto"/>
              <w:right w:val="single" w:sz="4" w:space="0" w:color="auto"/>
            </w:tcBorders>
            <w:shd w:val="clear" w:color="auto" w:fill="auto"/>
            <w:noWrap/>
            <w:vAlign w:val="center"/>
            <w:hideMark/>
          </w:tcPr>
          <w:p w14:paraId="3BE8C45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181</w:t>
            </w:r>
          </w:p>
        </w:tc>
        <w:tc>
          <w:tcPr>
            <w:tcW w:w="904" w:type="dxa"/>
            <w:tcBorders>
              <w:top w:val="nil"/>
              <w:left w:val="nil"/>
              <w:bottom w:val="single" w:sz="4" w:space="0" w:color="auto"/>
              <w:right w:val="single" w:sz="4" w:space="0" w:color="auto"/>
            </w:tcBorders>
            <w:shd w:val="clear" w:color="auto" w:fill="auto"/>
            <w:noWrap/>
            <w:vAlign w:val="center"/>
            <w:hideMark/>
          </w:tcPr>
          <w:p w14:paraId="6BC09B9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198</w:t>
            </w:r>
          </w:p>
        </w:tc>
      </w:tr>
      <w:tr w:rsidR="003A00B6" w:rsidRPr="00743B83" w14:paraId="2AEB41BD"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2A236231"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2A7AC18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DN50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25F15B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31</w:t>
            </w:r>
          </w:p>
        </w:tc>
        <w:tc>
          <w:tcPr>
            <w:tcW w:w="1286" w:type="dxa"/>
            <w:tcBorders>
              <w:top w:val="nil"/>
              <w:left w:val="nil"/>
              <w:bottom w:val="single" w:sz="4" w:space="0" w:color="auto"/>
              <w:right w:val="single" w:sz="4" w:space="0" w:color="auto"/>
            </w:tcBorders>
            <w:shd w:val="clear" w:color="auto" w:fill="auto"/>
            <w:noWrap/>
            <w:vAlign w:val="center"/>
            <w:hideMark/>
          </w:tcPr>
          <w:p w14:paraId="54D0AD6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61</w:t>
            </w:r>
          </w:p>
        </w:tc>
        <w:tc>
          <w:tcPr>
            <w:tcW w:w="1144" w:type="dxa"/>
            <w:tcBorders>
              <w:top w:val="nil"/>
              <w:left w:val="nil"/>
              <w:bottom w:val="single" w:sz="4" w:space="0" w:color="auto"/>
              <w:right w:val="single" w:sz="4" w:space="0" w:color="auto"/>
            </w:tcBorders>
            <w:shd w:val="clear" w:color="auto" w:fill="auto"/>
            <w:noWrap/>
            <w:vAlign w:val="center"/>
            <w:hideMark/>
          </w:tcPr>
          <w:p w14:paraId="64990A6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92</w:t>
            </w:r>
          </w:p>
        </w:tc>
        <w:tc>
          <w:tcPr>
            <w:tcW w:w="860" w:type="dxa"/>
            <w:tcBorders>
              <w:top w:val="nil"/>
              <w:left w:val="nil"/>
              <w:bottom w:val="single" w:sz="4" w:space="0" w:color="auto"/>
              <w:right w:val="single" w:sz="4" w:space="0" w:color="auto"/>
            </w:tcBorders>
            <w:shd w:val="clear" w:color="auto" w:fill="auto"/>
            <w:noWrap/>
            <w:vAlign w:val="center"/>
            <w:hideMark/>
          </w:tcPr>
          <w:p w14:paraId="5E31F8C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123</w:t>
            </w:r>
          </w:p>
        </w:tc>
        <w:tc>
          <w:tcPr>
            <w:tcW w:w="1144" w:type="dxa"/>
            <w:tcBorders>
              <w:top w:val="nil"/>
              <w:left w:val="nil"/>
              <w:bottom w:val="single" w:sz="4" w:space="0" w:color="auto"/>
              <w:right w:val="single" w:sz="4" w:space="0" w:color="auto"/>
            </w:tcBorders>
            <w:shd w:val="clear" w:color="auto" w:fill="auto"/>
            <w:noWrap/>
            <w:vAlign w:val="center"/>
            <w:hideMark/>
          </w:tcPr>
          <w:p w14:paraId="3E21A37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154</w:t>
            </w:r>
          </w:p>
        </w:tc>
        <w:tc>
          <w:tcPr>
            <w:tcW w:w="1144" w:type="dxa"/>
            <w:tcBorders>
              <w:top w:val="nil"/>
              <w:left w:val="nil"/>
              <w:bottom w:val="single" w:sz="4" w:space="0" w:color="auto"/>
              <w:right w:val="single" w:sz="4" w:space="0" w:color="auto"/>
            </w:tcBorders>
            <w:shd w:val="clear" w:color="auto" w:fill="auto"/>
            <w:noWrap/>
            <w:vAlign w:val="center"/>
            <w:hideMark/>
          </w:tcPr>
          <w:p w14:paraId="2B88D66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184</w:t>
            </w:r>
          </w:p>
        </w:tc>
        <w:tc>
          <w:tcPr>
            <w:tcW w:w="1144" w:type="dxa"/>
            <w:tcBorders>
              <w:top w:val="nil"/>
              <w:left w:val="nil"/>
              <w:bottom w:val="single" w:sz="4" w:space="0" w:color="auto"/>
              <w:right w:val="single" w:sz="4" w:space="0" w:color="auto"/>
            </w:tcBorders>
            <w:shd w:val="clear" w:color="auto" w:fill="auto"/>
            <w:noWrap/>
            <w:vAlign w:val="center"/>
            <w:hideMark/>
          </w:tcPr>
          <w:p w14:paraId="3B964D3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215</w:t>
            </w:r>
          </w:p>
        </w:tc>
        <w:tc>
          <w:tcPr>
            <w:tcW w:w="861" w:type="dxa"/>
            <w:tcBorders>
              <w:top w:val="nil"/>
              <w:left w:val="nil"/>
              <w:bottom w:val="single" w:sz="4" w:space="0" w:color="auto"/>
              <w:right w:val="single" w:sz="4" w:space="0" w:color="auto"/>
            </w:tcBorders>
            <w:shd w:val="clear" w:color="auto" w:fill="auto"/>
            <w:noWrap/>
            <w:vAlign w:val="center"/>
            <w:hideMark/>
          </w:tcPr>
          <w:p w14:paraId="101E07D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246</w:t>
            </w:r>
          </w:p>
        </w:tc>
        <w:tc>
          <w:tcPr>
            <w:tcW w:w="1002" w:type="dxa"/>
            <w:tcBorders>
              <w:top w:val="nil"/>
              <w:left w:val="nil"/>
              <w:bottom w:val="single" w:sz="4" w:space="0" w:color="auto"/>
              <w:right w:val="single" w:sz="4" w:space="0" w:color="auto"/>
            </w:tcBorders>
            <w:shd w:val="clear" w:color="auto" w:fill="auto"/>
            <w:noWrap/>
            <w:vAlign w:val="center"/>
            <w:hideMark/>
          </w:tcPr>
          <w:p w14:paraId="6B204F9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277</w:t>
            </w:r>
          </w:p>
        </w:tc>
        <w:tc>
          <w:tcPr>
            <w:tcW w:w="1144" w:type="dxa"/>
            <w:tcBorders>
              <w:top w:val="nil"/>
              <w:left w:val="nil"/>
              <w:bottom w:val="single" w:sz="4" w:space="0" w:color="auto"/>
              <w:right w:val="single" w:sz="4" w:space="0" w:color="auto"/>
            </w:tcBorders>
            <w:shd w:val="clear" w:color="auto" w:fill="auto"/>
            <w:noWrap/>
            <w:vAlign w:val="center"/>
            <w:hideMark/>
          </w:tcPr>
          <w:p w14:paraId="51998D4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307</w:t>
            </w:r>
          </w:p>
        </w:tc>
        <w:tc>
          <w:tcPr>
            <w:tcW w:w="860" w:type="dxa"/>
            <w:tcBorders>
              <w:top w:val="nil"/>
              <w:left w:val="nil"/>
              <w:bottom w:val="single" w:sz="4" w:space="0" w:color="auto"/>
              <w:right w:val="single" w:sz="4" w:space="0" w:color="auto"/>
            </w:tcBorders>
            <w:shd w:val="clear" w:color="auto" w:fill="auto"/>
            <w:noWrap/>
            <w:vAlign w:val="center"/>
            <w:hideMark/>
          </w:tcPr>
          <w:p w14:paraId="0ACD8C6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338</w:t>
            </w:r>
          </w:p>
        </w:tc>
        <w:tc>
          <w:tcPr>
            <w:tcW w:w="904" w:type="dxa"/>
            <w:tcBorders>
              <w:top w:val="nil"/>
              <w:left w:val="nil"/>
              <w:bottom w:val="single" w:sz="4" w:space="0" w:color="auto"/>
              <w:right w:val="single" w:sz="4" w:space="0" w:color="auto"/>
            </w:tcBorders>
            <w:shd w:val="clear" w:color="auto" w:fill="auto"/>
            <w:noWrap/>
            <w:vAlign w:val="center"/>
            <w:hideMark/>
          </w:tcPr>
          <w:p w14:paraId="0A8EFF7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369</w:t>
            </w:r>
          </w:p>
        </w:tc>
      </w:tr>
      <w:tr w:rsidR="003A00B6" w:rsidRPr="00743B83" w14:paraId="46F25EAF"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1E45AA68"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71A71AD7"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DN65</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32BD99C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43</w:t>
            </w:r>
          </w:p>
        </w:tc>
        <w:tc>
          <w:tcPr>
            <w:tcW w:w="1286" w:type="dxa"/>
            <w:tcBorders>
              <w:top w:val="nil"/>
              <w:left w:val="nil"/>
              <w:bottom w:val="single" w:sz="4" w:space="0" w:color="auto"/>
              <w:right w:val="single" w:sz="4" w:space="0" w:color="auto"/>
            </w:tcBorders>
            <w:shd w:val="clear" w:color="auto" w:fill="auto"/>
            <w:noWrap/>
            <w:vAlign w:val="center"/>
            <w:hideMark/>
          </w:tcPr>
          <w:p w14:paraId="2EC0271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86</w:t>
            </w:r>
          </w:p>
        </w:tc>
        <w:tc>
          <w:tcPr>
            <w:tcW w:w="1144" w:type="dxa"/>
            <w:tcBorders>
              <w:top w:val="nil"/>
              <w:left w:val="nil"/>
              <w:bottom w:val="single" w:sz="4" w:space="0" w:color="auto"/>
              <w:right w:val="single" w:sz="4" w:space="0" w:color="auto"/>
            </w:tcBorders>
            <w:shd w:val="clear" w:color="auto" w:fill="auto"/>
            <w:noWrap/>
            <w:vAlign w:val="center"/>
            <w:hideMark/>
          </w:tcPr>
          <w:p w14:paraId="1CA8EDC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129</w:t>
            </w:r>
          </w:p>
        </w:tc>
        <w:tc>
          <w:tcPr>
            <w:tcW w:w="860" w:type="dxa"/>
            <w:tcBorders>
              <w:top w:val="nil"/>
              <w:left w:val="nil"/>
              <w:bottom w:val="single" w:sz="4" w:space="0" w:color="auto"/>
              <w:right w:val="single" w:sz="4" w:space="0" w:color="auto"/>
            </w:tcBorders>
            <w:shd w:val="clear" w:color="auto" w:fill="auto"/>
            <w:noWrap/>
            <w:vAlign w:val="center"/>
            <w:hideMark/>
          </w:tcPr>
          <w:p w14:paraId="17B7DE1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173</w:t>
            </w:r>
          </w:p>
        </w:tc>
        <w:tc>
          <w:tcPr>
            <w:tcW w:w="1144" w:type="dxa"/>
            <w:tcBorders>
              <w:top w:val="nil"/>
              <w:left w:val="nil"/>
              <w:bottom w:val="single" w:sz="4" w:space="0" w:color="auto"/>
              <w:right w:val="single" w:sz="4" w:space="0" w:color="auto"/>
            </w:tcBorders>
            <w:shd w:val="clear" w:color="auto" w:fill="auto"/>
            <w:noWrap/>
            <w:vAlign w:val="center"/>
            <w:hideMark/>
          </w:tcPr>
          <w:p w14:paraId="03D0D60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216</w:t>
            </w:r>
          </w:p>
        </w:tc>
        <w:tc>
          <w:tcPr>
            <w:tcW w:w="1144" w:type="dxa"/>
            <w:tcBorders>
              <w:top w:val="nil"/>
              <w:left w:val="nil"/>
              <w:bottom w:val="single" w:sz="4" w:space="0" w:color="auto"/>
              <w:right w:val="single" w:sz="4" w:space="0" w:color="auto"/>
            </w:tcBorders>
            <w:shd w:val="clear" w:color="auto" w:fill="auto"/>
            <w:noWrap/>
            <w:vAlign w:val="center"/>
            <w:hideMark/>
          </w:tcPr>
          <w:p w14:paraId="7DB0908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259</w:t>
            </w:r>
          </w:p>
        </w:tc>
        <w:tc>
          <w:tcPr>
            <w:tcW w:w="1144" w:type="dxa"/>
            <w:tcBorders>
              <w:top w:val="nil"/>
              <w:left w:val="nil"/>
              <w:bottom w:val="single" w:sz="4" w:space="0" w:color="auto"/>
              <w:right w:val="single" w:sz="4" w:space="0" w:color="auto"/>
            </w:tcBorders>
            <w:shd w:val="clear" w:color="auto" w:fill="auto"/>
            <w:noWrap/>
            <w:vAlign w:val="center"/>
            <w:hideMark/>
          </w:tcPr>
          <w:p w14:paraId="79A67DA3"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302</w:t>
            </w:r>
          </w:p>
        </w:tc>
        <w:tc>
          <w:tcPr>
            <w:tcW w:w="861" w:type="dxa"/>
            <w:tcBorders>
              <w:top w:val="nil"/>
              <w:left w:val="nil"/>
              <w:bottom w:val="single" w:sz="4" w:space="0" w:color="auto"/>
              <w:right w:val="single" w:sz="4" w:space="0" w:color="auto"/>
            </w:tcBorders>
            <w:shd w:val="clear" w:color="auto" w:fill="auto"/>
            <w:noWrap/>
            <w:vAlign w:val="center"/>
            <w:hideMark/>
          </w:tcPr>
          <w:p w14:paraId="032EBF5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345</w:t>
            </w:r>
          </w:p>
        </w:tc>
        <w:tc>
          <w:tcPr>
            <w:tcW w:w="1002" w:type="dxa"/>
            <w:tcBorders>
              <w:top w:val="nil"/>
              <w:left w:val="nil"/>
              <w:bottom w:val="single" w:sz="4" w:space="0" w:color="auto"/>
              <w:right w:val="single" w:sz="4" w:space="0" w:color="auto"/>
            </w:tcBorders>
            <w:shd w:val="clear" w:color="auto" w:fill="auto"/>
            <w:noWrap/>
            <w:vAlign w:val="center"/>
            <w:hideMark/>
          </w:tcPr>
          <w:p w14:paraId="336F407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388</w:t>
            </w:r>
          </w:p>
        </w:tc>
        <w:tc>
          <w:tcPr>
            <w:tcW w:w="1144" w:type="dxa"/>
            <w:tcBorders>
              <w:top w:val="nil"/>
              <w:left w:val="nil"/>
              <w:bottom w:val="single" w:sz="4" w:space="0" w:color="auto"/>
              <w:right w:val="single" w:sz="4" w:space="0" w:color="auto"/>
            </w:tcBorders>
            <w:shd w:val="clear" w:color="auto" w:fill="auto"/>
            <w:noWrap/>
            <w:vAlign w:val="center"/>
            <w:hideMark/>
          </w:tcPr>
          <w:p w14:paraId="4E085F6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431</w:t>
            </w:r>
          </w:p>
        </w:tc>
        <w:tc>
          <w:tcPr>
            <w:tcW w:w="860" w:type="dxa"/>
            <w:tcBorders>
              <w:top w:val="nil"/>
              <w:left w:val="nil"/>
              <w:bottom w:val="single" w:sz="4" w:space="0" w:color="auto"/>
              <w:right w:val="single" w:sz="4" w:space="0" w:color="auto"/>
            </w:tcBorders>
            <w:shd w:val="clear" w:color="auto" w:fill="auto"/>
            <w:noWrap/>
            <w:vAlign w:val="center"/>
            <w:hideMark/>
          </w:tcPr>
          <w:p w14:paraId="3242062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474</w:t>
            </w:r>
          </w:p>
        </w:tc>
        <w:tc>
          <w:tcPr>
            <w:tcW w:w="904" w:type="dxa"/>
            <w:tcBorders>
              <w:top w:val="nil"/>
              <w:left w:val="nil"/>
              <w:bottom w:val="single" w:sz="4" w:space="0" w:color="auto"/>
              <w:right w:val="single" w:sz="4" w:space="0" w:color="auto"/>
            </w:tcBorders>
            <w:shd w:val="clear" w:color="auto" w:fill="auto"/>
            <w:noWrap/>
            <w:vAlign w:val="center"/>
            <w:hideMark/>
          </w:tcPr>
          <w:p w14:paraId="29F213E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518</w:t>
            </w:r>
          </w:p>
        </w:tc>
      </w:tr>
      <w:tr w:rsidR="003A00B6" w:rsidRPr="00743B83" w14:paraId="1EE97727"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5B272A47"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088DC34F"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DN80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18A553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75</w:t>
            </w:r>
          </w:p>
        </w:tc>
        <w:tc>
          <w:tcPr>
            <w:tcW w:w="1286" w:type="dxa"/>
            <w:tcBorders>
              <w:top w:val="nil"/>
              <w:left w:val="nil"/>
              <w:bottom w:val="single" w:sz="4" w:space="0" w:color="auto"/>
              <w:right w:val="single" w:sz="4" w:space="0" w:color="auto"/>
            </w:tcBorders>
            <w:shd w:val="clear" w:color="auto" w:fill="auto"/>
            <w:noWrap/>
            <w:vAlign w:val="center"/>
            <w:hideMark/>
          </w:tcPr>
          <w:p w14:paraId="72F2E1B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150</w:t>
            </w:r>
          </w:p>
        </w:tc>
        <w:tc>
          <w:tcPr>
            <w:tcW w:w="1144" w:type="dxa"/>
            <w:tcBorders>
              <w:top w:val="nil"/>
              <w:left w:val="nil"/>
              <w:bottom w:val="single" w:sz="4" w:space="0" w:color="auto"/>
              <w:right w:val="single" w:sz="4" w:space="0" w:color="auto"/>
            </w:tcBorders>
            <w:shd w:val="clear" w:color="auto" w:fill="auto"/>
            <w:noWrap/>
            <w:vAlign w:val="center"/>
            <w:hideMark/>
          </w:tcPr>
          <w:p w14:paraId="6AC9E3B3"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226</w:t>
            </w:r>
          </w:p>
        </w:tc>
        <w:tc>
          <w:tcPr>
            <w:tcW w:w="860" w:type="dxa"/>
            <w:tcBorders>
              <w:top w:val="nil"/>
              <w:left w:val="nil"/>
              <w:bottom w:val="single" w:sz="4" w:space="0" w:color="auto"/>
              <w:right w:val="single" w:sz="4" w:space="0" w:color="auto"/>
            </w:tcBorders>
            <w:shd w:val="clear" w:color="auto" w:fill="auto"/>
            <w:noWrap/>
            <w:vAlign w:val="center"/>
            <w:hideMark/>
          </w:tcPr>
          <w:p w14:paraId="5E31291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301</w:t>
            </w:r>
          </w:p>
        </w:tc>
        <w:tc>
          <w:tcPr>
            <w:tcW w:w="1144" w:type="dxa"/>
            <w:tcBorders>
              <w:top w:val="nil"/>
              <w:left w:val="nil"/>
              <w:bottom w:val="single" w:sz="4" w:space="0" w:color="auto"/>
              <w:right w:val="single" w:sz="4" w:space="0" w:color="auto"/>
            </w:tcBorders>
            <w:shd w:val="clear" w:color="auto" w:fill="auto"/>
            <w:noWrap/>
            <w:vAlign w:val="center"/>
            <w:hideMark/>
          </w:tcPr>
          <w:p w14:paraId="1F03045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376</w:t>
            </w:r>
          </w:p>
        </w:tc>
        <w:tc>
          <w:tcPr>
            <w:tcW w:w="1144" w:type="dxa"/>
            <w:tcBorders>
              <w:top w:val="nil"/>
              <w:left w:val="nil"/>
              <w:bottom w:val="single" w:sz="4" w:space="0" w:color="auto"/>
              <w:right w:val="single" w:sz="4" w:space="0" w:color="auto"/>
            </w:tcBorders>
            <w:shd w:val="clear" w:color="auto" w:fill="auto"/>
            <w:noWrap/>
            <w:vAlign w:val="center"/>
            <w:hideMark/>
          </w:tcPr>
          <w:p w14:paraId="51CA706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451</w:t>
            </w:r>
          </w:p>
        </w:tc>
        <w:tc>
          <w:tcPr>
            <w:tcW w:w="1144" w:type="dxa"/>
            <w:tcBorders>
              <w:top w:val="nil"/>
              <w:left w:val="nil"/>
              <w:bottom w:val="single" w:sz="4" w:space="0" w:color="auto"/>
              <w:right w:val="single" w:sz="4" w:space="0" w:color="auto"/>
            </w:tcBorders>
            <w:shd w:val="clear" w:color="auto" w:fill="auto"/>
            <w:noWrap/>
            <w:vAlign w:val="center"/>
            <w:hideMark/>
          </w:tcPr>
          <w:p w14:paraId="5E46B70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526</w:t>
            </w:r>
          </w:p>
        </w:tc>
        <w:tc>
          <w:tcPr>
            <w:tcW w:w="861" w:type="dxa"/>
            <w:tcBorders>
              <w:top w:val="nil"/>
              <w:left w:val="nil"/>
              <w:bottom w:val="single" w:sz="4" w:space="0" w:color="auto"/>
              <w:right w:val="single" w:sz="4" w:space="0" w:color="auto"/>
            </w:tcBorders>
            <w:shd w:val="clear" w:color="auto" w:fill="auto"/>
            <w:noWrap/>
            <w:vAlign w:val="center"/>
            <w:hideMark/>
          </w:tcPr>
          <w:p w14:paraId="59E81CF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601</w:t>
            </w:r>
          </w:p>
        </w:tc>
        <w:tc>
          <w:tcPr>
            <w:tcW w:w="1002" w:type="dxa"/>
            <w:tcBorders>
              <w:top w:val="nil"/>
              <w:left w:val="nil"/>
              <w:bottom w:val="single" w:sz="4" w:space="0" w:color="auto"/>
              <w:right w:val="single" w:sz="4" w:space="0" w:color="auto"/>
            </w:tcBorders>
            <w:shd w:val="clear" w:color="auto" w:fill="auto"/>
            <w:noWrap/>
            <w:vAlign w:val="center"/>
            <w:hideMark/>
          </w:tcPr>
          <w:p w14:paraId="38AC545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677</w:t>
            </w:r>
          </w:p>
        </w:tc>
        <w:tc>
          <w:tcPr>
            <w:tcW w:w="1144" w:type="dxa"/>
            <w:tcBorders>
              <w:top w:val="nil"/>
              <w:left w:val="nil"/>
              <w:bottom w:val="single" w:sz="4" w:space="0" w:color="auto"/>
              <w:right w:val="single" w:sz="4" w:space="0" w:color="auto"/>
            </w:tcBorders>
            <w:shd w:val="clear" w:color="auto" w:fill="auto"/>
            <w:noWrap/>
            <w:vAlign w:val="center"/>
            <w:hideMark/>
          </w:tcPr>
          <w:p w14:paraId="462CB6A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752</w:t>
            </w:r>
          </w:p>
        </w:tc>
        <w:tc>
          <w:tcPr>
            <w:tcW w:w="860" w:type="dxa"/>
            <w:tcBorders>
              <w:top w:val="nil"/>
              <w:left w:val="nil"/>
              <w:bottom w:val="single" w:sz="4" w:space="0" w:color="auto"/>
              <w:right w:val="single" w:sz="4" w:space="0" w:color="auto"/>
            </w:tcBorders>
            <w:shd w:val="clear" w:color="auto" w:fill="auto"/>
            <w:noWrap/>
            <w:vAlign w:val="center"/>
            <w:hideMark/>
          </w:tcPr>
          <w:p w14:paraId="3C67A96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827</w:t>
            </w:r>
          </w:p>
        </w:tc>
        <w:tc>
          <w:tcPr>
            <w:tcW w:w="904" w:type="dxa"/>
            <w:tcBorders>
              <w:top w:val="nil"/>
              <w:left w:val="nil"/>
              <w:bottom w:val="single" w:sz="4" w:space="0" w:color="auto"/>
              <w:right w:val="single" w:sz="4" w:space="0" w:color="auto"/>
            </w:tcBorders>
            <w:shd w:val="clear" w:color="auto" w:fill="auto"/>
            <w:noWrap/>
            <w:vAlign w:val="center"/>
            <w:hideMark/>
          </w:tcPr>
          <w:p w14:paraId="6FDA25C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902</w:t>
            </w:r>
          </w:p>
        </w:tc>
      </w:tr>
      <w:tr w:rsidR="003A00B6" w:rsidRPr="00743B83" w14:paraId="7E2F35B8"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7D8CDDDE"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20289186"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DN100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F638F8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117</w:t>
            </w:r>
          </w:p>
        </w:tc>
        <w:tc>
          <w:tcPr>
            <w:tcW w:w="1286" w:type="dxa"/>
            <w:tcBorders>
              <w:top w:val="nil"/>
              <w:left w:val="nil"/>
              <w:bottom w:val="single" w:sz="4" w:space="0" w:color="auto"/>
              <w:right w:val="single" w:sz="4" w:space="0" w:color="auto"/>
            </w:tcBorders>
            <w:shd w:val="clear" w:color="auto" w:fill="auto"/>
            <w:noWrap/>
            <w:vAlign w:val="center"/>
            <w:hideMark/>
          </w:tcPr>
          <w:p w14:paraId="398623A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233</w:t>
            </w:r>
          </w:p>
        </w:tc>
        <w:tc>
          <w:tcPr>
            <w:tcW w:w="1144" w:type="dxa"/>
            <w:tcBorders>
              <w:top w:val="nil"/>
              <w:left w:val="nil"/>
              <w:bottom w:val="single" w:sz="4" w:space="0" w:color="auto"/>
              <w:right w:val="single" w:sz="4" w:space="0" w:color="auto"/>
            </w:tcBorders>
            <w:shd w:val="clear" w:color="auto" w:fill="auto"/>
            <w:noWrap/>
            <w:vAlign w:val="center"/>
            <w:hideMark/>
          </w:tcPr>
          <w:p w14:paraId="6A13AAC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350</w:t>
            </w:r>
          </w:p>
        </w:tc>
        <w:tc>
          <w:tcPr>
            <w:tcW w:w="860" w:type="dxa"/>
            <w:tcBorders>
              <w:top w:val="nil"/>
              <w:left w:val="nil"/>
              <w:bottom w:val="single" w:sz="4" w:space="0" w:color="auto"/>
              <w:right w:val="single" w:sz="4" w:space="0" w:color="auto"/>
            </w:tcBorders>
            <w:shd w:val="clear" w:color="auto" w:fill="auto"/>
            <w:noWrap/>
            <w:vAlign w:val="center"/>
            <w:hideMark/>
          </w:tcPr>
          <w:p w14:paraId="0F8C0CC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467</w:t>
            </w:r>
          </w:p>
        </w:tc>
        <w:tc>
          <w:tcPr>
            <w:tcW w:w="1144" w:type="dxa"/>
            <w:tcBorders>
              <w:top w:val="nil"/>
              <w:left w:val="nil"/>
              <w:bottom w:val="single" w:sz="4" w:space="0" w:color="auto"/>
              <w:right w:val="single" w:sz="4" w:space="0" w:color="auto"/>
            </w:tcBorders>
            <w:shd w:val="clear" w:color="auto" w:fill="auto"/>
            <w:noWrap/>
            <w:vAlign w:val="center"/>
            <w:hideMark/>
          </w:tcPr>
          <w:p w14:paraId="0AD22E3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583</w:t>
            </w:r>
          </w:p>
        </w:tc>
        <w:tc>
          <w:tcPr>
            <w:tcW w:w="1144" w:type="dxa"/>
            <w:tcBorders>
              <w:top w:val="nil"/>
              <w:left w:val="nil"/>
              <w:bottom w:val="single" w:sz="4" w:space="0" w:color="auto"/>
              <w:right w:val="single" w:sz="4" w:space="0" w:color="auto"/>
            </w:tcBorders>
            <w:shd w:val="clear" w:color="auto" w:fill="auto"/>
            <w:noWrap/>
            <w:vAlign w:val="center"/>
            <w:hideMark/>
          </w:tcPr>
          <w:p w14:paraId="3C44CA1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700</w:t>
            </w:r>
          </w:p>
        </w:tc>
        <w:tc>
          <w:tcPr>
            <w:tcW w:w="1144" w:type="dxa"/>
            <w:tcBorders>
              <w:top w:val="nil"/>
              <w:left w:val="nil"/>
              <w:bottom w:val="single" w:sz="4" w:space="0" w:color="auto"/>
              <w:right w:val="single" w:sz="4" w:space="0" w:color="auto"/>
            </w:tcBorders>
            <w:shd w:val="clear" w:color="auto" w:fill="auto"/>
            <w:noWrap/>
            <w:vAlign w:val="center"/>
            <w:hideMark/>
          </w:tcPr>
          <w:p w14:paraId="360A2F8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817</w:t>
            </w:r>
          </w:p>
        </w:tc>
        <w:tc>
          <w:tcPr>
            <w:tcW w:w="861" w:type="dxa"/>
            <w:tcBorders>
              <w:top w:val="nil"/>
              <w:left w:val="nil"/>
              <w:bottom w:val="single" w:sz="4" w:space="0" w:color="auto"/>
              <w:right w:val="single" w:sz="4" w:space="0" w:color="auto"/>
            </w:tcBorders>
            <w:shd w:val="clear" w:color="auto" w:fill="auto"/>
            <w:noWrap/>
            <w:vAlign w:val="center"/>
            <w:hideMark/>
          </w:tcPr>
          <w:p w14:paraId="3FCDE69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933</w:t>
            </w:r>
          </w:p>
        </w:tc>
        <w:tc>
          <w:tcPr>
            <w:tcW w:w="1002" w:type="dxa"/>
            <w:tcBorders>
              <w:top w:val="nil"/>
              <w:left w:val="nil"/>
              <w:bottom w:val="single" w:sz="4" w:space="0" w:color="auto"/>
              <w:right w:val="single" w:sz="4" w:space="0" w:color="auto"/>
            </w:tcBorders>
            <w:shd w:val="clear" w:color="auto" w:fill="auto"/>
            <w:noWrap/>
            <w:vAlign w:val="center"/>
            <w:hideMark/>
          </w:tcPr>
          <w:p w14:paraId="59152B6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1050</w:t>
            </w:r>
          </w:p>
        </w:tc>
        <w:tc>
          <w:tcPr>
            <w:tcW w:w="1144" w:type="dxa"/>
            <w:tcBorders>
              <w:top w:val="nil"/>
              <w:left w:val="nil"/>
              <w:bottom w:val="single" w:sz="4" w:space="0" w:color="auto"/>
              <w:right w:val="single" w:sz="4" w:space="0" w:color="auto"/>
            </w:tcBorders>
            <w:shd w:val="clear" w:color="auto" w:fill="auto"/>
            <w:noWrap/>
            <w:vAlign w:val="center"/>
            <w:hideMark/>
          </w:tcPr>
          <w:p w14:paraId="1C2F708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1167</w:t>
            </w:r>
          </w:p>
        </w:tc>
        <w:tc>
          <w:tcPr>
            <w:tcW w:w="860" w:type="dxa"/>
            <w:tcBorders>
              <w:top w:val="nil"/>
              <w:left w:val="nil"/>
              <w:bottom w:val="single" w:sz="4" w:space="0" w:color="auto"/>
              <w:right w:val="single" w:sz="4" w:space="0" w:color="auto"/>
            </w:tcBorders>
            <w:shd w:val="clear" w:color="auto" w:fill="auto"/>
            <w:noWrap/>
            <w:vAlign w:val="center"/>
            <w:hideMark/>
          </w:tcPr>
          <w:p w14:paraId="62FDB26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1283</w:t>
            </w:r>
          </w:p>
        </w:tc>
        <w:tc>
          <w:tcPr>
            <w:tcW w:w="904" w:type="dxa"/>
            <w:tcBorders>
              <w:top w:val="nil"/>
              <w:left w:val="nil"/>
              <w:bottom w:val="single" w:sz="4" w:space="0" w:color="auto"/>
              <w:right w:val="single" w:sz="4" w:space="0" w:color="auto"/>
            </w:tcBorders>
            <w:shd w:val="clear" w:color="auto" w:fill="auto"/>
            <w:noWrap/>
            <w:vAlign w:val="center"/>
            <w:hideMark/>
          </w:tcPr>
          <w:p w14:paraId="39B209D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1400</w:t>
            </w:r>
          </w:p>
        </w:tc>
      </w:tr>
      <w:tr w:rsidR="003A00B6" w:rsidRPr="00743B83" w14:paraId="2047FF9B"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742CC6C8"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74D2D912"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DN125</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57DE6F7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167</w:t>
            </w:r>
          </w:p>
        </w:tc>
        <w:tc>
          <w:tcPr>
            <w:tcW w:w="1286" w:type="dxa"/>
            <w:tcBorders>
              <w:top w:val="nil"/>
              <w:left w:val="nil"/>
              <w:bottom w:val="single" w:sz="4" w:space="0" w:color="auto"/>
              <w:right w:val="single" w:sz="4" w:space="0" w:color="auto"/>
            </w:tcBorders>
            <w:shd w:val="clear" w:color="auto" w:fill="auto"/>
            <w:noWrap/>
            <w:vAlign w:val="center"/>
            <w:hideMark/>
          </w:tcPr>
          <w:p w14:paraId="0B66FFA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334</w:t>
            </w:r>
          </w:p>
        </w:tc>
        <w:tc>
          <w:tcPr>
            <w:tcW w:w="1144" w:type="dxa"/>
            <w:tcBorders>
              <w:top w:val="nil"/>
              <w:left w:val="nil"/>
              <w:bottom w:val="single" w:sz="4" w:space="0" w:color="auto"/>
              <w:right w:val="single" w:sz="4" w:space="0" w:color="auto"/>
            </w:tcBorders>
            <w:shd w:val="clear" w:color="auto" w:fill="auto"/>
            <w:noWrap/>
            <w:vAlign w:val="center"/>
            <w:hideMark/>
          </w:tcPr>
          <w:p w14:paraId="096B425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501</w:t>
            </w:r>
          </w:p>
        </w:tc>
        <w:tc>
          <w:tcPr>
            <w:tcW w:w="860" w:type="dxa"/>
            <w:tcBorders>
              <w:top w:val="nil"/>
              <w:left w:val="nil"/>
              <w:bottom w:val="single" w:sz="4" w:space="0" w:color="auto"/>
              <w:right w:val="single" w:sz="4" w:space="0" w:color="auto"/>
            </w:tcBorders>
            <w:shd w:val="clear" w:color="auto" w:fill="auto"/>
            <w:noWrap/>
            <w:vAlign w:val="center"/>
            <w:hideMark/>
          </w:tcPr>
          <w:p w14:paraId="72DD3A8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668</w:t>
            </w:r>
          </w:p>
        </w:tc>
        <w:tc>
          <w:tcPr>
            <w:tcW w:w="1144" w:type="dxa"/>
            <w:tcBorders>
              <w:top w:val="nil"/>
              <w:left w:val="nil"/>
              <w:bottom w:val="single" w:sz="4" w:space="0" w:color="auto"/>
              <w:right w:val="single" w:sz="4" w:space="0" w:color="auto"/>
            </w:tcBorders>
            <w:shd w:val="clear" w:color="auto" w:fill="auto"/>
            <w:noWrap/>
            <w:vAlign w:val="center"/>
            <w:hideMark/>
          </w:tcPr>
          <w:p w14:paraId="2C1A4F7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835</w:t>
            </w:r>
          </w:p>
        </w:tc>
        <w:tc>
          <w:tcPr>
            <w:tcW w:w="1144" w:type="dxa"/>
            <w:tcBorders>
              <w:top w:val="nil"/>
              <w:left w:val="nil"/>
              <w:bottom w:val="single" w:sz="4" w:space="0" w:color="auto"/>
              <w:right w:val="single" w:sz="4" w:space="0" w:color="auto"/>
            </w:tcBorders>
            <w:shd w:val="clear" w:color="auto" w:fill="auto"/>
            <w:noWrap/>
            <w:vAlign w:val="center"/>
            <w:hideMark/>
          </w:tcPr>
          <w:p w14:paraId="0867519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1002</w:t>
            </w:r>
          </w:p>
        </w:tc>
        <w:tc>
          <w:tcPr>
            <w:tcW w:w="1144" w:type="dxa"/>
            <w:tcBorders>
              <w:top w:val="nil"/>
              <w:left w:val="nil"/>
              <w:bottom w:val="single" w:sz="4" w:space="0" w:color="auto"/>
              <w:right w:val="single" w:sz="4" w:space="0" w:color="auto"/>
            </w:tcBorders>
            <w:shd w:val="clear" w:color="auto" w:fill="auto"/>
            <w:noWrap/>
            <w:vAlign w:val="center"/>
            <w:hideMark/>
          </w:tcPr>
          <w:p w14:paraId="7EB1BAA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1168</w:t>
            </w:r>
          </w:p>
        </w:tc>
        <w:tc>
          <w:tcPr>
            <w:tcW w:w="861" w:type="dxa"/>
            <w:tcBorders>
              <w:top w:val="nil"/>
              <w:left w:val="nil"/>
              <w:bottom w:val="single" w:sz="4" w:space="0" w:color="auto"/>
              <w:right w:val="single" w:sz="4" w:space="0" w:color="auto"/>
            </w:tcBorders>
            <w:shd w:val="clear" w:color="auto" w:fill="auto"/>
            <w:noWrap/>
            <w:vAlign w:val="center"/>
            <w:hideMark/>
          </w:tcPr>
          <w:p w14:paraId="0352D71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1335</w:t>
            </w:r>
          </w:p>
        </w:tc>
        <w:tc>
          <w:tcPr>
            <w:tcW w:w="1002" w:type="dxa"/>
            <w:tcBorders>
              <w:top w:val="nil"/>
              <w:left w:val="nil"/>
              <w:bottom w:val="single" w:sz="4" w:space="0" w:color="auto"/>
              <w:right w:val="single" w:sz="4" w:space="0" w:color="auto"/>
            </w:tcBorders>
            <w:shd w:val="clear" w:color="auto" w:fill="auto"/>
            <w:noWrap/>
            <w:vAlign w:val="center"/>
            <w:hideMark/>
          </w:tcPr>
          <w:p w14:paraId="1C11496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1502</w:t>
            </w:r>
          </w:p>
        </w:tc>
        <w:tc>
          <w:tcPr>
            <w:tcW w:w="1144" w:type="dxa"/>
            <w:tcBorders>
              <w:top w:val="nil"/>
              <w:left w:val="nil"/>
              <w:bottom w:val="single" w:sz="4" w:space="0" w:color="auto"/>
              <w:right w:val="single" w:sz="4" w:space="0" w:color="auto"/>
            </w:tcBorders>
            <w:shd w:val="clear" w:color="auto" w:fill="auto"/>
            <w:noWrap/>
            <w:vAlign w:val="center"/>
            <w:hideMark/>
          </w:tcPr>
          <w:p w14:paraId="5E3A681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1669</w:t>
            </w:r>
          </w:p>
        </w:tc>
        <w:tc>
          <w:tcPr>
            <w:tcW w:w="860" w:type="dxa"/>
            <w:tcBorders>
              <w:top w:val="nil"/>
              <w:left w:val="nil"/>
              <w:bottom w:val="single" w:sz="4" w:space="0" w:color="auto"/>
              <w:right w:val="single" w:sz="4" w:space="0" w:color="auto"/>
            </w:tcBorders>
            <w:shd w:val="clear" w:color="auto" w:fill="auto"/>
            <w:noWrap/>
            <w:vAlign w:val="center"/>
            <w:hideMark/>
          </w:tcPr>
          <w:p w14:paraId="01B7F92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1836</w:t>
            </w:r>
          </w:p>
        </w:tc>
        <w:tc>
          <w:tcPr>
            <w:tcW w:w="904" w:type="dxa"/>
            <w:tcBorders>
              <w:top w:val="nil"/>
              <w:left w:val="nil"/>
              <w:bottom w:val="single" w:sz="4" w:space="0" w:color="auto"/>
              <w:right w:val="single" w:sz="4" w:space="0" w:color="auto"/>
            </w:tcBorders>
            <w:shd w:val="clear" w:color="auto" w:fill="auto"/>
            <w:noWrap/>
            <w:vAlign w:val="center"/>
            <w:hideMark/>
          </w:tcPr>
          <w:p w14:paraId="09DDE28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2003</w:t>
            </w:r>
          </w:p>
        </w:tc>
      </w:tr>
      <w:tr w:rsidR="003A00B6" w:rsidRPr="00743B83" w14:paraId="34E8F235"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0525AE60"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119F51A3"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DN150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280B914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294</w:t>
            </w:r>
          </w:p>
        </w:tc>
        <w:tc>
          <w:tcPr>
            <w:tcW w:w="1286" w:type="dxa"/>
            <w:tcBorders>
              <w:top w:val="nil"/>
              <w:left w:val="nil"/>
              <w:bottom w:val="single" w:sz="4" w:space="0" w:color="auto"/>
              <w:right w:val="single" w:sz="4" w:space="0" w:color="auto"/>
            </w:tcBorders>
            <w:shd w:val="clear" w:color="auto" w:fill="auto"/>
            <w:noWrap/>
            <w:vAlign w:val="center"/>
            <w:hideMark/>
          </w:tcPr>
          <w:p w14:paraId="5ED01AD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587</w:t>
            </w:r>
          </w:p>
        </w:tc>
        <w:tc>
          <w:tcPr>
            <w:tcW w:w="1144" w:type="dxa"/>
            <w:tcBorders>
              <w:top w:val="nil"/>
              <w:left w:val="nil"/>
              <w:bottom w:val="single" w:sz="4" w:space="0" w:color="auto"/>
              <w:right w:val="single" w:sz="4" w:space="0" w:color="auto"/>
            </w:tcBorders>
            <w:shd w:val="clear" w:color="auto" w:fill="auto"/>
            <w:noWrap/>
            <w:vAlign w:val="center"/>
            <w:hideMark/>
          </w:tcPr>
          <w:p w14:paraId="70A21FA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881</w:t>
            </w:r>
          </w:p>
        </w:tc>
        <w:tc>
          <w:tcPr>
            <w:tcW w:w="860" w:type="dxa"/>
            <w:tcBorders>
              <w:top w:val="nil"/>
              <w:left w:val="nil"/>
              <w:bottom w:val="single" w:sz="4" w:space="0" w:color="auto"/>
              <w:right w:val="single" w:sz="4" w:space="0" w:color="auto"/>
            </w:tcBorders>
            <w:shd w:val="clear" w:color="auto" w:fill="auto"/>
            <w:noWrap/>
            <w:vAlign w:val="center"/>
            <w:hideMark/>
          </w:tcPr>
          <w:p w14:paraId="16A529B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1174</w:t>
            </w:r>
          </w:p>
        </w:tc>
        <w:tc>
          <w:tcPr>
            <w:tcW w:w="1144" w:type="dxa"/>
            <w:tcBorders>
              <w:top w:val="nil"/>
              <w:left w:val="nil"/>
              <w:bottom w:val="single" w:sz="4" w:space="0" w:color="auto"/>
              <w:right w:val="single" w:sz="4" w:space="0" w:color="auto"/>
            </w:tcBorders>
            <w:shd w:val="clear" w:color="auto" w:fill="auto"/>
            <w:noWrap/>
            <w:vAlign w:val="center"/>
            <w:hideMark/>
          </w:tcPr>
          <w:p w14:paraId="593E995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1468</w:t>
            </w:r>
          </w:p>
        </w:tc>
        <w:tc>
          <w:tcPr>
            <w:tcW w:w="1144" w:type="dxa"/>
            <w:tcBorders>
              <w:top w:val="nil"/>
              <w:left w:val="nil"/>
              <w:bottom w:val="single" w:sz="4" w:space="0" w:color="auto"/>
              <w:right w:val="single" w:sz="4" w:space="0" w:color="auto"/>
            </w:tcBorders>
            <w:shd w:val="clear" w:color="auto" w:fill="auto"/>
            <w:noWrap/>
            <w:vAlign w:val="center"/>
            <w:hideMark/>
          </w:tcPr>
          <w:p w14:paraId="518C7C9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1762</w:t>
            </w:r>
          </w:p>
        </w:tc>
        <w:tc>
          <w:tcPr>
            <w:tcW w:w="1144" w:type="dxa"/>
            <w:tcBorders>
              <w:top w:val="nil"/>
              <w:left w:val="nil"/>
              <w:bottom w:val="single" w:sz="4" w:space="0" w:color="auto"/>
              <w:right w:val="single" w:sz="4" w:space="0" w:color="auto"/>
            </w:tcBorders>
            <w:shd w:val="clear" w:color="auto" w:fill="auto"/>
            <w:noWrap/>
            <w:vAlign w:val="center"/>
            <w:hideMark/>
          </w:tcPr>
          <w:p w14:paraId="159551C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2055</w:t>
            </w:r>
          </w:p>
        </w:tc>
        <w:tc>
          <w:tcPr>
            <w:tcW w:w="861" w:type="dxa"/>
            <w:tcBorders>
              <w:top w:val="nil"/>
              <w:left w:val="nil"/>
              <w:bottom w:val="single" w:sz="4" w:space="0" w:color="auto"/>
              <w:right w:val="single" w:sz="4" w:space="0" w:color="auto"/>
            </w:tcBorders>
            <w:shd w:val="clear" w:color="auto" w:fill="auto"/>
            <w:noWrap/>
            <w:vAlign w:val="center"/>
            <w:hideMark/>
          </w:tcPr>
          <w:p w14:paraId="1C6E0DD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2349</w:t>
            </w:r>
          </w:p>
        </w:tc>
        <w:tc>
          <w:tcPr>
            <w:tcW w:w="1002" w:type="dxa"/>
            <w:tcBorders>
              <w:top w:val="nil"/>
              <w:left w:val="nil"/>
              <w:bottom w:val="single" w:sz="4" w:space="0" w:color="auto"/>
              <w:right w:val="single" w:sz="4" w:space="0" w:color="auto"/>
            </w:tcBorders>
            <w:shd w:val="clear" w:color="auto" w:fill="auto"/>
            <w:noWrap/>
            <w:vAlign w:val="center"/>
            <w:hideMark/>
          </w:tcPr>
          <w:p w14:paraId="4516AC5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2642</w:t>
            </w:r>
          </w:p>
        </w:tc>
        <w:tc>
          <w:tcPr>
            <w:tcW w:w="1144" w:type="dxa"/>
            <w:tcBorders>
              <w:top w:val="nil"/>
              <w:left w:val="nil"/>
              <w:bottom w:val="single" w:sz="4" w:space="0" w:color="auto"/>
              <w:right w:val="single" w:sz="4" w:space="0" w:color="auto"/>
            </w:tcBorders>
            <w:shd w:val="clear" w:color="auto" w:fill="auto"/>
            <w:noWrap/>
            <w:vAlign w:val="center"/>
            <w:hideMark/>
          </w:tcPr>
          <w:p w14:paraId="11DDF29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2936</w:t>
            </w:r>
          </w:p>
        </w:tc>
        <w:tc>
          <w:tcPr>
            <w:tcW w:w="860" w:type="dxa"/>
            <w:tcBorders>
              <w:top w:val="nil"/>
              <w:left w:val="nil"/>
              <w:bottom w:val="single" w:sz="4" w:space="0" w:color="auto"/>
              <w:right w:val="single" w:sz="4" w:space="0" w:color="auto"/>
            </w:tcBorders>
            <w:shd w:val="clear" w:color="auto" w:fill="auto"/>
            <w:noWrap/>
            <w:vAlign w:val="center"/>
            <w:hideMark/>
          </w:tcPr>
          <w:p w14:paraId="0AAFC60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3229</w:t>
            </w:r>
          </w:p>
        </w:tc>
        <w:tc>
          <w:tcPr>
            <w:tcW w:w="904" w:type="dxa"/>
            <w:tcBorders>
              <w:top w:val="nil"/>
              <w:left w:val="nil"/>
              <w:bottom w:val="single" w:sz="4" w:space="0" w:color="auto"/>
              <w:right w:val="single" w:sz="4" w:space="0" w:color="auto"/>
            </w:tcBorders>
            <w:shd w:val="clear" w:color="auto" w:fill="auto"/>
            <w:noWrap/>
            <w:vAlign w:val="center"/>
            <w:hideMark/>
          </w:tcPr>
          <w:p w14:paraId="144BA44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3523</w:t>
            </w:r>
          </w:p>
        </w:tc>
      </w:tr>
      <w:tr w:rsidR="003A00B6" w:rsidRPr="00743B83" w14:paraId="1B9CDF38"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67A0B59E"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DDEBF7" w:fill="DDEBF7"/>
            <w:noWrap/>
            <w:vAlign w:val="center"/>
            <w:hideMark/>
          </w:tcPr>
          <w:p w14:paraId="1B644A7D"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DN200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718A59F3"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457</w:t>
            </w:r>
          </w:p>
        </w:tc>
        <w:tc>
          <w:tcPr>
            <w:tcW w:w="1286" w:type="dxa"/>
            <w:tcBorders>
              <w:top w:val="nil"/>
              <w:left w:val="nil"/>
              <w:bottom w:val="single" w:sz="4" w:space="0" w:color="auto"/>
              <w:right w:val="single" w:sz="4" w:space="0" w:color="auto"/>
            </w:tcBorders>
            <w:shd w:val="clear" w:color="auto" w:fill="auto"/>
            <w:noWrap/>
            <w:vAlign w:val="center"/>
            <w:hideMark/>
          </w:tcPr>
          <w:p w14:paraId="63A9B67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915</w:t>
            </w:r>
          </w:p>
        </w:tc>
        <w:tc>
          <w:tcPr>
            <w:tcW w:w="1144" w:type="dxa"/>
            <w:tcBorders>
              <w:top w:val="nil"/>
              <w:left w:val="nil"/>
              <w:bottom w:val="single" w:sz="4" w:space="0" w:color="auto"/>
              <w:right w:val="single" w:sz="4" w:space="0" w:color="auto"/>
            </w:tcBorders>
            <w:shd w:val="clear" w:color="auto" w:fill="auto"/>
            <w:noWrap/>
            <w:vAlign w:val="center"/>
            <w:hideMark/>
          </w:tcPr>
          <w:p w14:paraId="00CAB2F4"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1372</w:t>
            </w:r>
          </w:p>
        </w:tc>
        <w:tc>
          <w:tcPr>
            <w:tcW w:w="860" w:type="dxa"/>
            <w:tcBorders>
              <w:top w:val="nil"/>
              <w:left w:val="nil"/>
              <w:bottom w:val="single" w:sz="4" w:space="0" w:color="auto"/>
              <w:right w:val="single" w:sz="4" w:space="0" w:color="auto"/>
            </w:tcBorders>
            <w:shd w:val="clear" w:color="auto" w:fill="auto"/>
            <w:noWrap/>
            <w:vAlign w:val="center"/>
            <w:hideMark/>
          </w:tcPr>
          <w:p w14:paraId="7B3FF07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1830</w:t>
            </w:r>
          </w:p>
        </w:tc>
        <w:tc>
          <w:tcPr>
            <w:tcW w:w="1144" w:type="dxa"/>
            <w:tcBorders>
              <w:top w:val="nil"/>
              <w:left w:val="nil"/>
              <w:bottom w:val="single" w:sz="4" w:space="0" w:color="auto"/>
              <w:right w:val="single" w:sz="4" w:space="0" w:color="auto"/>
            </w:tcBorders>
            <w:shd w:val="clear" w:color="auto" w:fill="auto"/>
            <w:noWrap/>
            <w:vAlign w:val="center"/>
            <w:hideMark/>
          </w:tcPr>
          <w:p w14:paraId="5EF7E29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2287</w:t>
            </w:r>
          </w:p>
        </w:tc>
        <w:tc>
          <w:tcPr>
            <w:tcW w:w="1144" w:type="dxa"/>
            <w:tcBorders>
              <w:top w:val="nil"/>
              <w:left w:val="nil"/>
              <w:bottom w:val="single" w:sz="4" w:space="0" w:color="auto"/>
              <w:right w:val="single" w:sz="4" w:space="0" w:color="auto"/>
            </w:tcBorders>
            <w:shd w:val="clear" w:color="auto" w:fill="auto"/>
            <w:noWrap/>
            <w:vAlign w:val="center"/>
            <w:hideMark/>
          </w:tcPr>
          <w:p w14:paraId="66BB86A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2744</w:t>
            </w:r>
          </w:p>
        </w:tc>
        <w:tc>
          <w:tcPr>
            <w:tcW w:w="1144" w:type="dxa"/>
            <w:tcBorders>
              <w:top w:val="nil"/>
              <w:left w:val="nil"/>
              <w:bottom w:val="single" w:sz="4" w:space="0" w:color="auto"/>
              <w:right w:val="single" w:sz="4" w:space="0" w:color="auto"/>
            </w:tcBorders>
            <w:shd w:val="clear" w:color="auto" w:fill="auto"/>
            <w:noWrap/>
            <w:vAlign w:val="center"/>
            <w:hideMark/>
          </w:tcPr>
          <w:p w14:paraId="4329946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3202</w:t>
            </w:r>
          </w:p>
        </w:tc>
        <w:tc>
          <w:tcPr>
            <w:tcW w:w="861" w:type="dxa"/>
            <w:tcBorders>
              <w:top w:val="nil"/>
              <w:left w:val="nil"/>
              <w:bottom w:val="single" w:sz="4" w:space="0" w:color="auto"/>
              <w:right w:val="single" w:sz="4" w:space="0" w:color="auto"/>
            </w:tcBorders>
            <w:shd w:val="clear" w:color="auto" w:fill="auto"/>
            <w:noWrap/>
            <w:vAlign w:val="center"/>
            <w:hideMark/>
          </w:tcPr>
          <w:p w14:paraId="2D2FF8A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3659</w:t>
            </w:r>
          </w:p>
        </w:tc>
        <w:tc>
          <w:tcPr>
            <w:tcW w:w="1002" w:type="dxa"/>
            <w:tcBorders>
              <w:top w:val="nil"/>
              <w:left w:val="nil"/>
              <w:bottom w:val="single" w:sz="4" w:space="0" w:color="auto"/>
              <w:right w:val="single" w:sz="4" w:space="0" w:color="auto"/>
            </w:tcBorders>
            <w:shd w:val="clear" w:color="auto" w:fill="auto"/>
            <w:noWrap/>
            <w:vAlign w:val="center"/>
            <w:hideMark/>
          </w:tcPr>
          <w:p w14:paraId="2464184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4117</w:t>
            </w:r>
          </w:p>
        </w:tc>
        <w:tc>
          <w:tcPr>
            <w:tcW w:w="1144" w:type="dxa"/>
            <w:tcBorders>
              <w:top w:val="nil"/>
              <w:left w:val="nil"/>
              <w:bottom w:val="single" w:sz="4" w:space="0" w:color="auto"/>
              <w:right w:val="single" w:sz="4" w:space="0" w:color="auto"/>
            </w:tcBorders>
            <w:shd w:val="clear" w:color="auto" w:fill="auto"/>
            <w:noWrap/>
            <w:vAlign w:val="center"/>
            <w:hideMark/>
          </w:tcPr>
          <w:p w14:paraId="2F05542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4574</w:t>
            </w:r>
          </w:p>
        </w:tc>
        <w:tc>
          <w:tcPr>
            <w:tcW w:w="860" w:type="dxa"/>
            <w:tcBorders>
              <w:top w:val="nil"/>
              <w:left w:val="nil"/>
              <w:bottom w:val="single" w:sz="4" w:space="0" w:color="auto"/>
              <w:right w:val="single" w:sz="4" w:space="0" w:color="auto"/>
            </w:tcBorders>
            <w:shd w:val="clear" w:color="auto" w:fill="auto"/>
            <w:noWrap/>
            <w:vAlign w:val="center"/>
            <w:hideMark/>
          </w:tcPr>
          <w:p w14:paraId="7A7A6AFA"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5031</w:t>
            </w:r>
          </w:p>
        </w:tc>
        <w:tc>
          <w:tcPr>
            <w:tcW w:w="904" w:type="dxa"/>
            <w:tcBorders>
              <w:top w:val="nil"/>
              <w:left w:val="nil"/>
              <w:bottom w:val="single" w:sz="4" w:space="0" w:color="auto"/>
              <w:right w:val="single" w:sz="4" w:space="0" w:color="auto"/>
            </w:tcBorders>
            <w:shd w:val="clear" w:color="auto" w:fill="auto"/>
            <w:noWrap/>
            <w:vAlign w:val="center"/>
            <w:hideMark/>
          </w:tcPr>
          <w:p w14:paraId="456700F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5489</w:t>
            </w:r>
          </w:p>
        </w:tc>
      </w:tr>
      <w:tr w:rsidR="003A00B6" w:rsidRPr="00743B83" w14:paraId="2894EDC6" w14:textId="77777777" w:rsidTr="00EF4823">
        <w:trPr>
          <w:trHeight w:hRule="exact" w:val="340"/>
        </w:trPr>
        <w:tc>
          <w:tcPr>
            <w:tcW w:w="425" w:type="dxa"/>
            <w:vMerge/>
            <w:tcBorders>
              <w:top w:val="single" w:sz="8" w:space="0" w:color="auto"/>
              <w:left w:val="single" w:sz="8" w:space="0" w:color="auto"/>
              <w:bottom w:val="single" w:sz="8" w:space="0" w:color="000000"/>
              <w:right w:val="single" w:sz="8" w:space="0" w:color="auto"/>
            </w:tcBorders>
            <w:vAlign w:val="center"/>
            <w:hideMark/>
          </w:tcPr>
          <w:p w14:paraId="6C2C38DD"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4" w:space="0" w:color="auto"/>
              <w:right w:val="nil"/>
            </w:tcBorders>
            <w:shd w:val="clear" w:color="auto" w:fill="auto"/>
            <w:noWrap/>
            <w:vAlign w:val="center"/>
            <w:hideMark/>
          </w:tcPr>
          <w:p w14:paraId="778E6819"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DN250</w:t>
            </w:r>
          </w:p>
        </w:tc>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2D3C83FD"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819</w:t>
            </w:r>
          </w:p>
        </w:tc>
        <w:tc>
          <w:tcPr>
            <w:tcW w:w="1286" w:type="dxa"/>
            <w:tcBorders>
              <w:top w:val="nil"/>
              <w:left w:val="nil"/>
              <w:bottom w:val="single" w:sz="4" w:space="0" w:color="auto"/>
              <w:right w:val="single" w:sz="4" w:space="0" w:color="auto"/>
            </w:tcBorders>
            <w:shd w:val="clear" w:color="auto" w:fill="auto"/>
            <w:noWrap/>
            <w:vAlign w:val="center"/>
            <w:hideMark/>
          </w:tcPr>
          <w:p w14:paraId="05A052F6"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1639</w:t>
            </w:r>
          </w:p>
        </w:tc>
        <w:tc>
          <w:tcPr>
            <w:tcW w:w="1144" w:type="dxa"/>
            <w:tcBorders>
              <w:top w:val="nil"/>
              <w:left w:val="nil"/>
              <w:bottom w:val="single" w:sz="4" w:space="0" w:color="auto"/>
              <w:right w:val="single" w:sz="4" w:space="0" w:color="auto"/>
            </w:tcBorders>
            <w:shd w:val="clear" w:color="auto" w:fill="auto"/>
            <w:noWrap/>
            <w:vAlign w:val="center"/>
            <w:hideMark/>
          </w:tcPr>
          <w:p w14:paraId="729B56DE"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2458</w:t>
            </w:r>
          </w:p>
        </w:tc>
        <w:tc>
          <w:tcPr>
            <w:tcW w:w="860" w:type="dxa"/>
            <w:tcBorders>
              <w:top w:val="nil"/>
              <w:left w:val="nil"/>
              <w:bottom w:val="single" w:sz="4" w:space="0" w:color="auto"/>
              <w:right w:val="single" w:sz="4" w:space="0" w:color="auto"/>
            </w:tcBorders>
            <w:shd w:val="clear" w:color="auto" w:fill="auto"/>
            <w:noWrap/>
            <w:vAlign w:val="center"/>
            <w:hideMark/>
          </w:tcPr>
          <w:p w14:paraId="4C6088F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3278</w:t>
            </w:r>
          </w:p>
        </w:tc>
        <w:tc>
          <w:tcPr>
            <w:tcW w:w="1144" w:type="dxa"/>
            <w:tcBorders>
              <w:top w:val="nil"/>
              <w:left w:val="nil"/>
              <w:bottom w:val="single" w:sz="4" w:space="0" w:color="auto"/>
              <w:right w:val="single" w:sz="4" w:space="0" w:color="auto"/>
            </w:tcBorders>
            <w:shd w:val="clear" w:color="auto" w:fill="auto"/>
            <w:noWrap/>
            <w:vAlign w:val="center"/>
            <w:hideMark/>
          </w:tcPr>
          <w:p w14:paraId="2E746C57"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4097</w:t>
            </w:r>
          </w:p>
        </w:tc>
        <w:tc>
          <w:tcPr>
            <w:tcW w:w="1144" w:type="dxa"/>
            <w:tcBorders>
              <w:top w:val="nil"/>
              <w:left w:val="nil"/>
              <w:bottom w:val="single" w:sz="4" w:space="0" w:color="auto"/>
              <w:right w:val="single" w:sz="4" w:space="0" w:color="auto"/>
            </w:tcBorders>
            <w:shd w:val="clear" w:color="auto" w:fill="auto"/>
            <w:noWrap/>
            <w:vAlign w:val="center"/>
            <w:hideMark/>
          </w:tcPr>
          <w:p w14:paraId="436D06F1"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4916</w:t>
            </w:r>
          </w:p>
        </w:tc>
        <w:tc>
          <w:tcPr>
            <w:tcW w:w="1144" w:type="dxa"/>
            <w:tcBorders>
              <w:top w:val="nil"/>
              <w:left w:val="nil"/>
              <w:bottom w:val="single" w:sz="4" w:space="0" w:color="auto"/>
              <w:right w:val="single" w:sz="4" w:space="0" w:color="auto"/>
            </w:tcBorders>
            <w:shd w:val="clear" w:color="auto" w:fill="auto"/>
            <w:noWrap/>
            <w:vAlign w:val="center"/>
            <w:hideMark/>
          </w:tcPr>
          <w:p w14:paraId="48B0346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5736</w:t>
            </w:r>
          </w:p>
        </w:tc>
        <w:tc>
          <w:tcPr>
            <w:tcW w:w="861" w:type="dxa"/>
            <w:tcBorders>
              <w:top w:val="nil"/>
              <w:left w:val="nil"/>
              <w:bottom w:val="single" w:sz="4" w:space="0" w:color="auto"/>
              <w:right w:val="single" w:sz="4" w:space="0" w:color="auto"/>
            </w:tcBorders>
            <w:shd w:val="clear" w:color="auto" w:fill="auto"/>
            <w:noWrap/>
            <w:vAlign w:val="center"/>
            <w:hideMark/>
          </w:tcPr>
          <w:p w14:paraId="2AD62523"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6555</w:t>
            </w:r>
          </w:p>
        </w:tc>
        <w:tc>
          <w:tcPr>
            <w:tcW w:w="1002" w:type="dxa"/>
            <w:tcBorders>
              <w:top w:val="nil"/>
              <w:left w:val="nil"/>
              <w:bottom w:val="single" w:sz="4" w:space="0" w:color="auto"/>
              <w:right w:val="single" w:sz="4" w:space="0" w:color="auto"/>
            </w:tcBorders>
            <w:shd w:val="clear" w:color="auto" w:fill="auto"/>
            <w:noWrap/>
            <w:vAlign w:val="center"/>
            <w:hideMark/>
          </w:tcPr>
          <w:p w14:paraId="745B768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7375</w:t>
            </w:r>
          </w:p>
        </w:tc>
        <w:tc>
          <w:tcPr>
            <w:tcW w:w="1144" w:type="dxa"/>
            <w:tcBorders>
              <w:top w:val="nil"/>
              <w:left w:val="nil"/>
              <w:bottom w:val="single" w:sz="4" w:space="0" w:color="auto"/>
              <w:right w:val="single" w:sz="4" w:space="0" w:color="auto"/>
            </w:tcBorders>
            <w:shd w:val="clear" w:color="auto" w:fill="auto"/>
            <w:noWrap/>
            <w:vAlign w:val="center"/>
            <w:hideMark/>
          </w:tcPr>
          <w:p w14:paraId="73DEBF1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8194</w:t>
            </w:r>
          </w:p>
        </w:tc>
        <w:tc>
          <w:tcPr>
            <w:tcW w:w="860" w:type="dxa"/>
            <w:tcBorders>
              <w:top w:val="nil"/>
              <w:left w:val="nil"/>
              <w:bottom w:val="single" w:sz="4" w:space="0" w:color="auto"/>
              <w:right w:val="single" w:sz="4" w:space="0" w:color="auto"/>
            </w:tcBorders>
            <w:shd w:val="clear" w:color="auto" w:fill="auto"/>
            <w:noWrap/>
            <w:vAlign w:val="center"/>
            <w:hideMark/>
          </w:tcPr>
          <w:p w14:paraId="43565323"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9014</w:t>
            </w:r>
          </w:p>
        </w:tc>
        <w:tc>
          <w:tcPr>
            <w:tcW w:w="904" w:type="dxa"/>
            <w:tcBorders>
              <w:top w:val="nil"/>
              <w:left w:val="nil"/>
              <w:bottom w:val="single" w:sz="4" w:space="0" w:color="auto"/>
              <w:right w:val="single" w:sz="4" w:space="0" w:color="auto"/>
            </w:tcBorders>
            <w:shd w:val="clear" w:color="auto" w:fill="auto"/>
            <w:noWrap/>
            <w:vAlign w:val="center"/>
            <w:hideMark/>
          </w:tcPr>
          <w:p w14:paraId="61C047F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9833</w:t>
            </w:r>
          </w:p>
        </w:tc>
      </w:tr>
      <w:tr w:rsidR="003A00B6" w:rsidRPr="00743B83" w14:paraId="53812639" w14:textId="77777777" w:rsidTr="00EF4823">
        <w:trPr>
          <w:trHeight w:hRule="exact" w:val="340"/>
        </w:trPr>
        <w:tc>
          <w:tcPr>
            <w:tcW w:w="425" w:type="dxa"/>
            <w:vMerge/>
            <w:tcBorders>
              <w:top w:val="single" w:sz="8" w:space="0" w:color="auto"/>
              <w:left w:val="single" w:sz="8" w:space="0" w:color="auto"/>
              <w:bottom w:val="single" w:sz="8" w:space="0" w:color="auto"/>
              <w:right w:val="single" w:sz="8" w:space="0" w:color="auto"/>
            </w:tcBorders>
            <w:vAlign w:val="center"/>
            <w:hideMark/>
          </w:tcPr>
          <w:p w14:paraId="74729D1E" w14:textId="77777777" w:rsidR="003A00B6" w:rsidRPr="00743B83" w:rsidRDefault="003A00B6" w:rsidP="003A00B6">
            <w:pPr>
              <w:rPr>
                <w:rFonts w:ascii="Arial" w:hAnsi="Arial" w:cs="Arial"/>
                <w:b/>
                <w:bCs/>
                <w:color w:val="000000"/>
                <w:kern w:val="2"/>
                <w14:ligatures w14:val="standardContextual"/>
              </w:rPr>
            </w:pPr>
          </w:p>
        </w:tc>
        <w:tc>
          <w:tcPr>
            <w:tcW w:w="945" w:type="dxa"/>
            <w:tcBorders>
              <w:top w:val="nil"/>
              <w:left w:val="nil"/>
              <w:bottom w:val="single" w:sz="8" w:space="0" w:color="auto"/>
              <w:right w:val="nil"/>
            </w:tcBorders>
            <w:shd w:val="clear" w:color="DDEBF7" w:fill="DDEBF7"/>
            <w:noWrap/>
            <w:vAlign w:val="center"/>
            <w:hideMark/>
          </w:tcPr>
          <w:p w14:paraId="6C028015" w14:textId="77777777" w:rsidR="003A00B6" w:rsidRPr="00743B83" w:rsidRDefault="003A00B6" w:rsidP="003A00B6">
            <w:pPr>
              <w:jc w:val="center"/>
              <w:rPr>
                <w:rFonts w:ascii="Arial" w:hAnsi="Arial" w:cs="Arial"/>
                <w:kern w:val="2"/>
                <w14:ligatures w14:val="standardContextual"/>
              </w:rPr>
            </w:pPr>
            <w:r w:rsidRPr="00743B83">
              <w:rPr>
                <w:rFonts w:ascii="Arial" w:hAnsi="Arial" w:cs="Arial"/>
                <w:kern w:val="2"/>
                <w14:ligatures w14:val="standardContextual"/>
              </w:rPr>
              <w:t>DN300</w:t>
            </w:r>
          </w:p>
        </w:tc>
        <w:tc>
          <w:tcPr>
            <w:tcW w:w="1002" w:type="dxa"/>
            <w:tcBorders>
              <w:top w:val="nil"/>
              <w:left w:val="single" w:sz="8" w:space="0" w:color="auto"/>
              <w:bottom w:val="single" w:sz="8" w:space="0" w:color="auto"/>
              <w:right w:val="single" w:sz="4" w:space="0" w:color="auto"/>
            </w:tcBorders>
            <w:shd w:val="clear" w:color="auto" w:fill="auto"/>
            <w:noWrap/>
            <w:vAlign w:val="center"/>
            <w:hideMark/>
          </w:tcPr>
          <w:p w14:paraId="36F88CF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890</w:t>
            </w:r>
          </w:p>
        </w:tc>
        <w:tc>
          <w:tcPr>
            <w:tcW w:w="1286" w:type="dxa"/>
            <w:tcBorders>
              <w:top w:val="nil"/>
              <w:left w:val="nil"/>
              <w:bottom w:val="single" w:sz="8" w:space="0" w:color="auto"/>
              <w:right w:val="single" w:sz="4" w:space="0" w:color="auto"/>
            </w:tcBorders>
            <w:shd w:val="clear" w:color="auto" w:fill="auto"/>
            <w:noWrap/>
            <w:vAlign w:val="center"/>
            <w:hideMark/>
          </w:tcPr>
          <w:p w14:paraId="7844590F"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1779</w:t>
            </w:r>
          </w:p>
        </w:tc>
        <w:tc>
          <w:tcPr>
            <w:tcW w:w="1144" w:type="dxa"/>
            <w:tcBorders>
              <w:top w:val="nil"/>
              <w:left w:val="nil"/>
              <w:bottom w:val="single" w:sz="8" w:space="0" w:color="auto"/>
              <w:right w:val="single" w:sz="4" w:space="0" w:color="auto"/>
            </w:tcBorders>
            <w:shd w:val="clear" w:color="auto" w:fill="auto"/>
            <w:noWrap/>
            <w:vAlign w:val="center"/>
            <w:hideMark/>
          </w:tcPr>
          <w:p w14:paraId="71198E4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2669</w:t>
            </w:r>
          </w:p>
        </w:tc>
        <w:tc>
          <w:tcPr>
            <w:tcW w:w="860" w:type="dxa"/>
            <w:tcBorders>
              <w:top w:val="nil"/>
              <w:left w:val="nil"/>
              <w:bottom w:val="single" w:sz="8" w:space="0" w:color="auto"/>
              <w:right w:val="single" w:sz="4" w:space="0" w:color="auto"/>
            </w:tcBorders>
            <w:shd w:val="clear" w:color="auto" w:fill="auto"/>
            <w:noWrap/>
            <w:vAlign w:val="center"/>
            <w:hideMark/>
          </w:tcPr>
          <w:p w14:paraId="7C74477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3558</w:t>
            </w:r>
          </w:p>
        </w:tc>
        <w:tc>
          <w:tcPr>
            <w:tcW w:w="1144" w:type="dxa"/>
            <w:tcBorders>
              <w:top w:val="nil"/>
              <w:left w:val="nil"/>
              <w:bottom w:val="single" w:sz="8" w:space="0" w:color="auto"/>
              <w:right w:val="single" w:sz="4" w:space="0" w:color="auto"/>
            </w:tcBorders>
            <w:shd w:val="clear" w:color="auto" w:fill="auto"/>
            <w:noWrap/>
            <w:vAlign w:val="center"/>
            <w:hideMark/>
          </w:tcPr>
          <w:p w14:paraId="13E7261C"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4448</w:t>
            </w:r>
          </w:p>
        </w:tc>
        <w:tc>
          <w:tcPr>
            <w:tcW w:w="1144" w:type="dxa"/>
            <w:tcBorders>
              <w:top w:val="nil"/>
              <w:left w:val="nil"/>
              <w:bottom w:val="single" w:sz="8" w:space="0" w:color="auto"/>
              <w:right w:val="single" w:sz="4" w:space="0" w:color="auto"/>
            </w:tcBorders>
            <w:shd w:val="clear" w:color="auto" w:fill="auto"/>
            <w:noWrap/>
            <w:vAlign w:val="center"/>
            <w:hideMark/>
          </w:tcPr>
          <w:p w14:paraId="25ADAD5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5337</w:t>
            </w:r>
          </w:p>
        </w:tc>
        <w:tc>
          <w:tcPr>
            <w:tcW w:w="1144" w:type="dxa"/>
            <w:tcBorders>
              <w:top w:val="nil"/>
              <w:left w:val="nil"/>
              <w:bottom w:val="single" w:sz="8" w:space="0" w:color="auto"/>
              <w:right w:val="single" w:sz="4" w:space="0" w:color="auto"/>
            </w:tcBorders>
            <w:shd w:val="clear" w:color="auto" w:fill="auto"/>
            <w:noWrap/>
            <w:vAlign w:val="center"/>
            <w:hideMark/>
          </w:tcPr>
          <w:p w14:paraId="12E043D8"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6227</w:t>
            </w:r>
          </w:p>
        </w:tc>
        <w:tc>
          <w:tcPr>
            <w:tcW w:w="861" w:type="dxa"/>
            <w:tcBorders>
              <w:top w:val="nil"/>
              <w:left w:val="nil"/>
              <w:bottom w:val="single" w:sz="8" w:space="0" w:color="auto"/>
              <w:right w:val="single" w:sz="4" w:space="0" w:color="auto"/>
            </w:tcBorders>
            <w:shd w:val="clear" w:color="auto" w:fill="auto"/>
            <w:noWrap/>
            <w:vAlign w:val="center"/>
            <w:hideMark/>
          </w:tcPr>
          <w:p w14:paraId="40976965"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7116</w:t>
            </w:r>
          </w:p>
        </w:tc>
        <w:tc>
          <w:tcPr>
            <w:tcW w:w="1002" w:type="dxa"/>
            <w:tcBorders>
              <w:top w:val="nil"/>
              <w:left w:val="nil"/>
              <w:bottom w:val="single" w:sz="8" w:space="0" w:color="auto"/>
              <w:right w:val="single" w:sz="4" w:space="0" w:color="auto"/>
            </w:tcBorders>
            <w:shd w:val="clear" w:color="auto" w:fill="auto"/>
            <w:noWrap/>
            <w:vAlign w:val="center"/>
            <w:hideMark/>
          </w:tcPr>
          <w:p w14:paraId="0BB31CD0"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8006</w:t>
            </w:r>
          </w:p>
        </w:tc>
        <w:tc>
          <w:tcPr>
            <w:tcW w:w="1144" w:type="dxa"/>
            <w:tcBorders>
              <w:top w:val="nil"/>
              <w:left w:val="nil"/>
              <w:bottom w:val="single" w:sz="8" w:space="0" w:color="auto"/>
              <w:right w:val="single" w:sz="4" w:space="0" w:color="auto"/>
            </w:tcBorders>
            <w:shd w:val="clear" w:color="auto" w:fill="auto"/>
            <w:noWrap/>
            <w:vAlign w:val="center"/>
            <w:hideMark/>
          </w:tcPr>
          <w:p w14:paraId="71651839"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8895</w:t>
            </w:r>
          </w:p>
        </w:tc>
        <w:tc>
          <w:tcPr>
            <w:tcW w:w="860" w:type="dxa"/>
            <w:tcBorders>
              <w:top w:val="nil"/>
              <w:left w:val="nil"/>
              <w:bottom w:val="single" w:sz="8" w:space="0" w:color="auto"/>
              <w:right w:val="single" w:sz="4" w:space="0" w:color="auto"/>
            </w:tcBorders>
            <w:shd w:val="clear" w:color="auto" w:fill="auto"/>
            <w:noWrap/>
            <w:vAlign w:val="center"/>
            <w:hideMark/>
          </w:tcPr>
          <w:p w14:paraId="4E5F398B"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9785</w:t>
            </w:r>
          </w:p>
        </w:tc>
        <w:tc>
          <w:tcPr>
            <w:tcW w:w="904" w:type="dxa"/>
            <w:tcBorders>
              <w:top w:val="nil"/>
              <w:left w:val="nil"/>
              <w:bottom w:val="single" w:sz="8" w:space="0" w:color="auto"/>
              <w:right w:val="single" w:sz="4" w:space="0" w:color="auto"/>
            </w:tcBorders>
            <w:shd w:val="clear" w:color="auto" w:fill="auto"/>
            <w:noWrap/>
            <w:vAlign w:val="center"/>
            <w:hideMark/>
          </w:tcPr>
          <w:p w14:paraId="362F66A2" w14:textId="77777777" w:rsidR="003A00B6" w:rsidRPr="00743B83" w:rsidRDefault="003A00B6" w:rsidP="003A00B6">
            <w:pPr>
              <w:jc w:val="center"/>
              <w:rPr>
                <w:rFonts w:ascii="Arial" w:eastAsia="Calibri" w:hAnsi="Arial" w:cs="Arial"/>
                <w:color w:val="000000"/>
                <w:kern w:val="2"/>
                <w:lang w:eastAsia="en-US"/>
                <w14:ligatures w14:val="standardContextual"/>
              </w:rPr>
            </w:pPr>
            <w:r w:rsidRPr="00743B83">
              <w:rPr>
                <w:rFonts w:ascii="Arial" w:eastAsia="Calibri" w:hAnsi="Arial" w:cs="Arial"/>
                <w:color w:val="000000"/>
                <w:kern w:val="2"/>
                <w:lang w:eastAsia="en-US"/>
                <w14:ligatures w14:val="standardContextual"/>
              </w:rPr>
              <w:t>10675</w:t>
            </w:r>
          </w:p>
        </w:tc>
      </w:tr>
    </w:tbl>
    <w:p w14:paraId="1CA43C97" w14:textId="77777777" w:rsidR="003A00B6" w:rsidRPr="00743B83" w:rsidRDefault="003A00B6" w:rsidP="003A00B6">
      <w:pPr>
        <w:spacing w:after="160" w:line="259" w:lineRule="auto"/>
        <w:rPr>
          <w:rFonts w:ascii="Calibri" w:eastAsia="Calibri" w:hAnsi="Calibri"/>
          <w:kern w:val="2"/>
          <w:sz w:val="22"/>
          <w:szCs w:val="22"/>
          <w:lang w:eastAsia="en-US"/>
          <w14:ligatures w14:val="standardContextual"/>
        </w:rPr>
      </w:pPr>
    </w:p>
    <w:p w14:paraId="63B52533" w14:textId="77777777" w:rsidR="003A00B6" w:rsidRPr="00743B83" w:rsidRDefault="003A00B6" w:rsidP="003A00B6">
      <w:pPr>
        <w:spacing w:after="160" w:line="259" w:lineRule="auto"/>
        <w:jc w:val="right"/>
        <w:rPr>
          <w:rFonts w:ascii="Arial" w:eastAsia="Calibri" w:hAnsi="Arial" w:cs="Arial"/>
          <w:kern w:val="2"/>
          <w:sz w:val="22"/>
          <w:szCs w:val="22"/>
          <w:lang w:eastAsia="en-US"/>
          <w14:ligatures w14:val="standardContextual"/>
        </w:rPr>
      </w:pPr>
    </w:p>
    <w:p w14:paraId="37610625" w14:textId="77777777" w:rsidR="003A00B6" w:rsidRPr="00743B83" w:rsidRDefault="003A00B6" w:rsidP="003A00B6">
      <w:pPr>
        <w:spacing w:after="160" w:line="259" w:lineRule="auto"/>
        <w:rPr>
          <w:rFonts w:ascii="Arial" w:eastAsia="Calibri" w:hAnsi="Arial" w:cs="Arial"/>
          <w:kern w:val="2"/>
          <w:sz w:val="22"/>
          <w:szCs w:val="22"/>
          <w:lang w:eastAsia="en-US"/>
          <w14:ligatures w14:val="standardContextual"/>
        </w:rPr>
      </w:pPr>
    </w:p>
    <w:p w14:paraId="7F1A647A" w14:textId="77777777" w:rsidR="003A00B6" w:rsidRPr="00743B83" w:rsidRDefault="003A00B6" w:rsidP="00851A3D">
      <w:pPr>
        <w:ind w:left="-426"/>
        <w:rPr>
          <w:rFonts w:ascii="Arial" w:hAnsi="Arial" w:cs="Arial"/>
          <w:color w:val="262626"/>
          <w:sz w:val="22"/>
          <w:szCs w:val="22"/>
        </w:rPr>
      </w:pPr>
    </w:p>
    <w:sectPr w:rsidR="003A00B6" w:rsidRPr="00743B83" w:rsidSect="003A00B6">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77E00" w14:textId="77777777" w:rsidR="00307522" w:rsidRDefault="00307522" w:rsidP="00E04D73">
      <w:r>
        <w:separator/>
      </w:r>
    </w:p>
  </w:endnote>
  <w:endnote w:type="continuationSeparator" w:id="0">
    <w:p w14:paraId="38F92907" w14:textId="77777777" w:rsidR="00307522" w:rsidRDefault="00307522" w:rsidP="00E0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wis721 BT">
    <w:altName w:val="Arial"/>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5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271"/>
      <w:gridCol w:w="1701"/>
    </w:tblGrid>
    <w:tr w:rsidR="00D3300F" w:rsidRPr="003F6EFA" w14:paraId="0EBF8C27" w14:textId="77777777" w:rsidTr="0087722D">
      <w:tc>
        <w:tcPr>
          <w:tcW w:w="1385" w:type="dxa"/>
          <w:tcBorders>
            <w:top w:val="single" w:sz="4" w:space="0" w:color="auto"/>
          </w:tcBorders>
          <w:vAlign w:val="center"/>
        </w:tcPr>
        <w:p w14:paraId="07908D22" w14:textId="77777777" w:rsidR="00D3300F" w:rsidRPr="003F6EFA" w:rsidRDefault="00D3300F" w:rsidP="00D3300F">
          <w:pPr>
            <w:tabs>
              <w:tab w:val="left" w:pos="4234"/>
              <w:tab w:val="left" w:pos="5147"/>
              <w:tab w:val="left" w:pos="8382"/>
            </w:tabs>
            <w:jc w:val="center"/>
            <w:rPr>
              <w:rFonts w:ascii="Arial" w:hAnsi="Arial" w:cs="Arial"/>
              <w:color w:val="000000"/>
              <w:sz w:val="6"/>
              <w:szCs w:val="6"/>
            </w:rPr>
          </w:pPr>
        </w:p>
      </w:tc>
      <w:tc>
        <w:tcPr>
          <w:tcW w:w="6271" w:type="dxa"/>
          <w:tcBorders>
            <w:top w:val="single" w:sz="4" w:space="0" w:color="auto"/>
          </w:tcBorders>
          <w:vAlign w:val="center"/>
        </w:tcPr>
        <w:p w14:paraId="4F8314B6" w14:textId="77777777" w:rsidR="00D3300F" w:rsidRPr="003F6EFA" w:rsidRDefault="00D3300F" w:rsidP="00D3300F">
          <w:pPr>
            <w:ind w:left="409"/>
            <w:rPr>
              <w:rFonts w:ascii="Arial" w:hAnsi="Arial" w:cs="Arial"/>
              <w:color w:val="000000"/>
              <w:sz w:val="6"/>
              <w:szCs w:val="6"/>
            </w:rPr>
          </w:pPr>
        </w:p>
      </w:tc>
      <w:tc>
        <w:tcPr>
          <w:tcW w:w="1701" w:type="dxa"/>
          <w:tcBorders>
            <w:top w:val="single" w:sz="4" w:space="0" w:color="auto"/>
          </w:tcBorders>
          <w:vAlign w:val="center"/>
        </w:tcPr>
        <w:p w14:paraId="72BE6F45" w14:textId="77777777" w:rsidR="00D3300F" w:rsidRPr="003F6EFA" w:rsidRDefault="00D3300F" w:rsidP="00D3300F">
          <w:pPr>
            <w:tabs>
              <w:tab w:val="left" w:pos="4234"/>
              <w:tab w:val="left" w:pos="5147"/>
              <w:tab w:val="left" w:pos="8382"/>
            </w:tabs>
            <w:ind w:left="317"/>
            <w:rPr>
              <w:rFonts w:ascii="Arial" w:hAnsi="Arial" w:cs="Arial"/>
              <w:sz w:val="6"/>
              <w:szCs w:val="6"/>
              <w:lang w:val="hr-HR"/>
            </w:rPr>
          </w:pPr>
        </w:p>
      </w:tc>
    </w:tr>
    <w:tr w:rsidR="00D3300F" w:rsidRPr="003F6EFA" w14:paraId="17258AF9" w14:textId="77777777" w:rsidTr="0087722D">
      <w:tc>
        <w:tcPr>
          <w:tcW w:w="1385" w:type="dxa"/>
          <w:vAlign w:val="center"/>
        </w:tcPr>
        <w:p w14:paraId="65705ECD" w14:textId="77777777" w:rsidR="00D3300F" w:rsidRPr="006012A9" w:rsidRDefault="001E1438" w:rsidP="001E1438">
          <w:pPr>
            <w:tabs>
              <w:tab w:val="left" w:pos="4234"/>
              <w:tab w:val="left" w:pos="5147"/>
              <w:tab w:val="left" w:pos="8382"/>
            </w:tabs>
            <w:ind w:left="-111"/>
            <w:rPr>
              <w:rFonts w:ascii="Arial" w:hAnsi="Arial" w:cs="Arial"/>
              <w:color w:val="000000"/>
              <w:sz w:val="2"/>
              <w:szCs w:val="2"/>
            </w:rPr>
          </w:pPr>
          <w:r w:rsidRPr="001E1438">
            <w:rPr>
              <w:rFonts w:ascii="Arial" w:hAnsi="Arial" w:cs="Arial"/>
              <w:noProof/>
              <w:color w:val="262626"/>
              <w:sz w:val="24"/>
              <w:szCs w:val="24"/>
            </w:rPr>
            <w:drawing>
              <wp:inline distT="0" distB="0" distL="0" distR="0" wp14:anchorId="4463A77D" wp14:editId="3E1D402D">
                <wp:extent cx="619125" cy="619125"/>
                <wp:effectExtent l="0" t="0" r="9525" b="9525"/>
                <wp:docPr id="2146381731" name="Picture 2146381731" descr="C:\Users\mmesaric\Documents\Služ\Kval\Cert.akt\TUV Croatia\TUV Nord certifikacijska oznaka Važeća 21.1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saric\Documents\Služ\Kval\Cert.akt\TUV Croatia\TUV Nord certifikacijska oznaka Važeća 21.12.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6271" w:type="dxa"/>
          <w:vAlign w:val="center"/>
        </w:tcPr>
        <w:p w14:paraId="22F1C5E0" w14:textId="77777777" w:rsidR="00D3300F" w:rsidRPr="00081699" w:rsidRDefault="00D3300F" w:rsidP="00D3300F">
          <w:pPr>
            <w:ind w:left="409"/>
            <w:rPr>
              <w:rFonts w:ascii="Arial" w:hAnsi="Arial" w:cs="Arial"/>
              <w:b/>
              <w:sz w:val="12"/>
              <w:szCs w:val="12"/>
              <w:lang w:val="hr-HR"/>
            </w:rPr>
          </w:pPr>
          <w:r w:rsidRPr="00081699">
            <w:rPr>
              <w:rFonts w:ascii="Arial" w:hAnsi="Arial" w:cs="Arial"/>
              <w:b/>
              <w:sz w:val="12"/>
              <w:szCs w:val="12"/>
              <w:lang w:val="hr-HR"/>
            </w:rPr>
            <w:t xml:space="preserve">Vodoopskrba i odvodnja d.o.o., Folnegovićeva 1, 10000 Zagreb, p.p. </w:t>
          </w:r>
          <w:r w:rsidR="0015150F">
            <w:rPr>
              <w:rFonts w:ascii="Arial" w:hAnsi="Arial" w:cs="Arial"/>
              <w:b/>
              <w:sz w:val="12"/>
              <w:szCs w:val="12"/>
              <w:lang w:val="hr-HR"/>
            </w:rPr>
            <w:t>487</w:t>
          </w:r>
          <w:r w:rsidRPr="00081699">
            <w:rPr>
              <w:rFonts w:ascii="Arial" w:hAnsi="Arial" w:cs="Arial"/>
              <w:b/>
              <w:sz w:val="12"/>
              <w:szCs w:val="12"/>
              <w:lang w:val="hr-HR"/>
            </w:rPr>
            <w:t>, 10001 Zagreb</w:t>
          </w:r>
        </w:p>
        <w:p w14:paraId="3040EF54" w14:textId="77777777" w:rsidR="00D3300F" w:rsidRPr="00081699" w:rsidRDefault="00D3300F" w:rsidP="00D3300F">
          <w:pPr>
            <w:ind w:left="409"/>
            <w:rPr>
              <w:rFonts w:ascii="Arial" w:hAnsi="Arial" w:cs="Arial"/>
              <w:b/>
              <w:sz w:val="12"/>
              <w:szCs w:val="12"/>
              <w:lang w:val="hr-HR"/>
            </w:rPr>
          </w:pPr>
          <w:r w:rsidRPr="00081699">
            <w:rPr>
              <w:rFonts w:ascii="Arial" w:hAnsi="Arial" w:cs="Arial"/>
              <w:b/>
              <w:sz w:val="12"/>
              <w:szCs w:val="12"/>
              <w:lang w:val="hr-HR"/>
            </w:rPr>
            <w:t xml:space="preserve">web: </w:t>
          </w:r>
          <w:hyperlink r:id="rId2" w:history="1">
            <w:r w:rsidRPr="00081699">
              <w:rPr>
                <w:rStyle w:val="Hyperlink"/>
                <w:rFonts w:ascii="Arial" w:hAnsi="Arial" w:cs="Arial"/>
                <w:b/>
                <w:color w:val="auto"/>
                <w:sz w:val="12"/>
                <w:szCs w:val="12"/>
                <w:u w:val="none"/>
                <w:lang w:val="hr-HR"/>
              </w:rPr>
              <w:t>www.vio.hr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lang w:val="hr-HR"/>
            </w:rPr>
            <w:t>e-mail:</w:t>
          </w:r>
          <w:r w:rsidR="00662FDC">
            <w:rPr>
              <w:rFonts w:ascii="Arial" w:hAnsi="Arial" w:cs="Arial"/>
              <w:b/>
              <w:sz w:val="12"/>
              <w:szCs w:val="12"/>
              <w:lang w:val="hr-HR"/>
            </w:rPr>
            <w:t xml:space="preserve"> </w:t>
          </w:r>
          <w:hyperlink r:id="rId3" w:history="1">
            <w:r w:rsidR="00662FDC" w:rsidRPr="004038DC">
              <w:rPr>
                <w:rStyle w:val="Hyperlink"/>
                <w:rFonts w:ascii="Arial" w:hAnsi="Arial" w:cs="Arial"/>
                <w:b/>
                <w:sz w:val="12"/>
                <w:szCs w:val="12"/>
                <w:lang w:val="hr-HR"/>
              </w:rPr>
              <w:t>vio@zgh.hr</w:t>
            </w:r>
          </w:hyperlink>
          <w:r w:rsidR="00662FDC">
            <w:rPr>
              <w:rFonts w:ascii="Arial" w:hAnsi="Arial" w:cs="Arial"/>
              <w:b/>
              <w:sz w:val="12"/>
              <w:szCs w:val="12"/>
            </w:rPr>
            <w:t xml:space="preserve"> </w:t>
          </w:r>
          <w:r w:rsidRPr="00081699">
            <w:rPr>
              <w:rStyle w:val="Hyperlink"/>
              <w:rFonts w:ascii="Arial" w:hAnsi="Arial" w:cs="Arial"/>
              <w:b/>
              <w:color w:val="auto"/>
              <w:sz w:val="12"/>
              <w:szCs w:val="12"/>
              <w:u w:val="none"/>
            </w:rPr>
            <w:t xml:space="preserve">, </w:t>
          </w:r>
          <w:r w:rsidRPr="00081699">
            <w:rPr>
              <w:rFonts w:ascii="Arial" w:hAnsi="Arial" w:cs="Arial"/>
              <w:b/>
              <w:sz w:val="12"/>
              <w:szCs w:val="12"/>
              <w:lang w:val="hr-HR"/>
            </w:rPr>
            <w:t>tel.: 01 61 63 000, fax: 01 61 63 100</w:t>
          </w:r>
        </w:p>
        <w:p w14:paraId="462A31E5" w14:textId="77777777" w:rsidR="00D3300F" w:rsidRPr="00081699" w:rsidRDefault="00D3300F" w:rsidP="00D3300F">
          <w:pPr>
            <w:ind w:left="409"/>
            <w:rPr>
              <w:rFonts w:ascii="Arial" w:hAnsi="Arial" w:cs="Arial"/>
              <w:b/>
              <w:sz w:val="12"/>
              <w:szCs w:val="12"/>
              <w:lang w:val="hr-HR"/>
            </w:rPr>
          </w:pPr>
          <w:r w:rsidRPr="00081699">
            <w:rPr>
              <w:rFonts w:ascii="Arial" w:hAnsi="Arial" w:cs="Arial"/>
              <w:b/>
              <w:sz w:val="12"/>
              <w:szCs w:val="12"/>
              <w:lang w:val="hr-HR"/>
            </w:rPr>
            <w:t xml:space="preserve">Trgovački sud u Zagrebu, Tt-13/25476-2, Temeljni kapital: </w:t>
          </w:r>
          <w:r w:rsidR="001E0660" w:rsidRPr="001E0660">
            <w:rPr>
              <w:rFonts w:ascii="Arial" w:hAnsi="Arial" w:cs="Arial"/>
              <w:b/>
              <w:sz w:val="12"/>
              <w:szCs w:val="12"/>
              <w:lang w:val="hr-HR"/>
            </w:rPr>
            <w:t>266.905.560,00 euro</w:t>
          </w:r>
          <w:r w:rsidRPr="00081699">
            <w:rPr>
              <w:rFonts w:ascii="Arial" w:hAnsi="Arial" w:cs="Arial"/>
              <w:b/>
              <w:sz w:val="12"/>
              <w:szCs w:val="12"/>
              <w:lang w:val="hr-HR"/>
            </w:rPr>
            <w:t>, OIB: 83416546499</w:t>
          </w:r>
        </w:p>
        <w:p w14:paraId="5BC909DD" w14:textId="77777777" w:rsidR="00D3300F" w:rsidRPr="00081699" w:rsidRDefault="00D3300F" w:rsidP="00D3300F">
          <w:pPr>
            <w:ind w:left="409"/>
            <w:rPr>
              <w:rFonts w:ascii="Arial" w:hAnsi="Arial" w:cs="Arial"/>
              <w:b/>
              <w:sz w:val="12"/>
              <w:szCs w:val="12"/>
              <w:lang w:val="hr-HR"/>
            </w:rPr>
          </w:pPr>
          <w:r w:rsidRPr="00081699">
            <w:rPr>
              <w:rFonts w:ascii="Arial" w:hAnsi="Arial" w:cs="Arial"/>
              <w:b/>
              <w:sz w:val="12"/>
              <w:szCs w:val="12"/>
              <w:lang w:val="hr-HR"/>
            </w:rPr>
            <w:t>Matični broj poslovnog subjekta: 4123425, Poslovna banka: Zagrebačka banka d.d.</w:t>
          </w:r>
        </w:p>
        <w:p w14:paraId="4A8C3DCC" w14:textId="77777777" w:rsidR="00D3300F" w:rsidRPr="003F6EFA" w:rsidRDefault="00D3300F" w:rsidP="00D3300F">
          <w:pPr>
            <w:ind w:left="409"/>
            <w:rPr>
              <w:rFonts w:ascii="Arial" w:hAnsi="Arial" w:cs="Arial"/>
              <w:color w:val="000000"/>
              <w:sz w:val="12"/>
              <w:szCs w:val="12"/>
            </w:rPr>
          </w:pPr>
          <w:r w:rsidRPr="00081699">
            <w:rPr>
              <w:rFonts w:ascii="Arial" w:hAnsi="Arial" w:cs="Arial"/>
              <w:b/>
              <w:sz w:val="12"/>
              <w:szCs w:val="12"/>
              <w:lang w:val="hr-HR"/>
            </w:rPr>
            <w:t>IBAN: HR3823600001102385383</w:t>
          </w:r>
        </w:p>
      </w:tc>
      <w:tc>
        <w:tcPr>
          <w:tcW w:w="1701" w:type="dxa"/>
          <w:vAlign w:val="center"/>
        </w:tcPr>
        <w:p w14:paraId="012BA523" w14:textId="77777777" w:rsidR="00D3300F" w:rsidRPr="00081699" w:rsidRDefault="00D3300F" w:rsidP="0087722D">
          <w:pPr>
            <w:tabs>
              <w:tab w:val="left" w:pos="4234"/>
              <w:tab w:val="left" w:pos="5147"/>
              <w:tab w:val="left" w:pos="8382"/>
            </w:tabs>
            <w:rPr>
              <w:rFonts w:ascii="Arial" w:hAnsi="Arial" w:cs="Arial"/>
              <w:b/>
              <w:sz w:val="10"/>
              <w:szCs w:val="10"/>
              <w:lang w:val="hr-HR"/>
            </w:rPr>
          </w:pPr>
          <w:r w:rsidRPr="00081699">
            <w:rPr>
              <w:rFonts w:ascii="Arial" w:hAnsi="Arial" w:cs="Arial"/>
              <w:b/>
              <w:sz w:val="10"/>
              <w:szCs w:val="10"/>
              <w:lang w:val="de-DE"/>
            </w:rPr>
            <w:t>Oznaka</w:t>
          </w:r>
          <w:r w:rsidRPr="00081699">
            <w:rPr>
              <w:rFonts w:ascii="Arial" w:hAnsi="Arial" w:cs="Arial"/>
              <w:b/>
              <w:sz w:val="10"/>
              <w:szCs w:val="10"/>
              <w:lang w:val="hr-HR"/>
            </w:rPr>
            <w:t xml:space="preserve"> </w:t>
          </w:r>
          <w:r w:rsidRPr="00081699">
            <w:rPr>
              <w:rFonts w:ascii="Arial" w:hAnsi="Arial" w:cs="Arial"/>
              <w:b/>
              <w:sz w:val="10"/>
              <w:szCs w:val="10"/>
              <w:lang w:val="de-DE"/>
            </w:rPr>
            <w:t>obrasca</w:t>
          </w:r>
          <w:r w:rsidRPr="00081699">
            <w:rPr>
              <w:rFonts w:ascii="Arial" w:hAnsi="Arial" w:cs="Arial"/>
              <w:b/>
              <w:sz w:val="10"/>
              <w:szCs w:val="10"/>
              <w:lang w:val="hr-HR"/>
            </w:rPr>
            <w:t xml:space="preserve">: </w:t>
          </w:r>
        </w:p>
        <w:p w14:paraId="026AE405" w14:textId="77777777" w:rsidR="00D3300F" w:rsidRPr="00081699" w:rsidRDefault="00D3300F" w:rsidP="0087722D">
          <w:pPr>
            <w:tabs>
              <w:tab w:val="left" w:pos="4234"/>
              <w:tab w:val="left" w:pos="5147"/>
              <w:tab w:val="left" w:pos="8382"/>
            </w:tabs>
            <w:rPr>
              <w:rFonts w:ascii="Arial" w:hAnsi="Arial" w:cs="Arial"/>
              <w:b/>
              <w:sz w:val="10"/>
              <w:szCs w:val="10"/>
              <w:lang w:val="hr-HR"/>
            </w:rPr>
          </w:pPr>
          <w:r>
            <w:rPr>
              <w:rFonts w:ascii="Arial" w:hAnsi="Arial" w:cs="Arial"/>
              <w:b/>
              <w:sz w:val="10"/>
              <w:szCs w:val="10"/>
              <w:lang w:val="de-DE"/>
            </w:rPr>
            <w:t>Z</w:t>
          </w:r>
          <w:r w:rsidRPr="00081699">
            <w:rPr>
              <w:rFonts w:ascii="Arial" w:hAnsi="Arial" w:cs="Arial"/>
              <w:b/>
              <w:sz w:val="10"/>
              <w:szCs w:val="10"/>
              <w:lang w:val="hr-HR"/>
            </w:rPr>
            <w:t>-</w:t>
          </w:r>
          <w:r w:rsidRPr="00081699">
            <w:rPr>
              <w:rFonts w:ascii="Arial" w:hAnsi="Arial" w:cs="Arial"/>
              <w:b/>
              <w:sz w:val="10"/>
              <w:szCs w:val="10"/>
              <w:lang w:val="de-DE"/>
            </w:rPr>
            <w:t>PO</w:t>
          </w:r>
          <w:r>
            <w:rPr>
              <w:rFonts w:ascii="Arial" w:hAnsi="Arial" w:cs="Arial"/>
              <w:b/>
              <w:sz w:val="10"/>
              <w:szCs w:val="10"/>
              <w:lang w:val="hr-HR"/>
            </w:rPr>
            <w:t>75-00-01</w:t>
          </w:r>
          <w:r w:rsidRPr="0069244A">
            <w:rPr>
              <w:rFonts w:ascii="Arial" w:hAnsi="Arial" w:cs="Arial"/>
              <w:b/>
              <w:sz w:val="10"/>
              <w:szCs w:val="10"/>
              <w:lang w:val="hr-HR"/>
            </w:rPr>
            <w:t>/22-PO42-00-01/0</w:t>
          </w:r>
          <w:r>
            <w:rPr>
              <w:rFonts w:ascii="Arial" w:hAnsi="Arial" w:cs="Arial"/>
              <w:b/>
              <w:sz w:val="10"/>
              <w:szCs w:val="10"/>
              <w:lang w:val="hr-HR"/>
            </w:rPr>
            <w:t>7</w:t>
          </w:r>
        </w:p>
        <w:p w14:paraId="59BA3F0D" w14:textId="77777777" w:rsidR="00D3300F" w:rsidRPr="00081699" w:rsidRDefault="00D3300F" w:rsidP="0087722D">
          <w:pPr>
            <w:tabs>
              <w:tab w:val="left" w:pos="4234"/>
              <w:tab w:val="left" w:pos="5147"/>
              <w:tab w:val="left" w:pos="8382"/>
            </w:tabs>
            <w:rPr>
              <w:rFonts w:ascii="Arial" w:hAnsi="Arial" w:cs="Arial"/>
              <w:b/>
              <w:sz w:val="10"/>
              <w:szCs w:val="10"/>
              <w:lang w:val="hr-HR"/>
            </w:rPr>
          </w:pPr>
          <w:r w:rsidRPr="00081699">
            <w:rPr>
              <w:rFonts w:ascii="Arial" w:hAnsi="Arial" w:cs="Arial"/>
              <w:b/>
              <w:sz w:val="10"/>
              <w:szCs w:val="10"/>
              <w:lang w:val="de-DE"/>
            </w:rPr>
            <w:t>rev</w:t>
          </w:r>
          <w:r w:rsidR="00856AEA">
            <w:rPr>
              <w:rFonts w:ascii="Arial" w:hAnsi="Arial" w:cs="Arial"/>
              <w:b/>
              <w:sz w:val="10"/>
              <w:szCs w:val="10"/>
              <w:lang w:val="hr-HR"/>
            </w:rPr>
            <w:t xml:space="preserve">.: </w:t>
          </w:r>
          <w:r w:rsidR="0087722D">
            <w:rPr>
              <w:rFonts w:ascii="Arial" w:hAnsi="Arial" w:cs="Arial"/>
              <w:b/>
              <w:sz w:val="10"/>
              <w:szCs w:val="10"/>
              <w:lang w:val="hr-HR"/>
            </w:rPr>
            <w:t>1/2024</w:t>
          </w:r>
        </w:p>
        <w:p w14:paraId="5911B3A4" w14:textId="77777777" w:rsidR="00D3300F" w:rsidRPr="003F6EFA" w:rsidRDefault="00D3300F" w:rsidP="0087722D">
          <w:pPr>
            <w:tabs>
              <w:tab w:val="left" w:pos="4234"/>
              <w:tab w:val="left" w:pos="5147"/>
              <w:tab w:val="left" w:pos="8382"/>
            </w:tabs>
            <w:rPr>
              <w:rFonts w:ascii="Arial" w:hAnsi="Arial" w:cs="Arial"/>
              <w:sz w:val="12"/>
              <w:szCs w:val="12"/>
              <w:lang w:val="hr-HR"/>
            </w:rPr>
          </w:pPr>
          <w:r w:rsidRPr="00081699">
            <w:rPr>
              <w:rFonts w:ascii="Arial" w:hAnsi="Arial" w:cs="Arial"/>
              <w:b/>
              <w:sz w:val="10"/>
              <w:szCs w:val="10"/>
            </w:rPr>
            <w:t xml:space="preserve">Stranica </w:t>
          </w:r>
          <w:r w:rsidRPr="00081699">
            <w:rPr>
              <w:rFonts w:ascii="Arial" w:hAnsi="Arial" w:cs="Arial"/>
              <w:b/>
              <w:sz w:val="10"/>
              <w:szCs w:val="10"/>
            </w:rPr>
            <w:fldChar w:fldCharType="begin"/>
          </w:r>
          <w:r w:rsidRPr="00081699">
            <w:rPr>
              <w:rFonts w:ascii="Arial" w:hAnsi="Arial" w:cs="Arial"/>
              <w:b/>
              <w:sz w:val="10"/>
              <w:szCs w:val="10"/>
            </w:rPr>
            <w:instrText xml:space="preserve"> PAGE  \* Arabic  \* MERGEFORMAT </w:instrText>
          </w:r>
          <w:r w:rsidRPr="00081699">
            <w:rPr>
              <w:rFonts w:ascii="Arial" w:hAnsi="Arial" w:cs="Arial"/>
              <w:b/>
              <w:sz w:val="10"/>
              <w:szCs w:val="10"/>
            </w:rPr>
            <w:fldChar w:fldCharType="separate"/>
          </w:r>
          <w:r w:rsidR="003478AA">
            <w:rPr>
              <w:rFonts w:ascii="Arial" w:hAnsi="Arial" w:cs="Arial"/>
              <w:b/>
              <w:noProof/>
              <w:sz w:val="10"/>
              <w:szCs w:val="10"/>
            </w:rPr>
            <w:t>72</w:t>
          </w:r>
          <w:r w:rsidRPr="00081699">
            <w:rPr>
              <w:rFonts w:ascii="Arial" w:hAnsi="Arial" w:cs="Arial"/>
              <w:b/>
              <w:sz w:val="10"/>
              <w:szCs w:val="10"/>
            </w:rPr>
            <w:fldChar w:fldCharType="end"/>
          </w:r>
          <w:r w:rsidRPr="00081699">
            <w:rPr>
              <w:rFonts w:ascii="Arial" w:hAnsi="Arial" w:cs="Arial"/>
              <w:b/>
              <w:sz w:val="10"/>
              <w:szCs w:val="10"/>
            </w:rPr>
            <w:t xml:space="preserve"> od </w:t>
          </w:r>
          <w:r w:rsidRPr="00081699">
            <w:rPr>
              <w:rFonts w:ascii="Arial" w:hAnsi="Arial" w:cs="Arial"/>
              <w:b/>
              <w:sz w:val="10"/>
              <w:szCs w:val="10"/>
            </w:rPr>
            <w:fldChar w:fldCharType="begin"/>
          </w:r>
          <w:r w:rsidRPr="00081699">
            <w:rPr>
              <w:rFonts w:ascii="Arial" w:hAnsi="Arial" w:cs="Arial"/>
              <w:b/>
              <w:sz w:val="10"/>
              <w:szCs w:val="10"/>
            </w:rPr>
            <w:instrText xml:space="preserve"> NUMPAGES  \* Arabic  \* MERGEFORMAT </w:instrText>
          </w:r>
          <w:r w:rsidRPr="00081699">
            <w:rPr>
              <w:rFonts w:ascii="Arial" w:hAnsi="Arial" w:cs="Arial"/>
              <w:b/>
              <w:sz w:val="10"/>
              <w:szCs w:val="10"/>
            </w:rPr>
            <w:fldChar w:fldCharType="separate"/>
          </w:r>
          <w:r w:rsidR="003478AA">
            <w:rPr>
              <w:rFonts w:ascii="Arial" w:hAnsi="Arial" w:cs="Arial"/>
              <w:b/>
              <w:noProof/>
              <w:sz w:val="10"/>
              <w:szCs w:val="10"/>
            </w:rPr>
            <w:t>82</w:t>
          </w:r>
          <w:r w:rsidRPr="00081699">
            <w:rPr>
              <w:rFonts w:ascii="Arial" w:hAnsi="Arial" w:cs="Arial"/>
              <w:b/>
              <w:sz w:val="10"/>
              <w:szCs w:val="10"/>
            </w:rPr>
            <w:fldChar w:fldCharType="end"/>
          </w:r>
        </w:p>
      </w:tc>
    </w:tr>
  </w:tbl>
  <w:p w14:paraId="1651379E" w14:textId="77777777" w:rsidR="00D3300F" w:rsidRPr="00D3300F" w:rsidRDefault="00D3300F">
    <w:pPr>
      <w:pStyle w:val="Footer"/>
      <w:rPr>
        <w:rFonts w:ascii="Arial" w:hAnsi="Arial" w:cs="Arial"/>
        <w:sz w:val="2"/>
        <w:szCs w:val="2"/>
      </w:rPr>
    </w:pPr>
  </w:p>
  <w:p w14:paraId="2CB70F75" w14:textId="77777777" w:rsidR="008B6186" w:rsidRDefault="008B61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379"/>
      <w:gridCol w:w="1701"/>
    </w:tblGrid>
    <w:tr w:rsidR="006012A9" w:rsidRPr="003F6EFA" w14:paraId="1C694293" w14:textId="77777777" w:rsidTr="006012A9">
      <w:tc>
        <w:tcPr>
          <w:tcW w:w="1385" w:type="dxa"/>
          <w:tcBorders>
            <w:top w:val="single" w:sz="4" w:space="0" w:color="auto"/>
          </w:tcBorders>
          <w:vAlign w:val="center"/>
        </w:tcPr>
        <w:p w14:paraId="68DE1109" w14:textId="77777777" w:rsidR="006012A9" w:rsidRPr="003F6EFA" w:rsidRDefault="006012A9" w:rsidP="003243E5">
          <w:pPr>
            <w:tabs>
              <w:tab w:val="left" w:pos="4234"/>
              <w:tab w:val="left" w:pos="5147"/>
              <w:tab w:val="left" w:pos="8382"/>
            </w:tabs>
            <w:jc w:val="center"/>
            <w:rPr>
              <w:rFonts w:ascii="Arial" w:hAnsi="Arial" w:cs="Arial"/>
              <w:color w:val="000000"/>
              <w:sz w:val="6"/>
              <w:szCs w:val="6"/>
            </w:rPr>
          </w:pPr>
        </w:p>
      </w:tc>
      <w:tc>
        <w:tcPr>
          <w:tcW w:w="6379" w:type="dxa"/>
          <w:tcBorders>
            <w:top w:val="single" w:sz="4" w:space="0" w:color="auto"/>
          </w:tcBorders>
          <w:vAlign w:val="center"/>
        </w:tcPr>
        <w:p w14:paraId="2A4074DE" w14:textId="77777777" w:rsidR="006012A9" w:rsidRPr="003F6EFA" w:rsidRDefault="006012A9" w:rsidP="00E14E6B">
          <w:pPr>
            <w:ind w:left="409"/>
            <w:rPr>
              <w:rFonts w:ascii="Arial" w:hAnsi="Arial" w:cs="Arial"/>
              <w:color w:val="000000"/>
              <w:sz w:val="6"/>
              <w:szCs w:val="6"/>
            </w:rPr>
          </w:pPr>
        </w:p>
      </w:tc>
      <w:tc>
        <w:tcPr>
          <w:tcW w:w="1701" w:type="dxa"/>
          <w:tcBorders>
            <w:top w:val="single" w:sz="4" w:space="0" w:color="auto"/>
          </w:tcBorders>
          <w:vAlign w:val="center"/>
        </w:tcPr>
        <w:p w14:paraId="05D02006" w14:textId="77777777" w:rsidR="006012A9" w:rsidRPr="003F6EFA" w:rsidRDefault="006012A9" w:rsidP="00E14E6B">
          <w:pPr>
            <w:tabs>
              <w:tab w:val="left" w:pos="4234"/>
              <w:tab w:val="left" w:pos="5147"/>
              <w:tab w:val="left" w:pos="8382"/>
            </w:tabs>
            <w:ind w:left="317"/>
            <w:rPr>
              <w:rFonts w:ascii="Arial" w:hAnsi="Arial" w:cs="Arial"/>
              <w:sz w:val="6"/>
              <w:szCs w:val="6"/>
              <w:lang w:val="hr-HR"/>
            </w:rPr>
          </w:pPr>
        </w:p>
      </w:tc>
    </w:tr>
    <w:tr w:rsidR="006012A9" w:rsidRPr="003F6EFA" w14:paraId="0B77FD98" w14:textId="77777777" w:rsidTr="006012A9">
      <w:tc>
        <w:tcPr>
          <w:tcW w:w="1385" w:type="dxa"/>
          <w:vAlign w:val="center"/>
        </w:tcPr>
        <w:p w14:paraId="0D2BC451" w14:textId="77777777" w:rsidR="006012A9" w:rsidRPr="006012A9" w:rsidRDefault="006012A9" w:rsidP="006012A9">
          <w:pPr>
            <w:tabs>
              <w:tab w:val="left" w:pos="4234"/>
              <w:tab w:val="left" w:pos="5147"/>
              <w:tab w:val="left" w:pos="8382"/>
            </w:tabs>
            <w:rPr>
              <w:rFonts w:ascii="Arial" w:hAnsi="Arial" w:cs="Arial"/>
              <w:color w:val="000000"/>
              <w:sz w:val="2"/>
              <w:szCs w:val="2"/>
            </w:rPr>
          </w:pPr>
          <w:r>
            <w:rPr>
              <w:rFonts w:ascii="Arial" w:hAnsi="Arial" w:cs="Arial"/>
              <w:noProof/>
              <w:color w:val="000000"/>
              <w:sz w:val="24"/>
              <w:szCs w:val="24"/>
            </w:rPr>
            <w:drawing>
              <wp:inline distT="0" distB="0" distL="0" distR="0" wp14:anchorId="58652CA6" wp14:editId="3C6EC295">
                <wp:extent cx="718963" cy="696036"/>
                <wp:effectExtent l="0" t="0" r="5080" b="8890"/>
                <wp:docPr id="1092342653" name="Slika 4" descr="C:\Users\mmesaric\Documents\Služ\Kval\Cert.akt\TUV Croatia\ISO 9001, ISO 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esaric\Documents\Služ\Kval\Cert.akt\TUV Croatia\ISO 9001, ISO 22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479" cy="702344"/>
                        </a:xfrm>
                        <a:prstGeom prst="rect">
                          <a:avLst/>
                        </a:prstGeom>
                        <a:noFill/>
                        <a:ln>
                          <a:noFill/>
                        </a:ln>
                      </pic:spPr>
                    </pic:pic>
                  </a:graphicData>
                </a:graphic>
              </wp:inline>
            </w:drawing>
          </w:r>
        </w:p>
      </w:tc>
      <w:tc>
        <w:tcPr>
          <w:tcW w:w="6379" w:type="dxa"/>
          <w:vAlign w:val="center"/>
        </w:tcPr>
        <w:p w14:paraId="631712C4"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Vodoopskrba i odvodnja d.o.o., Folnegovićeva 1, 10000 Zagreb, p.p. 896, 10001 Zagreb</w:t>
          </w:r>
        </w:p>
        <w:p w14:paraId="0737E404"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 xml:space="preserve">web: </w:t>
          </w:r>
          <w:hyperlink r:id="rId2" w:history="1">
            <w:r w:rsidRPr="00081699">
              <w:rPr>
                <w:rStyle w:val="Hyperlink"/>
                <w:rFonts w:ascii="Arial" w:hAnsi="Arial" w:cs="Arial"/>
                <w:b/>
                <w:color w:val="auto"/>
                <w:sz w:val="12"/>
                <w:szCs w:val="12"/>
                <w:u w:val="none"/>
                <w:lang w:val="hr-HR"/>
              </w:rPr>
              <w:t>www.vio.hr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lang w:val="hr-HR"/>
            </w:rPr>
            <w:t xml:space="preserve">e-mail: </w:t>
          </w:r>
          <w:hyperlink r:id="rId3" w:history="1">
            <w:r w:rsidRPr="00081699">
              <w:rPr>
                <w:rStyle w:val="Hyperlink"/>
                <w:rFonts w:ascii="Arial" w:hAnsi="Arial" w:cs="Arial"/>
                <w:b/>
                <w:sz w:val="12"/>
                <w:szCs w:val="12"/>
                <w:lang w:val="hr-HR"/>
              </w:rPr>
              <w:t>vio.tvrtka@zgh.hr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lang w:val="hr-HR"/>
            </w:rPr>
            <w:t>tel.: 01 61 63 000, fax: 01 61 63 100</w:t>
          </w:r>
        </w:p>
        <w:p w14:paraId="063315C5"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Trgovački sud u Zagrebu, Tt-13/25476-2, Temeljni kapital: 2.011.000.000,00 kuna, OIB: 83416546499</w:t>
          </w:r>
        </w:p>
        <w:p w14:paraId="70D6CF66"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Matični broj poslovnog subjekta: 4123425, Poslovna banka: Zagrebačka banka d.d.</w:t>
          </w:r>
        </w:p>
        <w:p w14:paraId="7BDF7C07" w14:textId="77777777" w:rsidR="006012A9" w:rsidRPr="003F6EFA" w:rsidRDefault="006012A9" w:rsidP="003243E5">
          <w:pPr>
            <w:ind w:left="409"/>
            <w:rPr>
              <w:rFonts w:ascii="Arial" w:hAnsi="Arial" w:cs="Arial"/>
              <w:color w:val="000000"/>
              <w:sz w:val="12"/>
              <w:szCs w:val="12"/>
            </w:rPr>
          </w:pPr>
          <w:r w:rsidRPr="00081699">
            <w:rPr>
              <w:rFonts w:ascii="Arial" w:hAnsi="Arial" w:cs="Arial"/>
              <w:b/>
              <w:sz w:val="12"/>
              <w:szCs w:val="12"/>
              <w:lang w:val="hr-HR"/>
            </w:rPr>
            <w:t>IBAN: HR3823600001102385383</w:t>
          </w:r>
        </w:p>
      </w:tc>
      <w:tc>
        <w:tcPr>
          <w:tcW w:w="1701" w:type="dxa"/>
          <w:vAlign w:val="center"/>
        </w:tcPr>
        <w:p w14:paraId="47A62209" w14:textId="77777777" w:rsidR="006012A9" w:rsidRPr="00081699" w:rsidRDefault="006012A9" w:rsidP="003243E5">
          <w:pPr>
            <w:tabs>
              <w:tab w:val="left" w:pos="4234"/>
              <w:tab w:val="left" w:pos="5147"/>
              <w:tab w:val="left" w:pos="8382"/>
            </w:tabs>
            <w:ind w:left="317"/>
            <w:rPr>
              <w:rFonts w:ascii="Arial" w:hAnsi="Arial" w:cs="Arial"/>
              <w:b/>
              <w:sz w:val="10"/>
              <w:szCs w:val="10"/>
              <w:lang w:val="hr-HR"/>
            </w:rPr>
          </w:pPr>
          <w:r w:rsidRPr="00081699">
            <w:rPr>
              <w:rFonts w:ascii="Arial" w:hAnsi="Arial" w:cs="Arial"/>
              <w:b/>
              <w:sz w:val="10"/>
              <w:szCs w:val="10"/>
              <w:lang w:val="de-DE"/>
            </w:rPr>
            <w:t>Oznaka</w:t>
          </w:r>
          <w:r w:rsidRPr="00081699">
            <w:rPr>
              <w:rFonts w:ascii="Arial" w:hAnsi="Arial" w:cs="Arial"/>
              <w:b/>
              <w:sz w:val="10"/>
              <w:szCs w:val="10"/>
              <w:lang w:val="hr-HR"/>
            </w:rPr>
            <w:t xml:space="preserve"> </w:t>
          </w:r>
          <w:r w:rsidRPr="00081699">
            <w:rPr>
              <w:rFonts w:ascii="Arial" w:hAnsi="Arial" w:cs="Arial"/>
              <w:b/>
              <w:sz w:val="10"/>
              <w:szCs w:val="10"/>
              <w:lang w:val="de-DE"/>
            </w:rPr>
            <w:t>obrasca</w:t>
          </w:r>
          <w:r w:rsidRPr="00081699">
            <w:rPr>
              <w:rFonts w:ascii="Arial" w:hAnsi="Arial" w:cs="Arial"/>
              <w:b/>
              <w:sz w:val="10"/>
              <w:szCs w:val="10"/>
              <w:lang w:val="hr-HR"/>
            </w:rPr>
            <w:t xml:space="preserve">: </w:t>
          </w:r>
        </w:p>
        <w:p w14:paraId="4B749919" w14:textId="77777777" w:rsidR="006012A9" w:rsidRPr="00081699" w:rsidRDefault="0069244A" w:rsidP="003243E5">
          <w:pPr>
            <w:tabs>
              <w:tab w:val="left" w:pos="4234"/>
              <w:tab w:val="left" w:pos="5147"/>
              <w:tab w:val="left" w:pos="8382"/>
            </w:tabs>
            <w:ind w:left="317"/>
            <w:rPr>
              <w:rFonts w:ascii="Arial" w:hAnsi="Arial" w:cs="Arial"/>
              <w:b/>
              <w:sz w:val="10"/>
              <w:szCs w:val="10"/>
              <w:lang w:val="hr-HR"/>
            </w:rPr>
          </w:pPr>
          <w:r>
            <w:rPr>
              <w:rFonts w:ascii="Arial" w:hAnsi="Arial" w:cs="Arial"/>
              <w:b/>
              <w:sz w:val="10"/>
              <w:szCs w:val="10"/>
              <w:lang w:val="de-DE"/>
            </w:rPr>
            <w:t>Z</w:t>
          </w:r>
          <w:r w:rsidR="006012A9" w:rsidRPr="00081699">
            <w:rPr>
              <w:rFonts w:ascii="Arial" w:hAnsi="Arial" w:cs="Arial"/>
              <w:b/>
              <w:sz w:val="10"/>
              <w:szCs w:val="10"/>
              <w:lang w:val="hr-HR"/>
            </w:rPr>
            <w:t>-</w:t>
          </w:r>
          <w:r w:rsidR="006012A9" w:rsidRPr="00081699">
            <w:rPr>
              <w:rFonts w:ascii="Arial" w:hAnsi="Arial" w:cs="Arial"/>
              <w:b/>
              <w:sz w:val="10"/>
              <w:szCs w:val="10"/>
              <w:lang w:val="de-DE"/>
            </w:rPr>
            <w:t>PO</w:t>
          </w:r>
          <w:r>
            <w:rPr>
              <w:rFonts w:ascii="Arial" w:hAnsi="Arial" w:cs="Arial"/>
              <w:b/>
              <w:sz w:val="10"/>
              <w:szCs w:val="10"/>
              <w:lang w:val="hr-HR"/>
            </w:rPr>
            <w:t>75-00-01</w:t>
          </w:r>
          <w:r w:rsidRPr="0069244A">
            <w:rPr>
              <w:rFonts w:ascii="Arial" w:hAnsi="Arial" w:cs="Arial"/>
              <w:b/>
              <w:sz w:val="10"/>
              <w:szCs w:val="10"/>
              <w:lang w:val="hr-HR"/>
            </w:rPr>
            <w:t>/22-PO42-00-01/0</w:t>
          </w:r>
          <w:r w:rsidR="00B55F6D">
            <w:rPr>
              <w:rFonts w:ascii="Arial" w:hAnsi="Arial" w:cs="Arial"/>
              <w:b/>
              <w:sz w:val="10"/>
              <w:szCs w:val="10"/>
              <w:lang w:val="hr-HR"/>
            </w:rPr>
            <w:t>7</w:t>
          </w:r>
        </w:p>
        <w:p w14:paraId="53222827" w14:textId="77777777" w:rsidR="006012A9" w:rsidRPr="00081699" w:rsidRDefault="006012A9" w:rsidP="003243E5">
          <w:pPr>
            <w:tabs>
              <w:tab w:val="left" w:pos="4234"/>
              <w:tab w:val="left" w:pos="5147"/>
              <w:tab w:val="left" w:pos="8382"/>
            </w:tabs>
            <w:ind w:left="317"/>
            <w:rPr>
              <w:rFonts w:ascii="Arial" w:hAnsi="Arial" w:cs="Arial"/>
              <w:b/>
              <w:sz w:val="10"/>
              <w:szCs w:val="10"/>
              <w:lang w:val="hr-HR"/>
            </w:rPr>
          </w:pPr>
          <w:r w:rsidRPr="00081699">
            <w:rPr>
              <w:rFonts w:ascii="Arial" w:hAnsi="Arial" w:cs="Arial"/>
              <w:b/>
              <w:sz w:val="10"/>
              <w:szCs w:val="10"/>
              <w:lang w:val="de-DE"/>
            </w:rPr>
            <w:t>rev</w:t>
          </w:r>
          <w:r w:rsidRPr="00081699">
            <w:rPr>
              <w:rFonts w:ascii="Arial" w:hAnsi="Arial" w:cs="Arial"/>
              <w:b/>
              <w:sz w:val="10"/>
              <w:szCs w:val="10"/>
              <w:lang w:val="hr-HR"/>
            </w:rPr>
            <w:t>.: 1/201</w:t>
          </w:r>
          <w:r w:rsidR="00083B57" w:rsidRPr="00081699">
            <w:rPr>
              <w:rFonts w:ascii="Arial" w:hAnsi="Arial" w:cs="Arial"/>
              <w:b/>
              <w:sz w:val="10"/>
              <w:szCs w:val="10"/>
              <w:lang w:val="hr-HR"/>
            </w:rPr>
            <w:t>9</w:t>
          </w:r>
        </w:p>
        <w:p w14:paraId="606B325D" w14:textId="77777777" w:rsidR="006012A9" w:rsidRPr="003F6EFA" w:rsidRDefault="006012A9" w:rsidP="003243E5">
          <w:pPr>
            <w:tabs>
              <w:tab w:val="left" w:pos="4234"/>
              <w:tab w:val="left" w:pos="5147"/>
              <w:tab w:val="left" w:pos="8382"/>
            </w:tabs>
            <w:ind w:left="317"/>
            <w:rPr>
              <w:rFonts w:ascii="Arial" w:hAnsi="Arial" w:cs="Arial"/>
              <w:sz w:val="12"/>
              <w:szCs w:val="12"/>
              <w:lang w:val="hr-HR"/>
            </w:rPr>
          </w:pPr>
          <w:r w:rsidRPr="00081699">
            <w:rPr>
              <w:rFonts w:ascii="Arial" w:hAnsi="Arial" w:cs="Arial"/>
              <w:b/>
              <w:sz w:val="10"/>
              <w:szCs w:val="10"/>
            </w:rPr>
            <w:t xml:space="preserve">Stranica </w:t>
          </w:r>
          <w:r w:rsidRPr="00081699">
            <w:rPr>
              <w:rFonts w:ascii="Arial" w:hAnsi="Arial" w:cs="Arial"/>
              <w:b/>
              <w:sz w:val="10"/>
              <w:szCs w:val="10"/>
            </w:rPr>
            <w:fldChar w:fldCharType="begin"/>
          </w:r>
          <w:r w:rsidRPr="00081699">
            <w:rPr>
              <w:rFonts w:ascii="Arial" w:hAnsi="Arial" w:cs="Arial"/>
              <w:b/>
              <w:sz w:val="10"/>
              <w:szCs w:val="10"/>
            </w:rPr>
            <w:instrText xml:space="preserve"> PAGE  \* Arabic  \* MERGEFORMAT </w:instrText>
          </w:r>
          <w:r w:rsidRPr="00081699">
            <w:rPr>
              <w:rFonts w:ascii="Arial" w:hAnsi="Arial" w:cs="Arial"/>
              <w:b/>
              <w:sz w:val="10"/>
              <w:szCs w:val="10"/>
            </w:rPr>
            <w:fldChar w:fldCharType="separate"/>
          </w:r>
          <w:r w:rsidR="00D3300F">
            <w:rPr>
              <w:rFonts w:ascii="Arial" w:hAnsi="Arial" w:cs="Arial"/>
              <w:b/>
              <w:noProof/>
              <w:sz w:val="10"/>
              <w:szCs w:val="10"/>
            </w:rPr>
            <w:t>1</w:t>
          </w:r>
          <w:r w:rsidRPr="00081699">
            <w:rPr>
              <w:rFonts w:ascii="Arial" w:hAnsi="Arial" w:cs="Arial"/>
              <w:b/>
              <w:sz w:val="10"/>
              <w:szCs w:val="10"/>
            </w:rPr>
            <w:fldChar w:fldCharType="end"/>
          </w:r>
          <w:r w:rsidRPr="00081699">
            <w:rPr>
              <w:rFonts w:ascii="Arial" w:hAnsi="Arial" w:cs="Arial"/>
              <w:b/>
              <w:sz w:val="10"/>
              <w:szCs w:val="10"/>
            </w:rPr>
            <w:t xml:space="preserve"> od </w:t>
          </w:r>
          <w:r w:rsidRPr="00081699">
            <w:rPr>
              <w:rFonts w:ascii="Arial" w:hAnsi="Arial" w:cs="Arial"/>
              <w:b/>
              <w:sz w:val="10"/>
              <w:szCs w:val="10"/>
            </w:rPr>
            <w:fldChar w:fldCharType="begin"/>
          </w:r>
          <w:r w:rsidRPr="00081699">
            <w:rPr>
              <w:rFonts w:ascii="Arial" w:hAnsi="Arial" w:cs="Arial"/>
              <w:b/>
              <w:sz w:val="10"/>
              <w:szCs w:val="10"/>
            </w:rPr>
            <w:instrText xml:space="preserve"> NUMPAGES  \* Arabic  \* MERGEFORMAT </w:instrText>
          </w:r>
          <w:r w:rsidRPr="00081699">
            <w:rPr>
              <w:rFonts w:ascii="Arial" w:hAnsi="Arial" w:cs="Arial"/>
              <w:b/>
              <w:sz w:val="10"/>
              <w:szCs w:val="10"/>
            </w:rPr>
            <w:fldChar w:fldCharType="separate"/>
          </w:r>
          <w:r w:rsidR="00B37248">
            <w:rPr>
              <w:rFonts w:ascii="Arial" w:hAnsi="Arial" w:cs="Arial"/>
              <w:b/>
              <w:noProof/>
              <w:sz w:val="10"/>
              <w:szCs w:val="10"/>
            </w:rPr>
            <w:t>1</w:t>
          </w:r>
          <w:r w:rsidRPr="00081699">
            <w:rPr>
              <w:rFonts w:ascii="Arial" w:hAnsi="Arial" w:cs="Arial"/>
              <w:b/>
              <w:sz w:val="10"/>
              <w:szCs w:val="10"/>
            </w:rPr>
            <w:fldChar w:fldCharType="end"/>
          </w:r>
        </w:p>
      </w:tc>
    </w:tr>
  </w:tbl>
  <w:p w14:paraId="15486199" w14:textId="77777777" w:rsidR="00CD796F" w:rsidRPr="00482C77" w:rsidRDefault="00CD796F" w:rsidP="00703B7E">
    <w:pPr>
      <w:pStyle w:val="Footer"/>
      <w:tabs>
        <w:tab w:val="clear" w:pos="4153"/>
        <w:tab w:val="clear" w:pos="8306"/>
        <w:tab w:val="left" w:pos="5596"/>
      </w:tabs>
      <w:ind w:left="-567" w:right="-145"/>
      <w:jc w:val="both"/>
      <w:rPr>
        <w:rFonts w:ascii="Swis721 BT" w:hAnsi="Swis721 BT"/>
        <w:color w:val="8C8C8C"/>
        <w:sz w:val="16"/>
        <w:szCs w:val="16"/>
      </w:rPr>
    </w:pPr>
  </w:p>
  <w:p w14:paraId="03E53B68" w14:textId="77777777" w:rsidR="008B6186" w:rsidRDefault="008B61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8ACC9" w14:textId="77777777" w:rsidR="00307522" w:rsidRDefault="00307522" w:rsidP="00E04D73">
      <w:r>
        <w:separator/>
      </w:r>
    </w:p>
  </w:footnote>
  <w:footnote w:type="continuationSeparator" w:id="0">
    <w:p w14:paraId="7CB1342B" w14:textId="77777777" w:rsidR="00307522" w:rsidRDefault="00307522" w:rsidP="00E04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AD031" w14:textId="77777777" w:rsidR="008B6186" w:rsidRPr="00D3300F" w:rsidRDefault="00230334" w:rsidP="00D3300F">
    <w:pPr>
      <w:pStyle w:val="Header"/>
      <w:ind w:left="-426"/>
      <w:rPr>
        <w:rFonts w:ascii="Arial" w:hAnsi="Arial" w:cs="Arial"/>
        <w:sz w:val="16"/>
        <w:szCs w:val="16"/>
      </w:rPr>
    </w:pPr>
    <w:r>
      <w:rPr>
        <w:noProof/>
      </w:rPr>
      <w:drawing>
        <wp:inline distT="0" distB="0" distL="0" distR="0" wp14:anchorId="75D77865" wp14:editId="6632C2AF">
          <wp:extent cx="1476375" cy="361950"/>
          <wp:effectExtent l="0" t="0" r="9525" b="0"/>
          <wp:docPr id="964829858" name="Picture 2" descr="https://www.vio.hr/UserDocsImages/Zona%20za%20medije/logo%20dugi.jpg"/>
          <wp:cNvGraphicFramePr/>
          <a:graphic xmlns:a="http://schemas.openxmlformats.org/drawingml/2006/main">
            <a:graphicData uri="http://schemas.openxmlformats.org/drawingml/2006/picture">
              <pic:pic xmlns:pic="http://schemas.openxmlformats.org/drawingml/2006/picture">
                <pic:nvPicPr>
                  <pic:cNvPr id="1" name="Picture 2" descr="https://www.vio.hr/UserDocsImages/Zona%20za%20medije/logo%20dugi.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318" w:type="dxa"/>
      <w:tblLook w:val="01E0" w:firstRow="1" w:lastRow="1" w:firstColumn="1" w:lastColumn="1" w:noHBand="0" w:noVBand="0"/>
    </w:tblPr>
    <w:tblGrid>
      <w:gridCol w:w="8786"/>
    </w:tblGrid>
    <w:tr w:rsidR="0060784C" w14:paraId="2DBCA11F" w14:textId="77777777" w:rsidTr="004B636C">
      <w:trPr>
        <w:trHeight w:val="814"/>
      </w:trPr>
      <w:tc>
        <w:tcPr>
          <w:tcW w:w="5000" w:type="pct"/>
          <w:tcBorders>
            <w:top w:val="nil"/>
            <w:left w:val="nil"/>
            <w:bottom w:val="nil"/>
            <w:right w:val="nil"/>
          </w:tcBorders>
          <w:shd w:val="clear" w:color="auto" w:fill="auto"/>
          <w:vAlign w:val="center"/>
        </w:tcPr>
        <w:p w14:paraId="65C766B8" w14:textId="77777777" w:rsidR="0060784C" w:rsidRPr="00AA5E73" w:rsidRDefault="00D3300F" w:rsidP="004B636C">
          <w:pPr>
            <w:ind w:left="-108"/>
            <w:rPr>
              <w:color w:val="0033CC"/>
              <w:lang w:val="hr-HR" w:eastAsia="en-US"/>
            </w:rPr>
          </w:pPr>
          <w:r>
            <w:rPr>
              <w:noProof/>
              <w:color w:val="0033CC"/>
            </w:rPr>
            <w:t>C</w:t>
          </w:r>
          <w:r w:rsidR="0099318E">
            <w:rPr>
              <w:noProof/>
              <w:color w:val="0033CC"/>
            </w:rPr>
            <w:drawing>
              <wp:inline distT="0" distB="0" distL="0" distR="0" wp14:anchorId="0333C90E" wp14:editId="74B4D53B">
                <wp:extent cx="1224000" cy="460800"/>
                <wp:effectExtent l="0" t="0" r="0" b="0"/>
                <wp:docPr id="182075562" name="Picture 0" descr="Logo ViO memo mali 3.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O memo mali 3.6.2014.jpg"/>
                        <pic:cNvPicPr/>
                      </pic:nvPicPr>
                      <pic:blipFill>
                        <a:blip r:embed="rId1"/>
                        <a:stretch>
                          <a:fillRect/>
                        </a:stretch>
                      </pic:blipFill>
                      <pic:spPr>
                        <a:xfrm>
                          <a:off x="0" y="0"/>
                          <a:ext cx="1224000" cy="460800"/>
                        </a:xfrm>
                        <a:prstGeom prst="rect">
                          <a:avLst/>
                        </a:prstGeom>
                      </pic:spPr>
                    </pic:pic>
                  </a:graphicData>
                </a:graphic>
              </wp:inline>
            </w:drawing>
          </w:r>
        </w:p>
      </w:tc>
    </w:tr>
  </w:tbl>
  <w:p w14:paraId="387DFAE7" w14:textId="77777777" w:rsidR="008B6186" w:rsidRPr="00521CA3" w:rsidRDefault="008B6186" w:rsidP="00521CA3">
    <w:pPr>
      <w:pStyle w:val="Header"/>
      <w:tabs>
        <w:tab w:val="clear" w:pos="4153"/>
        <w:tab w:val="clear" w:pos="8306"/>
        <w:tab w:val="center" w:leader="dot" w:pos="1843"/>
        <w:tab w:val="right" w:pos="9072"/>
      </w:tabs>
      <w:ind w:left="-426"/>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D7B0B"/>
    <w:multiLevelType w:val="hybridMultilevel"/>
    <w:tmpl w:val="38E06D34"/>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 w15:restartNumberingAfterBreak="0">
    <w:nsid w:val="06CB4A56"/>
    <w:multiLevelType w:val="hybridMultilevel"/>
    <w:tmpl w:val="1F3454F6"/>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 w15:restartNumberingAfterBreak="0">
    <w:nsid w:val="07685E48"/>
    <w:multiLevelType w:val="hybridMultilevel"/>
    <w:tmpl w:val="66E0189C"/>
    <w:lvl w:ilvl="0" w:tplc="32D0CAFA">
      <w:numFmt w:val="bullet"/>
      <w:lvlText w:val="-"/>
      <w:lvlJc w:val="left"/>
      <w:pPr>
        <w:ind w:left="294" w:hanging="360"/>
      </w:pPr>
      <w:rPr>
        <w:rFonts w:ascii="Arial" w:eastAsia="Times New Roman" w:hAnsi="Arial" w:cs="Arial"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3" w15:restartNumberingAfterBreak="0">
    <w:nsid w:val="08474758"/>
    <w:multiLevelType w:val="hybridMultilevel"/>
    <w:tmpl w:val="6BF06414"/>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4" w15:restartNumberingAfterBreak="0">
    <w:nsid w:val="0D3847C4"/>
    <w:multiLevelType w:val="hybridMultilevel"/>
    <w:tmpl w:val="B82E693E"/>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5" w15:restartNumberingAfterBreak="0">
    <w:nsid w:val="10DA3E6D"/>
    <w:multiLevelType w:val="hybridMultilevel"/>
    <w:tmpl w:val="52784856"/>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6" w15:restartNumberingAfterBreak="0">
    <w:nsid w:val="2E3D1EF5"/>
    <w:multiLevelType w:val="hybridMultilevel"/>
    <w:tmpl w:val="B5AAE0F2"/>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7" w15:restartNumberingAfterBreak="0">
    <w:nsid w:val="306F4763"/>
    <w:multiLevelType w:val="hybridMultilevel"/>
    <w:tmpl w:val="BD92180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8" w15:restartNumberingAfterBreak="0">
    <w:nsid w:val="307D5538"/>
    <w:multiLevelType w:val="hybridMultilevel"/>
    <w:tmpl w:val="1EB0BA92"/>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9" w15:restartNumberingAfterBreak="0">
    <w:nsid w:val="32C43E9D"/>
    <w:multiLevelType w:val="hybridMultilevel"/>
    <w:tmpl w:val="FFC2491C"/>
    <w:lvl w:ilvl="0" w:tplc="041A000F">
      <w:start w:val="1"/>
      <w:numFmt w:val="decimal"/>
      <w:lvlText w:val="%1."/>
      <w:lvlJc w:val="left"/>
      <w:pPr>
        <w:ind w:left="294" w:hanging="360"/>
      </w:pPr>
      <w:rPr>
        <w:rFont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0" w15:restartNumberingAfterBreak="0">
    <w:nsid w:val="334653D8"/>
    <w:multiLevelType w:val="hybridMultilevel"/>
    <w:tmpl w:val="A58C8296"/>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1" w15:restartNumberingAfterBreak="0">
    <w:nsid w:val="353F645B"/>
    <w:multiLevelType w:val="hybridMultilevel"/>
    <w:tmpl w:val="69BA974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2" w15:restartNumberingAfterBreak="0">
    <w:nsid w:val="37406358"/>
    <w:multiLevelType w:val="hybridMultilevel"/>
    <w:tmpl w:val="E94826EA"/>
    <w:lvl w:ilvl="0" w:tplc="32D0CAFA">
      <w:numFmt w:val="bullet"/>
      <w:lvlText w:val="-"/>
      <w:lvlJc w:val="left"/>
      <w:pPr>
        <w:ind w:left="-13" w:hanging="420"/>
      </w:pPr>
      <w:rPr>
        <w:rFonts w:ascii="Arial" w:eastAsia="Times New Roman" w:hAnsi="Arial" w:cs="Arial" w:hint="default"/>
      </w:rPr>
    </w:lvl>
    <w:lvl w:ilvl="1" w:tplc="041A0003" w:tentative="1">
      <w:start w:val="1"/>
      <w:numFmt w:val="bullet"/>
      <w:lvlText w:val="o"/>
      <w:lvlJc w:val="left"/>
      <w:pPr>
        <w:ind w:left="1433" w:hanging="360"/>
      </w:pPr>
      <w:rPr>
        <w:rFonts w:ascii="Courier New" w:hAnsi="Courier New" w:cs="Courier New" w:hint="default"/>
      </w:rPr>
    </w:lvl>
    <w:lvl w:ilvl="2" w:tplc="041A0005" w:tentative="1">
      <w:start w:val="1"/>
      <w:numFmt w:val="bullet"/>
      <w:lvlText w:val=""/>
      <w:lvlJc w:val="left"/>
      <w:pPr>
        <w:ind w:left="2153" w:hanging="360"/>
      </w:pPr>
      <w:rPr>
        <w:rFonts w:ascii="Wingdings" w:hAnsi="Wingdings" w:hint="default"/>
      </w:rPr>
    </w:lvl>
    <w:lvl w:ilvl="3" w:tplc="041A0001" w:tentative="1">
      <w:start w:val="1"/>
      <w:numFmt w:val="bullet"/>
      <w:lvlText w:val=""/>
      <w:lvlJc w:val="left"/>
      <w:pPr>
        <w:ind w:left="2873" w:hanging="360"/>
      </w:pPr>
      <w:rPr>
        <w:rFonts w:ascii="Symbol" w:hAnsi="Symbol" w:hint="default"/>
      </w:rPr>
    </w:lvl>
    <w:lvl w:ilvl="4" w:tplc="041A0003" w:tentative="1">
      <w:start w:val="1"/>
      <w:numFmt w:val="bullet"/>
      <w:lvlText w:val="o"/>
      <w:lvlJc w:val="left"/>
      <w:pPr>
        <w:ind w:left="3593" w:hanging="360"/>
      </w:pPr>
      <w:rPr>
        <w:rFonts w:ascii="Courier New" w:hAnsi="Courier New" w:cs="Courier New" w:hint="default"/>
      </w:rPr>
    </w:lvl>
    <w:lvl w:ilvl="5" w:tplc="041A0005" w:tentative="1">
      <w:start w:val="1"/>
      <w:numFmt w:val="bullet"/>
      <w:lvlText w:val=""/>
      <w:lvlJc w:val="left"/>
      <w:pPr>
        <w:ind w:left="4313" w:hanging="360"/>
      </w:pPr>
      <w:rPr>
        <w:rFonts w:ascii="Wingdings" w:hAnsi="Wingdings" w:hint="default"/>
      </w:rPr>
    </w:lvl>
    <w:lvl w:ilvl="6" w:tplc="041A0001" w:tentative="1">
      <w:start w:val="1"/>
      <w:numFmt w:val="bullet"/>
      <w:lvlText w:val=""/>
      <w:lvlJc w:val="left"/>
      <w:pPr>
        <w:ind w:left="5033" w:hanging="360"/>
      </w:pPr>
      <w:rPr>
        <w:rFonts w:ascii="Symbol" w:hAnsi="Symbol" w:hint="default"/>
      </w:rPr>
    </w:lvl>
    <w:lvl w:ilvl="7" w:tplc="041A0003" w:tentative="1">
      <w:start w:val="1"/>
      <w:numFmt w:val="bullet"/>
      <w:lvlText w:val="o"/>
      <w:lvlJc w:val="left"/>
      <w:pPr>
        <w:ind w:left="5753" w:hanging="360"/>
      </w:pPr>
      <w:rPr>
        <w:rFonts w:ascii="Courier New" w:hAnsi="Courier New" w:cs="Courier New" w:hint="default"/>
      </w:rPr>
    </w:lvl>
    <w:lvl w:ilvl="8" w:tplc="041A0005" w:tentative="1">
      <w:start w:val="1"/>
      <w:numFmt w:val="bullet"/>
      <w:lvlText w:val=""/>
      <w:lvlJc w:val="left"/>
      <w:pPr>
        <w:ind w:left="6473" w:hanging="360"/>
      </w:pPr>
      <w:rPr>
        <w:rFonts w:ascii="Wingdings" w:hAnsi="Wingdings" w:hint="default"/>
      </w:rPr>
    </w:lvl>
  </w:abstractNum>
  <w:abstractNum w:abstractNumId="13" w15:restartNumberingAfterBreak="0">
    <w:nsid w:val="393B3A67"/>
    <w:multiLevelType w:val="hybridMultilevel"/>
    <w:tmpl w:val="BC1C26B2"/>
    <w:lvl w:ilvl="0" w:tplc="0184A724">
      <w:start w:val="1"/>
      <w:numFmt w:val="decimal"/>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14" w15:restartNumberingAfterBreak="0">
    <w:nsid w:val="3BA44752"/>
    <w:multiLevelType w:val="hybridMultilevel"/>
    <w:tmpl w:val="8C3654EA"/>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5" w15:restartNumberingAfterBreak="0">
    <w:nsid w:val="3FAC68B1"/>
    <w:multiLevelType w:val="hybridMultilevel"/>
    <w:tmpl w:val="44D29AA0"/>
    <w:lvl w:ilvl="0" w:tplc="32D0CAFA">
      <w:numFmt w:val="bullet"/>
      <w:lvlText w:val="-"/>
      <w:lvlJc w:val="left"/>
      <w:pPr>
        <w:ind w:left="294" w:hanging="360"/>
      </w:pPr>
      <w:rPr>
        <w:rFonts w:ascii="Arial" w:eastAsia="Times New Roman" w:hAnsi="Arial" w:cs="Arial"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16" w15:restartNumberingAfterBreak="0">
    <w:nsid w:val="47DE5338"/>
    <w:multiLevelType w:val="hybridMultilevel"/>
    <w:tmpl w:val="8F8EA30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7" w15:restartNumberingAfterBreak="0">
    <w:nsid w:val="493953F4"/>
    <w:multiLevelType w:val="hybridMultilevel"/>
    <w:tmpl w:val="FAB8F8A6"/>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8" w15:restartNumberingAfterBreak="0">
    <w:nsid w:val="4DEC24CD"/>
    <w:multiLevelType w:val="hybridMultilevel"/>
    <w:tmpl w:val="F8FCA4FA"/>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19" w15:restartNumberingAfterBreak="0">
    <w:nsid w:val="4E695D57"/>
    <w:multiLevelType w:val="multilevel"/>
    <w:tmpl w:val="3A4E262A"/>
    <w:lvl w:ilvl="0">
      <w:start w:val="1"/>
      <w:numFmt w:val="decimal"/>
      <w:lvlText w:val="%1."/>
      <w:lvlJc w:val="left"/>
      <w:pPr>
        <w:ind w:left="294" w:hanging="360"/>
      </w:pPr>
      <w:rPr>
        <w:rFonts w:hint="default"/>
      </w:rPr>
    </w:lvl>
    <w:lvl w:ilvl="1">
      <w:start w:val="1"/>
      <w:numFmt w:val="decimal"/>
      <w:isLgl/>
      <w:lvlText w:val="%1.%2."/>
      <w:lvlJc w:val="left"/>
      <w:pPr>
        <w:ind w:left="654" w:hanging="72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014" w:hanging="1080"/>
      </w:pPr>
      <w:rPr>
        <w:rFonts w:hint="default"/>
      </w:rPr>
    </w:lvl>
    <w:lvl w:ilvl="5">
      <w:start w:val="1"/>
      <w:numFmt w:val="decimal"/>
      <w:isLgl/>
      <w:lvlText w:val="%1.%2.%3.%4.%5.%6."/>
      <w:lvlJc w:val="left"/>
      <w:pPr>
        <w:ind w:left="1374" w:hanging="1440"/>
      </w:pPr>
      <w:rPr>
        <w:rFonts w:hint="default"/>
      </w:rPr>
    </w:lvl>
    <w:lvl w:ilvl="6">
      <w:start w:val="1"/>
      <w:numFmt w:val="decimal"/>
      <w:isLgl/>
      <w:lvlText w:val="%1.%2.%3.%4.%5.%6.%7."/>
      <w:lvlJc w:val="left"/>
      <w:pPr>
        <w:ind w:left="1374" w:hanging="1440"/>
      </w:pPr>
      <w:rPr>
        <w:rFonts w:hint="default"/>
      </w:rPr>
    </w:lvl>
    <w:lvl w:ilvl="7">
      <w:start w:val="1"/>
      <w:numFmt w:val="decimal"/>
      <w:isLgl/>
      <w:lvlText w:val="%1.%2.%3.%4.%5.%6.%7.%8."/>
      <w:lvlJc w:val="left"/>
      <w:pPr>
        <w:ind w:left="1734" w:hanging="1800"/>
      </w:pPr>
      <w:rPr>
        <w:rFonts w:hint="default"/>
      </w:rPr>
    </w:lvl>
    <w:lvl w:ilvl="8">
      <w:start w:val="1"/>
      <w:numFmt w:val="decimal"/>
      <w:isLgl/>
      <w:lvlText w:val="%1.%2.%3.%4.%5.%6.%7.%8.%9."/>
      <w:lvlJc w:val="left"/>
      <w:pPr>
        <w:ind w:left="1734" w:hanging="1800"/>
      </w:pPr>
      <w:rPr>
        <w:rFonts w:hint="default"/>
      </w:rPr>
    </w:lvl>
  </w:abstractNum>
  <w:abstractNum w:abstractNumId="20" w15:restartNumberingAfterBreak="0">
    <w:nsid w:val="51520F13"/>
    <w:multiLevelType w:val="hybridMultilevel"/>
    <w:tmpl w:val="C37639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2543453"/>
    <w:multiLevelType w:val="hybridMultilevel"/>
    <w:tmpl w:val="443C204C"/>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2" w15:restartNumberingAfterBreak="0">
    <w:nsid w:val="530773F8"/>
    <w:multiLevelType w:val="hybridMultilevel"/>
    <w:tmpl w:val="A3AA190E"/>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3" w15:restartNumberingAfterBreak="0">
    <w:nsid w:val="54394417"/>
    <w:multiLevelType w:val="hybridMultilevel"/>
    <w:tmpl w:val="BE44AD50"/>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4" w15:restartNumberingAfterBreak="0">
    <w:nsid w:val="584045D1"/>
    <w:multiLevelType w:val="hybridMultilevel"/>
    <w:tmpl w:val="3512832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5" w15:restartNumberingAfterBreak="0">
    <w:nsid w:val="59AA2101"/>
    <w:multiLevelType w:val="hybridMultilevel"/>
    <w:tmpl w:val="D3DC158E"/>
    <w:lvl w:ilvl="0" w:tplc="32D0CAFA">
      <w:numFmt w:val="bullet"/>
      <w:lvlText w:val="-"/>
      <w:lvlJc w:val="left"/>
      <w:pPr>
        <w:ind w:left="294" w:hanging="360"/>
      </w:pPr>
      <w:rPr>
        <w:rFonts w:ascii="Arial" w:eastAsia="Times New Roman" w:hAnsi="Arial" w:cs="Arial"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26" w15:restartNumberingAfterBreak="0">
    <w:nsid w:val="59E14BCF"/>
    <w:multiLevelType w:val="hybridMultilevel"/>
    <w:tmpl w:val="24C88880"/>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7" w15:restartNumberingAfterBreak="0">
    <w:nsid w:val="5A4A06E7"/>
    <w:multiLevelType w:val="hybridMultilevel"/>
    <w:tmpl w:val="EC2A8FA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8" w15:restartNumberingAfterBreak="0">
    <w:nsid w:val="5D512985"/>
    <w:multiLevelType w:val="hybridMultilevel"/>
    <w:tmpl w:val="0AC8F93E"/>
    <w:lvl w:ilvl="0" w:tplc="32D0CAFA">
      <w:numFmt w:val="bullet"/>
      <w:lvlText w:val="-"/>
      <w:lvlJc w:val="left"/>
      <w:pPr>
        <w:ind w:left="-12" w:hanging="420"/>
      </w:pPr>
      <w:rPr>
        <w:rFonts w:ascii="Arial" w:eastAsia="Times New Roman" w:hAnsi="Arial" w:cs="Arial" w:hint="default"/>
      </w:rPr>
    </w:lvl>
    <w:lvl w:ilvl="1" w:tplc="041A0003">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29" w15:restartNumberingAfterBreak="0">
    <w:nsid w:val="5E1D5B30"/>
    <w:multiLevelType w:val="hybridMultilevel"/>
    <w:tmpl w:val="876A7D1E"/>
    <w:lvl w:ilvl="0" w:tplc="32D0CAFA">
      <w:numFmt w:val="bullet"/>
      <w:lvlText w:val="-"/>
      <w:lvlJc w:val="left"/>
      <w:pPr>
        <w:ind w:left="-6" w:hanging="420"/>
      </w:pPr>
      <w:rPr>
        <w:rFonts w:ascii="Arial" w:eastAsia="Times New Roman" w:hAnsi="Arial" w:cs="Arial" w:hint="default"/>
      </w:rPr>
    </w:lvl>
    <w:lvl w:ilvl="1" w:tplc="041A0003" w:tentative="1">
      <w:start w:val="1"/>
      <w:numFmt w:val="bullet"/>
      <w:lvlText w:val="o"/>
      <w:lvlJc w:val="left"/>
      <w:pPr>
        <w:ind w:left="654" w:hanging="360"/>
      </w:pPr>
      <w:rPr>
        <w:rFonts w:ascii="Courier New" w:hAnsi="Courier New" w:cs="Courier New" w:hint="default"/>
      </w:rPr>
    </w:lvl>
    <w:lvl w:ilvl="2" w:tplc="041A0005" w:tentative="1">
      <w:start w:val="1"/>
      <w:numFmt w:val="bullet"/>
      <w:lvlText w:val=""/>
      <w:lvlJc w:val="left"/>
      <w:pPr>
        <w:ind w:left="1374" w:hanging="360"/>
      </w:pPr>
      <w:rPr>
        <w:rFonts w:ascii="Wingdings" w:hAnsi="Wingdings" w:hint="default"/>
      </w:rPr>
    </w:lvl>
    <w:lvl w:ilvl="3" w:tplc="041A0001" w:tentative="1">
      <w:start w:val="1"/>
      <w:numFmt w:val="bullet"/>
      <w:lvlText w:val=""/>
      <w:lvlJc w:val="left"/>
      <w:pPr>
        <w:ind w:left="2094" w:hanging="360"/>
      </w:pPr>
      <w:rPr>
        <w:rFonts w:ascii="Symbol" w:hAnsi="Symbol" w:hint="default"/>
      </w:rPr>
    </w:lvl>
    <w:lvl w:ilvl="4" w:tplc="041A0003" w:tentative="1">
      <w:start w:val="1"/>
      <w:numFmt w:val="bullet"/>
      <w:lvlText w:val="o"/>
      <w:lvlJc w:val="left"/>
      <w:pPr>
        <w:ind w:left="2814" w:hanging="360"/>
      </w:pPr>
      <w:rPr>
        <w:rFonts w:ascii="Courier New" w:hAnsi="Courier New" w:cs="Courier New" w:hint="default"/>
      </w:rPr>
    </w:lvl>
    <w:lvl w:ilvl="5" w:tplc="041A0005" w:tentative="1">
      <w:start w:val="1"/>
      <w:numFmt w:val="bullet"/>
      <w:lvlText w:val=""/>
      <w:lvlJc w:val="left"/>
      <w:pPr>
        <w:ind w:left="3534" w:hanging="360"/>
      </w:pPr>
      <w:rPr>
        <w:rFonts w:ascii="Wingdings" w:hAnsi="Wingdings" w:hint="default"/>
      </w:rPr>
    </w:lvl>
    <w:lvl w:ilvl="6" w:tplc="041A0001" w:tentative="1">
      <w:start w:val="1"/>
      <w:numFmt w:val="bullet"/>
      <w:lvlText w:val=""/>
      <w:lvlJc w:val="left"/>
      <w:pPr>
        <w:ind w:left="4254" w:hanging="360"/>
      </w:pPr>
      <w:rPr>
        <w:rFonts w:ascii="Symbol" w:hAnsi="Symbol" w:hint="default"/>
      </w:rPr>
    </w:lvl>
    <w:lvl w:ilvl="7" w:tplc="041A0003" w:tentative="1">
      <w:start w:val="1"/>
      <w:numFmt w:val="bullet"/>
      <w:lvlText w:val="o"/>
      <w:lvlJc w:val="left"/>
      <w:pPr>
        <w:ind w:left="4974" w:hanging="360"/>
      </w:pPr>
      <w:rPr>
        <w:rFonts w:ascii="Courier New" w:hAnsi="Courier New" w:cs="Courier New" w:hint="default"/>
      </w:rPr>
    </w:lvl>
    <w:lvl w:ilvl="8" w:tplc="041A0005" w:tentative="1">
      <w:start w:val="1"/>
      <w:numFmt w:val="bullet"/>
      <w:lvlText w:val=""/>
      <w:lvlJc w:val="left"/>
      <w:pPr>
        <w:ind w:left="5694" w:hanging="360"/>
      </w:pPr>
      <w:rPr>
        <w:rFonts w:ascii="Wingdings" w:hAnsi="Wingdings" w:hint="default"/>
      </w:rPr>
    </w:lvl>
  </w:abstractNum>
  <w:abstractNum w:abstractNumId="30" w15:restartNumberingAfterBreak="0">
    <w:nsid w:val="61885BA3"/>
    <w:multiLevelType w:val="hybridMultilevel"/>
    <w:tmpl w:val="887A3D24"/>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31" w15:restartNumberingAfterBreak="0">
    <w:nsid w:val="624377D3"/>
    <w:multiLevelType w:val="hybridMultilevel"/>
    <w:tmpl w:val="66B820F0"/>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32" w15:restartNumberingAfterBreak="0">
    <w:nsid w:val="63B971D3"/>
    <w:multiLevelType w:val="hybridMultilevel"/>
    <w:tmpl w:val="EE3063CE"/>
    <w:lvl w:ilvl="0" w:tplc="61BCF85E">
      <w:start w:val="1"/>
      <w:numFmt w:val="decimal"/>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33" w15:restartNumberingAfterBreak="0">
    <w:nsid w:val="665D4635"/>
    <w:multiLevelType w:val="hybridMultilevel"/>
    <w:tmpl w:val="157C92A6"/>
    <w:lvl w:ilvl="0" w:tplc="E0C48350">
      <w:start w:val="1"/>
      <w:numFmt w:val="decimal"/>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34" w15:restartNumberingAfterBreak="0">
    <w:nsid w:val="675B586D"/>
    <w:multiLevelType w:val="hybridMultilevel"/>
    <w:tmpl w:val="4022B5D2"/>
    <w:lvl w:ilvl="0" w:tplc="32D0CAFA">
      <w:numFmt w:val="bullet"/>
      <w:lvlText w:val="-"/>
      <w:lvlJc w:val="left"/>
      <w:pPr>
        <w:ind w:left="294" w:hanging="360"/>
      </w:pPr>
      <w:rPr>
        <w:rFonts w:ascii="Arial" w:eastAsia="Times New Roman" w:hAnsi="Arial" w:cs="Arial"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35" w15:restartNumberingAfterBreak="0">
    <w:nsid w:val="67FD0FA4"/>
    <w:multiLevelType w:val="hybridMultilevel"/>
    <w:tmpl w:val="98AC8A74"/>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36" w15:restartNumberingAfterBreak="0">
    <w:nsid w:val="6FDE786A"/>
    <w:multiLevelType w:val="hybridMultilevel"/>
    <w:tmpl w:val="95CEA902"/>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37" w15:restartNumberingAfterBreak="0">
    <w:nsid w:val="70EE2938"/>
    <w:multiLevelType w:val="hybridMultilevel"/>
    <w:tmpl w:val="E50CAE68"/>
    <w:lvl w:ilvl="0" w:tplc="32D0CAFA">
      <w:numFmt w:val="bullet"/>
      <w:lvlText w:val="-"/>
      <w:lvlJc w:val="left"/>
      <w:pPr>
        <w:ind w:left="-12" w:hanging="420"/>
      </w:pPr>
      <w:rPr>
        <w:rFonts w:ascii="Arial" w:eastAsia="Times New Roman" w:hAnsi="Arial" w:cs="Arial" w:hint="default"/>
      </w:rPr>
    </w:lvl>
    <w:lvl w:ilvl="1" w:tplc="041A0003">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38" w15:restartNumberingAfterBreak="0">
    <w:nsid w:val="73165452"/>
    <w:multiLevelType w:val="hybridMultilevel"/>
    <w:tmpl w:val="E7288974"/>
    <w:lvl w:ilvl="0" w:tplc="32D0CAFA">
      <w:numFmt w:val="bullet"/>
      <w:lvlText w:val="-"/>
      <w:lvlJc w:val="left"/>
      <w:pPr>
        <w:ind w:left="-6" w:hanging="42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4484D9E"/>
    <w:multiLevelType w:val="hybridMultilevel"/>
    <w:tmpl w:val="DFB265D8"/>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abstractNum w:abstractNumId="40" w15:restartNumberingAfterBreak="0">
    <w:nsid w:val="76B00E64"/>
    <w:multiLevelType w:val="hybridMultilevel"/>
    <w:tmpl w:val="81B8FE86"/>
    <w:lvl w:ilvl="0" w:tplc="32D0CAFA">
      <w:numFmt w:val="bullet"/>
      <w:lvlText w:val="-"/>
      <w:lvlJc w:val="left"/>
      <w:pPr>
        <w:ind w:left="-12" w:hanging="420"/>
      </w:pPr>
      <w:rPr>
        <w:rFonts w:ascii="Arial" w:eastAsia="Times New Roman" w:hAnsi="Arial" w:cs="Arial" w:hint="default"/>
      </w:rPr>
    </w:lvl>
    <w:lvl w:ilvl="1" w:tplc="041A0003" w:tentative="1">
      <w:start w:val="1"/>
      <w:numFmt w:val="bullet"/>
      <w:lvlText w:val="o"/>
      <w:lvlJc w:val="left"/>
      <w:pPr>
        <w:ind w:left="1434" w:hanging="360"/>
      </w:pPr>
      <w:rPr>
        <w:rFonts w:ascii="Courier New" w:hAnsi="Courier New" w:cs="Courier New" w:hint="default"/>
      </w:rPr>
    </w:lvl>
    <w:lvl w:ilvl="2" w:tplc="041A0005" w:tentative="1">
      <w:start w:val="1"/>
      <w:numFmt w:val="bullet"/>
      <w:lvlText w:val=""/>
      <w:lvlJc w:val="left"/>
      <w:pPr>
        <w:ind w:left="2154" w:hanging="360"/>
      </w:pPr>
      <w:rPr>
        <w:rFonts w:ascii="Wingdings" w:hAnsi="Wingdings" w:hint="default"/>
      </w:rPr>
    </w:lvl>
    <w:lvl w:ilvl="3" w:tplc="041A0001" w:tentative="1">
      <w:start w:val="1"/>
      <w:numFmt w:val="bullet"/>
      <w:lvlText w:val=""/>
      <w:lvlJc w:val="left"/>
      <w:pPr>
        <w:ind w:left="2874" w:hanging="360"/>
      </w:pPr>
      <w:rPr>
        <w:rFonts w:ascii="Symbol" w:hAnsi="Symbol" w:hint="default"/>
      </w:rPr>
    </w:lvl>
    <w:lvl w:ilvl="4" w:tplc="041A0003" w:tentative="1">
      <w:start w:val="1"/>
      <w:numFmt w:val="bullet"/>
      <w:lvlText w:val="o"/>
      <w:lvlJc w:val="left"/>
      <w:pPr>
        <w:ind w:left="3594" w:hanging="360"/>
      </w:pPr>
      <w:rPr>
        <w:rFonts w:ascii="Courier New" w:hAnsi="Courier New" w:cs="Courier New" w:hint="default"/>
      </w:rPr>
    </w:lvl>
    <w:lvl w:ilvl="5" w:tplc="041A0005" w:tentative="1">
      <w:start w:val="1"/>
      <w:numFmt w:val="bullet"/>
      <w:lvlText w:val=""/>
      <w:lvlJc w:val="left"/>
      <w:pPr>
        <w:ind w:left="4314" w:hanging="360"/>
      </w:pPr>
      <w:rPr>
        <w:rFonts w:ascii="Wingdings" w:hAnsi="Wingdings" w:hint="default"/>
      </w:rPr>
    </w:lvl>
    <w:lvl w:ilvl="6" w:tplc="041A0001" w:tentative="1">
      <w:start w:val="1"/>
      <w:numFmt w:val="bullet"/>
      <w:lvlText w:val=""/>
      <w:lvlJc w:val="left"/>
      <w:pPr>
        <w:ind w:left="5034" w:hanging="360"/>
      </w:pPr>
      <w:rPr>
        <w:rFonts w:ascii="Symbol" w:hAnsi="Symbol" w:hint="default"/>
      </w:rPr>
    </w:lvl>
    <w:lvl w:ilvl="7" w:tplc="041A0003" w:tentative="1">
      <w:start w:val="1"/>
      <w:numFmt w:val="bullet"/>
      <w:lvlText w:val="o"/>
      <w:lvlJc w:val="left"/>
      <w:pPr>
        <w:ind w:left="5754" w:hanging="360"/>
      </w:pPr>
      <w:rPr>
        <w:rFonts w:ascii="Courier New" w:hAnsi="Courier New" w:cs="Courier New" w:hint="default"/>
      </w:rPr>
    </w:lvl>
    <w:lvl w:ilvl="8" w:tplc="041A0005" w:tentative="1">
      <w:start w:val="1"/>
      <w:numFmt w:val="bullet"/>
      <w:lvlText w:val=""/>
      <w:lvlJc w:val="left"/>
      <w:pPr>
        <w:ind w:left="6474" w:hanging="360"/>
      </w:pPr>
      <w:rPr>
        <w:rFonts w:ascii="Wingdings" w:hAnsi="Wingdings" w:hint="default"/>
      </w:rPr>
    </w:lvl>
  </w:abstractNum>
  <w:num w:numId="1" w16cid:durableId="1910114871">
    <w:abstractNumId w:val="20"/>
  </w:num>
  <w:num w:numId="2" w16cid:durableId="1798329935">
    <w:abstractNumId w:val="29"/>
  </w:num>
  <w:num w:numId="3" w16cid:durableId="565074095">
    <w:abstractNumId w:val="32"/>
  </w:num>
  <w:num w:numId="4" w16cid:durableId="1754206527">
    <w:abstractNumId w:val="37"/>
  </w:num>
  <w:num w:numId="5" w16cid:durableId="205485325">
    <w:abstractNumId w:val="10"/>
  </w:num>
  <w:num w:numId="6" w16cid:durableId="133791214">
    <w:abstractNumId w:val="5"/>
  </w:num>
  <w:num w:numId="7" w16cid:durableId="1247422108">
    <w:abstractNumId w:val="12"/>
  </w:num>
  <w:num w:numId="8" w16cid:durableId="179852536">
    <w:abstractNumId w:val="6"/>
  </w:num>
  <w:num w:numId="9" w16cid:durableId="289239941">
    <w:abstractNumId w:val="16"/>
  </w:num>
  <w:num w:numId="10" w16cid:durableId="400250642">
    <w:abstractNumId w:val="17"/>
  </w:num>
  <w:num w:numId="11" w16cid:durableId="1461918691">
    <w:abstractNumId w:val="35"/>
  </w:num>
  <w:num w:numId="12" w16cid:durableId="1270233188">
    <w:abstractNumId w:val="3"/>
  </w:num>
  <w:num w:numId="13" w16cid:durableId="1418597916">
    <w:abstractNumId w:val="14"/>
  </w:num>
  <w:num w:numId="14" w16cid:durableId="2124153313">
    <w:abstractNumId w:val="28"/>
  </w:num>
  <w:num w:numId="15" w16cid:durableId="1560480074">
    <w:abstractNumId w:val="4"/>
  </w:num>
  <w:num w:numId="16" w16cid:durableId="1053768098">
    <w:abstractNumId w:val="30"/>
  </w:num>
  <w:num w:numId="17" w16cid:durableId="1107966650">
    <w:abstractNumId w:val="26"/>
  </w:num>
  <w:num w:numId="18" w16cid:durableId="2094625198">
    <w:abstractNumId w:val="24"/>
  </w:num>
  <w:num w:numId="19" w16cid:durableId="1237741818">
    <w:abstractNumId w:val="39"/>
  </w:num>
  <w:num w:numId="20" w16cid:durableId="69277670">
    <w:abstractNumId w:val="1"/>
  </w:num>
  <w:num w:numId="21" w16cid:durableId="1751346880">
    <w:abstractNumId w:val="7"/>
  </w:num>
  <w:num w:numId="22" w16cid:durableId="2105690894">
    <w:abstractNumId w:val="21"/>
  </w:num>
  <w:num w:numId="23" w16cid:durableId="1434282970">
    <w:abstractNumId w:val="11"/>
  </w:num>
  <w:num w:numId="24" w16cid:durableId="923221966">
    <w:abstractNumId w:val="0"/>
  </w:num>
  <w:num w:numId="25" w16cid:durableId="429155840">
    <w:abstractNumId w:val="40"/>
  </w:num>
  <w:num w:numId="26" w16cid:durableId="324477592">
    <w:abstractNumId w:val="36"/>
  </w:num>
  <w:num w:numId="27" w16cid:durableId="446387707">
    <w:abstractNumId w:val="31"/>
  </w:num>
  <w:num w:numId="28" w16cid:durableId="603268666">
    <w:abstractNumId w:val="18"/>
  </w:num>
  <w:num w:numId="29" w16cid:durableId="1385837386">
    <w:abstractNumId w:val="8"/>
  </w:num>
  <w:num w:numId="30" w16cid:durableId="2074043891">
    <w:abstractNumId w:val="23"/>
  </w:num>
  <w:num w:numId="31" w16cid:durableId="36586893">
    <w:abstractNumId w:val="38"/>
  </w:num>
  <w:num w:numId="32" w16cid:durableId="547567870">
    <w:abstractNumId w:val="22"/>
  </w:num>
  <w:num w:numId="33" w16cid:durableId="1571500067">
    <w:abstractNumId w:val="27"/>
  </w:num>
  <w:num w:numId="34" w16cid:durableId="211426748">
    <w:abstractNumId w:val="9"/>
  </w:num>
  <w:num w:numId="35" w16cid:durableId="1696035661">
    <w:abstractNumId w:val="19"/>
  </w:num>
  <w:num w:numId="36" w16cid:durableId="678505888">
    <w:abstractNumId w:val="15"/>
  </w:num>
  <w:num w:numId="37" w16cid:durableId="1401096743">
    <w:abstractNumId w:val="34"/>
  </w:num>
  <w:num w:numId="38" w16cid:durableId="1307517575">
    <w:abstractNumId w:val="25"/>
  </w:num>
  <w:num w:numId="39" w16cid:durableId="1597664721">
    <w:abstractNumId w:val="2"/>
  </w:num>
  <w:num w:numId="40" w16cid:durableId="86583844">
    <w:abstractNumId w:val="13"/>
  </w:num>
  <w:num w:numId="41" w16cid:durableId="1745031378">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BA4"/>
    <w:rsid w:val="0001337A"/>
    <w:rsid w:val="00015053"/>
    <w:rsid w:val="00025286"/>
    <w:rsid w:val="0003282C"/>
    <w:rsid w:val="00034DBA"/>
    <w:rsid w:val="00036BF4"/>
    <w:rsid w:val="000411D7"/>
    <w:rsid w:val="00041D30"/>
    <w:rsid w:val="00043575"/>
    <w:rsid w:val="0004561E"/>
    <w:rsid w:val="000470F8"/>
    <w:rsid w:val="00047D6B"/>
    <w:rsid w:val="00057A9C"/>
    <w:rsid w:val="000603DB"/>
    <w:rsid w:val="00061AAA"/>
    <w:rsid w:val="00066C23"/>
    <w:rsid w:val="00073BB3"/>
    <w:rsid w:val="00077B46"/>
    <w:rsid w:val="00080317"/>
    <w:rsid w:val="00081699"/>
    <w:rsid w:val="00082136"/>
    <w:rsid w:val="00083B57"/>
    <w:rsid w:val="00084321"/>
    <w:rsid w:val="0009005E"/>
    <w:rsid w:val="00090F5A"/>
    <w:rsid w:val="00091D32"/>
    <w:rsid w:val="0009369C"/>
    <w:rsid w:val="00096A8B"/>
    <w:rsid w:val="00097753"/>
    <w:rsid w:val="00097EC9"/>
    <w:rsid w:val="000A4FD6"/>
    <w:rsid w:val="000B2C9C"/>
    <w:rsid w:val="000B2F09"/>
    <w:rsid w:val="000B7FF3"/>
    <w:rsid w:val="000C12E0"/>
    <w:rsid w:val="000C3387"/>
    <w:rsid w:val="000C3646"/>
    <w:rsid w:val="000C73A1"/>
    <w:rsid w:val="000C73AD"/>
    <w:rsid w:val="000D1A2C"/>
    <w:rsid w:val="000D1E98"/>
    <w:rsid w:val="000D2B0A"/>
    <w:rsid w:val="000D317C"/>
    <w:rsid w:val="000D6BE9"/>
    <w:rsid w:val="000E5807"/>
    <w:rsid w:val="000F5EBA"/>
    <w:rsid w:val="000F6CB4"/>
    <w:rsid w:val="00101D63"/>
    <w:rsid w:val="00114A0D"/>
    <w:rsid w:val="0012164E"/>
    <w:rsid w:val="001300E8"/>
    <w:rsid w:val="0013193A"/>
    <w:rsid w:val="00132C10"/>
    <w:rsid w:val="00150248"/>
    <w:rsid w:val="0015150F"/>
    <w:rsid w:val="001672E0"/>
    <w:rsid w:val="001706D7"/>
    <w:rsid w:val="00174E75"/>
    <w:rsid w:val="0017603A"/>
    <w:rsid w:val="001843C6"/>
    <w:rsid w:val="0018515B"/>
    <w:rsid w:val="001919AB"/>
    <w:rsid w:val="001B00D7"/>
    <w:rsid w:val="001B094A"/>
    <w:rsid w:val="001B7042"/>
    <w:rsid w:val="001D0CC4"/>
    <w:rsid w:val="001D1DCD"/>
    <w:rsid w:val="001D37D8"/>
    <w:rsid w:val="001E0660"/>
    <w:rsid w:val="001E1438"/>
    <w:rsid w:val="001E1E92"/>
    <w:rsid w:val="001E2CBB"/>
    <w:rsid w:val="001E35DF"/>
    <w:rsid w:val="001E4EC2"/>
    <w:rsid w:val="001E4F95"/>
    <w:rsid w:val="001E6626"/>
    <w:rsid w:val="001F0010"/>
    <w:rsid w:val="001F0A19"/>
    <w:rsid w:val="001F15C5"/>
    <w:rsid w:val="001F5185"/>
    <w:rsid w:val="00207929"/>
    <w:rsid w:val="002105A4"/>
    <w:rsid w:val="00211FC5"/>
    <w:rsid w:val="00213BD1"/>
    <w:rsid w:val="0021523B"/>
    <w:rsid w:val="00223782"/>
    <w:rsid w:val="00224575"/>
    <w:rsid w:val="0023029C"/>
    <w:rsid w:val="00230334"/>
    <w:rsid w:val="00230A9E"/>
    <w:rsid w:val="00233B30"/>
    <w:rsid w:val="00234BDF"/>
    <w:rsid w:val="00235D3C"/>
    <w:rsid w:val="00236038"/>
    <w:rsid w:val="00237333"/>
    <w:rsid w:val="0024187D"/>
    <w:rsid w:val="0024421B"/>
    <w:rsid w:val="00244E43"/>
    <w:rsid w:val="0024553C"/>
    <w:rsid w:val="00255110"/>
    <w:rsid w:val="00260B18"/>
    <w:rsid w:val="00266929"/>
    <w:rsid w:val="00267EDE"/>
    <w:rsid w:val="002733A0"/>
    <w:rsid w:val="002744E9"/>
    <w:rsid w:val="002746F2"/>
    <w:rsid w:val="00276C47"/>
    <w:rsid w:val="002900EC"/>
    <w:rsid w:val="002A4F18"/>
    <w:rsid w:val="002B1517"/>
    <w:rsid w:val="002B2250"/>
    <w:rsid w:val="002B2511"/>
    <w:rsid w:val="002B2805"/>
    <w:rsid w:val="002C0482"/>
    <w:rsid w:val="002C112C"/>
    <w:rsid w:val="002D1049"/>
    <w:rsid w:val="002D19EC"/>
    <w:rsid w:val="002D545E"/>
    <w:rsid w:val="002F112E"/>
    <w:rsid w:val="002F3EA2"/>
    <w:rsid w:val="002F413A"/>
    <w:rsid w:val="002F425C"/>
    <w:rsid w:val="002F629C"/>
    <w:rsid w:val="002F64F3"/>
    <w:rsid w:val="0030004B"/>
    <w:rsid w:val="00300B60"/>
    <w:rsid w:val="00307522"/>
    <w:rsid w:val="00310EFE"/>
    <w:rsid w:val="003143F4"/>
    <w:rsid w:val="003178D1"/>
    <w:rsid w:val="003224D9"/>
    <w:rsid w:val="00322788"/>
    <w:rsid w:val="003227D7"/>
    <w:rsid w:val="003341E1"/>
    <w:rsid w:val="00335313"/>
    <w:rsid w:val="00343C0C"/>
    <w:rsid w:val="003441A6"/>
    <w:rsid w:val="003478AA"/>
    <w:rsid w:val="00353221"/>
    <w:rsid w:val="0035700F"/>
    <w:rsid w:val="00360238"/>
    <w:rsid w:val="00361250"/>
    <w:rsid w:val="00361907"/>
    <w:rsid w:val="00361A13"/>
    <w:rsid w:val="003649C0"/>
    <w:rsid w:val="003662D2"/>
    <w:rsid w:val="00366F03"/>
    <w:rsid w:val="00373699"/>
    <w:rsid w:val="003813E3"/>
    <w:rsid w:val="003926C8"/>
    <w:rsid w:val="00394ADB"/>
    <w:rsid w:val="00397A6B"/>
    <w:rsid w:val="003A00B6"/>
    <w:rsid w:val="003A281D"/>
    <w:rsid w:val="003A3003"/>
    <w:rsid w:val="003A51BF"/>
    <w:rsid w:val="003B119B"/>
    <w:rsid w:val="003B7DE8"/>
    <w:rsid w:val="003C2DC0"/>
    <w:rsid w:val="003C2F57"/>
    <w:rsid w:val="003C4703"/>
    <w:rsid w:val="003C5634"/>
    <w:rsid w:val="003E726D"/>
    <w:rsid w:val="003F0AE4"/>
    <w:rsid w:val="003F219B"/>
    <w:rsid w:val="003F51FA"/>
    <w:rsid w:val="003F6EFA"/>
    <w:rsid w:val="00411BEB"/>
    <w:rsid w:val="0041225F"/>
    <w:rsid w:val="00412C7B"/>
    <w:rsid w:val="00413114"/>
    <w:rsid w:val="004159CD"/>
    <w:rsid w:val="00416997"/>
    <w:rsid w:val="004230E7"/>
    <w:rsid w:val="00425B91"/>
    <w:rsid w:val="00426DA6"/>
    <w:rsid w:val="00433106"/>
    <w:rsid w:val="00436437"/>
    <w:rsid w:val="00441D88"/>
    <w:rsid w:val="0044380D"/>
    <w:rsid w:val="00446240"/>
    <w:rsid w:val="00447252"/>
    <w:rsid w:val="00454F37"/>
    <w:rsid w:val="00455133"/>
    <w:rsid w:val="00455C32"/>
    <w:rsid w:val="00464E78"/>
    <w:rsid w:val="004752C7"/>
    <w:rsid w:val="00475708"/>
    <w:rsid w:val="00482C77"/>
    <w:rsid w:val="00484198"/>
    <w:rsid w:val="00487BFB"/>
    <w:rsid w:val="004926F3"/>
    <w:rsid w:val="00492944"/>
    <w:rsid w:val="004A3FCF"/>
    <w:rsid w:val="004A701C"/>
    <w:rsid w:val="004B636C"/>
    <w:rsid w:val="004C2D9B"/>
    <w:rsid w:val="004C4F77"/>
    <w:rsid w:val="004C64D6"/>
    <w:rsid w:val="004C6F2E"/>
    <w:rsid w:val="004D0068"/>
    <w:rsid w:val="004D0349"/>
    <w:rsid w:val="004D6209"/>
    <w:rsid w:val="004F0DA4"/>
    <w:rsid w:val="004F372B"/>
    <w:rsid w:val="004F380A"/>
    <w:rsid w:val="005008B9"/>
    <w:rsid w:val="00512651"/>
    <w:rsid w:val="0051647C"/>
    <w:rsid w:val="00521CA3"/>
    <w:rsid w:val="00523AC0"/>
    <w:rsid w:val="005328D7"/>
    <w:rsid w:val="00533F18"/>
    <w:rsid w:val="00534475"/>
    <w:rsid w:val="0053513E"/>
    <w:rsid w:val="005416AB"/>
    <w:rsid w:val="005443F4"/>
    <w:rsid w:val="00545BFD"/>
    <w:rsid w:val="00557A90"/>
    <w:rsid w:val="00567188"/>
    <w:rsid w:val="005726B4"/>
    <w:rsid w:val="0057289C"/>
    <w:rsid w:val="00576347"/>
    <w:rsid w:val="0057795A"/>
    <w:rsid w:val="005848D9"/>
    <w:rsid w:val="005870EB"/>
    <w:rsid w:val="005927A0"/>
    <w:rsid w:val="005A142C"/>
    <w:rsid w:val="005A63B8"/>
    <w:rsid w:val="005A7060"/>
    <w:rsid w:val="005B04ED"/>
    <w:rsid w:val="005B0CC6"/>
    <w:rsid w:val="005C0049"/>
    <w:rsid w:val="005C047C"/>
    <w:rsid w:val="005C1ED9"/>
    <w:rsid w:val="005C61D3"/>
    <w:rsid w:val="005C64F1"/>
    <w:rsid w:val="005D0591"/>
    <w:rsid w:val="005D4ED5"/>
    <w:rsid w:val="005D53F8"/>
    <w:rsid w:val="005E7218"/>
    <w:rsid w:val="005F137D"/>
    <w:rsid w:val="005F30E9"/>
    <w:rsid w:val="005F77F9"/>
    <w:rsid w:val="00600A73"/>
    <w:rsid w:val="00600FC5"/>
    <w:rsid w:val="00601175"/>
    <w:rsid w:val="006012A9"/>
    <w:rsid w:val="0060784C"/>
    <w:rsid w:val="006103E6"/>
    <w:rsid w:val="006127EC"/>
    <w:rsid w:val="006166B5"/>
    <w:rsid w:val="00616F09"/>
    <w:rsid w:val="00622A2C"/>
    <w:rsid w:val="0063514B"/>
    <w:rsid w:val="006421B2"/>
    <w:rsid w:val="00642937"/>
    <w:rsid w:val="00644F7E"/>
    <w:rsid w:val="00650CAF"/>
    <w:rsid w:val="00652042"/>
    <w:rsid w:val="00652104"/>
    <w:rsid w:val="00653754"/>
    <w:rsid w:val="006563A3"/>
    <w:rsid w:val="00656581"/>
    <w:rsid w:val="006606F2"/>
    <w:rsid w:val="00662C55"/>
    <w:rsid w:val="00662FDC"/>
    <w:rsid w:val="00663011"/>
    <w:rsid w:val="00667B67"/>
    <w:rsid w:val="00667E8C"/>
    <w:rsid w:val="00672D71"/>
    <w:rsid w:val="00676A82"/>
    <w:rsid w:val="00677319"/>
    <w:rsid w:val="00677554"/>
    <w:rsid w:val="00677F2D"/>
    <w:rsid w:val="00684F30"/>
    <w:rsid w:val="006853E7"/>
    <w:rsid w:val="0069244A"/>
    <w:rsid w:val="00692C8E"/>
    <w:rsid w:val="006961B3"/>
    <w:rsid w:val="006A44B2"/>
    <w:rsid w:val="006B26EA"/>
    <w:rsid w:val="006B3B4F"/>
    <w:rsid w:val="006B5C55"/>
    <w:rsid w:val="006C39F7"/>
    <w:rsid w:val="006D005E"/>
    <w:rsid w:val="006D5096"/>
    <w:rsid w:val="006D7E8E"/>
    <w:rsid w:val="006E0E60"/>
    <w:rsid w:val="006E23AD"/>
    <w:rsid w:val="006E30A8"/>
    <w:rsid w:val="006E69DD"/>
    <w:rsid w:val="006F42A7"/>
    <w:rsid w:val="006F593B"/>
    <w:rsid w:val="006F61FB"/>
    <w:rsid w:val="00701502"/>
    <w:rsid w:val="00701C62"/>
    <w:rsid w:val="00703B7E"/>
    <w:rsid w:val="00707A8F"/>
    <w:rsid w:val="00711EB2"/>
    <w:rsid w:val="00712ECA"/>
    <w:rsid w:val="0071568B"/>
    <w:rsid w:val="00724B81"/>
    <w:rsid w:val="00730667"/>
    <w:rsid w:val="00741457"/>
    <w:rsid w:val="007415BA"/>
    <w:rsid w:val="00743B83"/>
    <w:rsid w:val="00751D6E"/>
    <w:rsid w:val="007662F6"/>
    <w:rsid w:val="00766ACD"/>
    <w:rsid w:val="00780955"/>
    <w:rsid w:val="00780B83"/>
    <w:rsid w:val="0078546A"/>
    <w:rsid w:val="00786724"/>
    <w:rsid w:val="00792FA0"/>
    <w:rsid w:val="00796110"/>
    <w:rsid w:val="0079719D"/>
    <w:rsid w:val="007A0DF4"/>
    <w:rsid w:val="007A22CA"/>
    <w:rsid w:val="007A4101"/>
    <w:rsid w:val="007A7952"/>
    <w:rsid w:val="007B09E0"/>
    <w:rsid w:val="007B373E"/>
    <w:rsid w:val="007B4FF8"/>
    <w:rsid w:val="007B57B0"/>
    <w:rsid w:val="007B5D8F"/>
    <w:rsid w:val="007B6663"/>
    <w:rsid w:val="007C08C0"/>
    <w:rsid w:val="007C6C33"/>
    <w:rsid w:val="007C7EBE"/>
    <w:rsid w:val="007D259F"/>
    <w:rsid w:val="007E39B1"/>
    <w:rsid w:val="007E6840"/>
    <w:rsid w:val="008000E3"/>
    <w:rsid w:val="008017C4"/>
    <w:rsid w:val="00802B04"/>
    <w:rsid w:val="008046DB"/>
    <w:rsid w:val="008051E7"/>
    <w:rsid w:val="00805345"/>
    <w:rsid w:val="00806409"/>
    <w:rsid w:val="00806F33"/>
    <w:rsid w:val="00813246"/>
    <w:rsid w:val="00814D3B"/>
    <w:rsid w:val="00817B95"/>
    <w:rsid w:val="00817F8E"/>
    <w:rsid w:val="008240CE"/>
    <w:rsid w:val="008262F4"/>
    <w:rsid w:val="00827F02"/>
    <w:rsid w:val="008317B0"/>
    <w:rsid w:val="0084038D"/>
    <w:rsid w:val="008427EA"/>
    <w:rsid w:val="00842B2C"/>
    <w:rsid w:val="008457C1"/>
    <w:rsid w:val="008459D3"/>
    <w:rsid w:val="00845D90"/>
    <w:rsid w:val="00847CB6"/>
    <w:rsid w:val="0085115E"/>
    <w:rsid w:val="00851A3D"/>
    <w:rsid w:val="00851B42"/>
    <w:rsid w:val="00852037"/>
    <w:rsid w:val="00856AEA"/>
    <w:rsid w:val="008655D9"/>
    <w:rsid w:val="00865ED1"/>
    <w:rsid w:val="0087149B"/>
    <w:rsid w:val="0087406A"/>
    <w:rsid w:val="00875BB4"/>
    <w:rsid w:val="0087722D"/>
    <w:rsid w:val="00877983"/>
    <w:rsid w:val="00887B88"/>
    <w:rsid w:val="0089182C"/>
    <w:rsid w:val="008928FF"/>
    <w:rsid w:val="00893F6F"/>
    <w:rsid w:val="008A6745"/>
    <w:rsid w:val="008B07ED"/>
    <w:rsid w:val="008B6186"/>
    <w:rsid w:val="008B61A2"/>
    <w:rsid w:val="008B6E3D"/>
    <w:rsid w:val="008B79C2"/>
    <w:rsid w:val="008C2CC2"/>
    <w:rsid w:val="008C50B2"/>
    <w:rsid w:val="008C632E"/>
    <w:rsid w:val="008D0D1F"/>
    <w:rsid w:val="008D3FC5"/>
    <w:rsid w:val="008E3A4B"/>
    <w:rsid w:val="008E3E17"/>
    <w:rsid w:val="008E687B"/>
    <w:rsid w:val="008F16D4"/>
    <w:rsid w:val="008F4EFA"/>
    <w:rsid w:val="008F55A4"/>
    <w:rsid w:val="0090619A"/>
    <w:rsid w:val="009138A1"/>
    <w:rsid w:val="0091484B"/>
    <w:rsid w:val="0091780E"/>
    <w:rsid w:val="00920424"/>
    <w:rsid w:val="00924259"/>
    <w:rsid w:val="00924712"/>
    <w:rsid w:val="00931AD7"/>
    <w:rsid w:val="00931B6E"/>
    <w:rsid w:val="00931B84"/>
    <w:rsid w:val="00941183"/>
    <w:rsid w:val="009427CF"/>
    <w:rsid w:val="00943B11"/>
    <w:rsid w:val="00943FDC"/>
    <w:rsid w:val="0094489E"/>
    <w:rsid w:val="0097611C"/>
    <w:rsid w:val="00977392"/>
    <w:rsid w:val="00980732"/>
    <w:rsid w:val="00980B2E"/>
    <w:rsid w:val="00981929"/>
    <w:rsid w:val="00987DBD"/>
    <w:rsid w:val="00990ECB"/>
    <w:rsid w:val="00991BC8"/>
    <w:rsid w:val="0099318E"/>
    <w:rsid w:val="009A1716"/>
    <w:rsid w:val="009A6BF7"/>
    <w:rsid w:val="009B5BB9"/>
    <w:rsid w:val="009B7D32"/>
    <w:rsid w:val="009C2BF3"/>
    <w:rsid w:val="009C617D"/>
    <w:rsid w:val="009D00D2"/>
    <w:rsid w:val="009D60ED"/>
    <w:rsid w:val="009E1537"/>
    <w:rsid w:val="009E2B07"/>
    <w:rsid w:val="009F21CD"/>
    <w:rsid w:val="009F4F9A"/>
    <w:rsid w:val="00A0039B"/>
    <w:rsid w:val="00A03CF5"/>
    <w:rsid w:val="00A04B85"/>
    <w:rsid w:val="00A06A32"/>
    <w:rsid w:val="00A15675"/>
    <w:rsid w:val="00A204B5"/>
    <w:rsid w:val="00A219BB"/>
    <w:rsid w:val="00A23C7E"/>
    <w:rsid w:val="00A25F1B"/>
    <w:rsid w:val="00A26523"/>
    <w:rsid w:val="00A307AA"/>
    <w:rsid w:val="00A32FD7"/>
    <w:rsid w:val="00A47977"/>
    <w:rsid w:val="00A547C3"/>
    <w:rsid w:val="00A62CB5"/>
    <w:rsid w:val="00A6450A"/>
    <w:rsid w:val="00A6693E"/>
    <w:rsid w:val="00A67ED2"/>
    <w:rsid w:val="00A71063"/>
    <w:rsid w:val="00A71E69"/>
    <w:rsid w:val="00A7439A"/>
    <w:rsid w:val="00A748FC"/>
    <w:rsid w:val="00A750D1"/>
    <w:rsid w:val="00A77455"/>
    <w:rsid w:val="00A8383E"/>
    <w:rsid w:val="00A85F86"/>
    <w:rsid w:val="00A86736"/>
    <w:rsid w:val="00A91E3E"/>
    <w:rsid w:val="00A92F6B"/>
    <w:rsid w:val="00AA1587"/>
    <w:rsid w:val="00AA1886"/>
    <w:rsid w:val="00AA3F2D"/>
    <w:rsid w:val="00AA4365"/>
    <w:rsid w:val="00AA4BD7"/>
    <w:rsid w:val="00AA5923"/>
    <w:rsid w:val="00AA5E73"/>
    <w:rsid w:val="00AA6C29"/>
    <w:rsid w:val="00AB04DA"/>
    <w:rsid w:val="00AB31F4"/>
    <w:rsid w:val="00AC0C3A"/>
    <w:rsid w:val="00AC182A"/>
    <w:rsid w:val="00AC267B"/>
    <w:rsid w:val="00AC2F4C"/>
    <w:rsid w:val="00AC5948"/>
    <w:rsid w:val="00AD0009"/>
    <w:rsid w:val="00AD6672"/>
    <w:rsid w:val="00AD6787"/>
    <w:rsid w:val="00AD6DB2"/>
    <w:rsid w:val="00AE2A51"/>
    <w:rsid w:val="00AE5228"/>
    <w:rsid w:val="00AF2BA5"/>
    <w:rsid w:val="00B02586"/>
    <w:rsid w:val="00B06ED2"/>
    <w:rsid w:val="00B17922"/>
    <w:rsid w:val="00B22760"/>
    <w:rsid w:val="00B258D2"/>
    <w:rsid w:val="00B27EB3"/>
    <w:rsid w:val="00B343AF"/>
    <w:rsid w:val="00B37248"/>
    <w:rsid w:val="00B37CD0"/>
    <w:rsid w:val="00B41EA5"/>
    <w:rsid w:val="00B454B1"/>
    <w:rsid w:val="00B47A0B"/>
    <w:rsid w:val="00B530C4"/>
    <w:rsid w:val="00B54E9A"/>
    <w:rsid w:val="00B558E0"/>
    <w:rsid w:val="00B55F6D"/>
    <w:rsid w:val="00B6082C"/>
    <w:rsid w:val="00B62547"/>
    <w:rsid w:val="00B64D09"/>
    <w:rsid w:val="00B81C71"/>
    <w:rsid w:val="00B83EF4"/>
    <w:rsid w:val="00B91E7C"/>
    <w:rsid w:val="00B92BCB"/>
    <w:rsid w:val="00B9304B"/>
    <w:rsid w:val="00BB3168"/>
    <w:rsid w:val="00BB3ED5"/>
    <w:rsid w:val="00BB46E2"/>
    <w:rsid w:val="00BB4A5D"/>
    <w:rsid w:val="00BD772E"/>
    <w:rsid w:val="00BE4810"/>
    <w:rsid w:val="00BE5EC8"/>
    <w:rsid w:val="00BE6289"/>
    <w:rsid w:val="00BE7DC5"/>
    <w:rsid w:val="00BF0BB8"/>
    <w:rsid w:val="00BF28B1"/>
    <w:rsid w:val="00BF298B"/>
    <w:rsid w:val="00C0282A"/>
    <w:rsid w:val="00C03E3F"/>
    <w:rsid w:val="00C06276"/>
    <w:rsid w:val="00C12C0C"/>
    <w:rsid w:val="00C1761B"/>
    <w:rsid w:val="00C22521"/>
    <w:rsid w:val="00C2417E"/>
    <w:rsid w:val="00C32B37"/>
    <w:rsid w:val="00C33F57"/>
    <w:rsid w:val="00C365A3"/>
    <w:rsid w:val="00C40135"/>
    <w:rsid w:val="00C41BA2"/>
    <w:rsid w:val="00C5204B"/>
    <w:rsid w:val="00C57191"/>
    <w:rsid w:val="00C60D56"/>
    <w:rsid w:val="00C61C6A"/>
    <w:rsid w:val="00C65C3C"/>
    <w:rsid w:val="00C679A7"/>
    <w:rsid w:val="00C72AB4"/>
    <w:rsid w:val="00C73D8C"/>
    <w:rsid w:val="00C823FD"/>
    <w:rsid w:val="00C82B29"/>
    <w:rsid w:val="00C87C07"/>
    <w:rsid w:val="00C928AA"/>
    <w:rsid w:val="00CA396D"/>
    <w:rsid w:val="00CB27C4"/>
    <w:rsid w:val="00CB73EF"/>
    <w:rsid w:val="00CC34C8"/>
    <w:rsid w:val="00CD14E7"/>
    <w:rsid w:val="00CD1A9C"/>
    <w:rsid w:val="00CD475F"/>
    <w:rsid w:val="00CD64E1"/>
    <w:rsid w:val="00CD6690"/>
    <w:rsid w:val="00CD6E6A"/>
    <w:rsid w:val="00CD796F"/>
    <w:rsid w:val="00CE283A"/>
    <w:rsid w:val="00CF24B8"/>
    <w:rsid w:val="00CF28C8"/>
    <w:rsid w:val="00CF631C"/>
    <w:rsid w:val="00D025BC"/>
    <w:rsid w:val="00D02801"/>
    <w:rsid w:val="00D05FDA"/>
    <w:rsid w:val="00D07B06"/>
    <w:rsid w:val="00D152CC"/>
    <w:rsid w:val="00D27F34"/>
    <w:rsid w:val="00D3300F"/>
    <w:rsid w:val="00D40BCE"/>
    <w:rsid w:val="00D41F73"/>
    <w:rsid w:val="00D459F9"/>
    <w:rsid w:val="00D66BA4"/>
    <w:rsid w:val="00D70481"/>
    <w:rsid w:val="00D7207B"/>
    <w:rsid w:val="00D76400"/>
    <w:rsid w:val="00D806CE"/>
    <w:rsid w:val="00D807C9"/>
    <w:rsid w:val="00D93CFE"/>
    <w:rsid w:val="00D95A42"/>
    <w:rsid w:val="00D965E5"/>
    <w:rsid w:val="00DA1209"/>
    <w:rsid w:val="00DA3C4F"/>
    <w:rsid w:val="00DB1EA2"/>
    <w:rsid w:val="00DB3F6D"/>
    <w:rsid w:val="00DD2B50"/>
    <w:rsid w:val="00DD74B3"/>
    <w:rsid w:val="00DD7A31"/>
    <w:rsid w:val="00DE6B13"/>
    <w:rsid w:val="00DF0587"/>
    <w:rsid w:val="00E04D73"/>
    <w:rsid w:val="00E10DF3"/>
    <w:rsid w:val="00E1364A"/>
    <w:rsid w:val="00E14E6B"/>
    <w:rsid w:val="00E15CC8"/>
    <w:rsid w:val="00E26812"/>
    <w:rsid w:val="00E324CE"/>
    <w:rsid w:val="00E32CC4"/>
    <w:rsid w:val="00E43358"/>
    <w:rsid w:val="00E45CFD"/>
    <w:rsid w:val="00E46251"/>
    <w:rsid w:val="00E51A7E"/>
    <w:rsid w:val="00E5535C"/>
    <w:rsid w:val="00E55788"/>
    <w:rsid w:val="00E558D8"/>
    <w:rsid w:val="00E55CDC"/>
    <w:rsid w:val="00E76107"/>
    <w:rsid w:val="00E77AFA"/>
    <w:rsid w:val="00E800C6"/>
    <w:rsid w:val="00E82982"/>
    <w:rsid w:val="00E87A90"/>
    <w:rsid w:val="00E91A9E"/>
    <w:rsid w:val="00E93F8C"/>
    <w:rsid w:val="00E9695D"/>
    <w:rsid w:val="00EA0748"/>
    <w:rsid w:val="00EA3A31"/>
    <w:rsid w:val="00EA3DE4"/>
    <w:rsid w:val="00EA68CB"/>
    <w:rsid w:val="00EA7DA8"/>
    <w:rsid w:val="00EB175D"/>
    <w:rsid w:val="00EB4BD6"/>
    <w:rsid w:val="00EB6C37"/>
    <w:rsid w:val="00EC0BBE"/>
    <w:rsid w:val="00EC3949"/>
    <w:rsid w:val="00EC479F"/>
    <w:rsid w:val="00ED1DF9"/>
    <w:rsid w:val="00EE79E5"/>
    <w:rsid w:val="00EF5E89"/>
    <w:rsid w:val="00EF6444"/>
    <w:rsid w:val="00EF6F2B"/>
    <w:rsid w:val="00EF7796"/>
    <w:rsid w:val="00EF7E90"/>
    <w:rsid w:val="00F0296E"/>
    <w:rsid w:val="00F03841"/>
    <w:rsid w:val="00F07282"/>
    <w:rsid w:val="00F07DB8"/>
    <w:rsid w:val="00F11D8A"/>
    <w:rsid w:val="00F24D74"/>
    <w:rsid w:val="00F27679"/>
    <w:rsid w:val="00F27EA1"/>
    <w:rsid w:val="00F32709"/>
    <w:rsid w:val="00F3403D"/>
    <w:rsid w:val="00F51D4F"/>
    <w:rsid w:val="00F651CB"/>
    <w:rsid w:val="00F67DAC"/>
    <w:rsid w:val="00F72AAD"/>
    <w:rsid w:val="00F82551"/>
    <w:rsid w:val="00F86008"/>
    <w:rsid w:val="00F8769A"/>
    <w:rsid w:val="00F91987"/>
    <w:rsid w:val="00FA151B"/>
    <w:rsid w:val="00FA3F20"/>
    <w:rsid w:val="00FB5706"/>
    <w:rsid w:val="00FC4825"/>
    <w:rsid w:val="00FC552F"/>
    <w:rsid w:val="00FE137D"/>
    <w:rsid w:val="00FE5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8AC7"/>
  <w15:docId w15:val="{81973E54-BAF6-4B19-83A5-7D409864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BA4"/>
    <w:pPr>
      <w:spacing w:after="0" w:line="240" w:lineRule="auto"/>
    </w:pPr>
    <w:rPr>
      <w:rFonts w:ascii="Times New Roman" w:eastAsia="Times New Roman" w:hAnsi="Times New Roman" w:cs="Times New Roman"/>
      <w:sz w:val="20"/>
      <w:szCs w:val="20"/>
      <w:lang w:eastAsia="hr-HR"/>
    </w:rPr>
  </w:style>
  <w:style w:type="paragraph" w:styleId="Heading1">
    <w:name w:val="heading 1"/>
    <w:basedOn w:val="Normal"/>
    <w:next w:val="Normal"/>
    <w:link w:val="Heading1Char"/>
    <w:uiPriority w:val="9"/>
    <w:qFormat/>
    <w:rsid w:val="006D7E8E"/>
    <w:pPr>
      <w:keepNext/>
      <w:keepLines/>
      <w:spacing w:before="24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B343AF"/>
    <w:pPr>
      <w:keepNext/>
      <w:keepLines/>
      <w:spacing w:before="40"/>
      <w:outlineLvl w:val="1"/>
    </w:pPr>
    <w:rPr>
      <w:rFonts w:ascii="Arial" w:eastAsiaTheme="majorEastAsia" w:hAnsi="Arial" w:cstheme="majorBidi"/>
      <w:b/>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6BA4"/>
    <w:pPr>
      <w:tabs>
        <w:tab w:val="center" w:pos="4153"/>
        <w:tab w:val="right" w:pos="8306"/>
      </w:tabs>
    </w:pPr>
  </w:style>
  <w:style w:type="character" w:customStyle="1" w:styleId="HeaderChar">
    <w:name w:val="Header Char"/>
    <w:basedOn w:val="DefaultParagraphFont"/>
    <w:link w:val="Header"/>
    <w:uiPriority w:val="99"/>
    <w:rsid w:val="00D66BA4"/>
    <w:rPr>
      <w:rFonts w:ascii="Times New Roman" w:eastAsia="Times New Roman" w:hAnsi="Times New Roman" w:cs="Times New Roman"/>
      <w:sz w:val="20"/>
      <w:szCs w:val="20"/>
      <w:lang w:eastAsia="hr-HR"/>
    </w:rPr>
  </w:style>
  <w:style w:type="paragraph" w:styleId="Footer">
    <w:name w:val="footer"/>
    <w:basedOn w:val="Normal"/>
    <w:link w:val="FooterChar"/>
    <w:rsid w:val="00D66BA4"/>
    <w:pPr>
      <w:tabs>
        <w:tab w:val="center" w:pos="4153"/>
        <w:tab w:val="right" w:pos="8306"/>
      </w:tabs>
    </w:pPr>
  </w:style>
  <w:style w:type="character" w:customStyle="1" w:styleId="FooterChar">
    <w:name w:val="Footer Char"/>
    <w:basedOn w:val="DefaultParagraphFont"/>
    <w:link w:val="Footer"/>
    <w:rsid w:val="00D66BA4"/>
    <w:rPr>
      <w:rFonts w:ascii="Times New Roman" w:eastAsia="Times New Roman" w:hAnsi="Times New Roman" w:cs="Times New Roman"/>
      <w:sz w:val="20"/>
      <w:szCs w:val="20"/>
      <w:lang w:eastAsia="hr-HR"/>
    </w:rPr>
  </w:style>
  <w:style w:type="table" w:styleId="TableGrid">
    <w:name w:val="Table Grid"/>
    <w:basedOn w:val="TableNormal"/>
    <w:rsid w:val="00CD796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96F"/>
    <w:rPr>
      <w:rFonts w:ascii="Tahoma" w:hAnsi="Tahoma" w:cs="Tahoma"/>
      <w:sz w:val="16"/>
      <w:szCs w:val="16"/>
    </w:rPr>
  </w:style>
  <w:style w:type="character" w:customStyle="1" w:styleId="BalloonTextChar">
    <w:name w:val="Balloon Text Char"/>
    <w:basedOn w:val="DefaultParagraphFont"/>
    <w:link w:val="BalloonText"/>
    <w:uiPriority w:val="99"/>
    <w:semiHidden/>
    <w:rsid w:val="00CD796F"/>
    <w:rPr>
      <w:rFonts w:ascii="Tahoma" w:eastAsia="Times New Roman" w:hAnsi="Tahoma" w:cs="Tahoma"/>
      <w:sz w:val="16"/>
      <w:szCs w:val="16"/>
      <w:lang w:eastAsia="hr-HR"/>
    </w:rPr>
  </w:style>
  <w:style w:type="character" w:styleId="Hyperlink">
    <w:name w:val="Hyperlink"/>
    <w:basedOn w:val="DefaultParagraphFont"/>
    <w:uiPriority w:val="99"/>
    <w:unhideWhenUsed/>
    <w:rsid w:val="00E93F8C"/>
    <w:rPr>
      <w:color w:val="0000FF" w:themeColor="hyperlink"/>
      <w:u w:val="single"/>
    </w:rPr>
  </w:style>
  <w:style w:type="paragraph" w:styleId="NoSpacing">
    <w:name w:val="No Spacing"/>
    <w:link w:val="NoSpacingChar"/>
    <w:uiPriority w:val="1"/>
    <w:qFormat/>
    <w:rsid w:val="001502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0248"/>
    <w:rPr>
      <w:rFonts w:eastAsiaTheme="minorEastAsia"/>
      <w:lang w:val="en-US"/>
    </w:rPr>
  </w:style>
  <w:style w:type="character" w:customStyle="1" w:styleId="Style1">
    <w:name w:val="Style1"/>
    <w:basedOn w:val="DefaultParagraphFont"/>
    <w:uiPriority w:val="1"/>
    <w:rsid w:val="009E2B07"/>
    <w:rPr>
      <w:rFonts w:asciiTheme="minorHAnsi" w:hAnsiTheme="minorHAnsi"/>
      <w:b/>
      <w:sz w:val="20"/>
    </w:rPr>
  </w:style>
  <w:style w:type="character" w:styleId="PlaceholderText">
    <w:name w:val="Placeholder Text"/>
    <w:basedOn w:val="DefaultParagraphFont"/>
    <w:uiPriority w:val="99"/>
    <w:semiHidden/>
    <w:rsid w:val="00EF7E90"/>
    <w:rPr>
      <w:color w:val="808080"/>
    </w:rPr>
  </w:style>
  <w:style w:type="character" w:customStyle="1" w:styleId="ViO">
    <w:name w:val="ViO"/>
    <w:basedOn w:val="DefaultParagraphFont"/>
    <w:uiPriority w:val="1"/>
    <w:rsid w:val="00D3300F"/>
    <w:rPr>
      <w:rFonts w:ascii="Arial" w:hAnsi="Arial"/>
      <w:color w:val="auto"/>
      <w:sz w:val="20"/>
    </w:rPr>
  </w:style>
  <w:style w:type="paragraph" w:styleId="ListParagraph">
    <w:name w:val="List Paragraph"/>
    <w:basedOn w:val="Normal"/>
    <w:uiPriority w:val="1"/>
    <w:qFormat/>
    <w:rsid w:val="00025286"/>
    <w:pPr>
      <w:ind w:left="720"/>
      <w:contextualSpacing/>
    </w:pPr>
    <w:rPr>
      <w:rFonts w:eastAsiaTheme="minorHAnsi"/>
    </w:rPr>
  </w:style>
  <w:style w:type="character" w:customStyle="1" w:styleId="Heading1Char">
    <w:name w:val="Heading 1 Char"/>
    <w:basedOn w:val="DefaultParagraphFont"/>
    <w:link w:val="Heading1"/>
    <w:uiPriority w:val="9"/>
    <w:rsid w:val="006D7E8E"/>
    <w:rPr>
      <w:rFonts w:ascii="Arial" w:eastAsiaTheme="majorEastAsia" w:hAnsi="Arial" w:cstheme="majorBidi"/>
      <w:b/>
      <w:sz w:val="24"/>
      <w:szCs w:val="32"/>
      <w:lang w:eastAsia="hr-HR"/>
    </w:rPr>
  </w:style>
  <w:style w:type="paragraph" w:styleId="Subtitle">
    <w:name w:val="Subtitle"/>
    <w:basedOn w:val="Normal"/>
    <w:next w:val="Normal"/>
    <w:link w:val="SubtitleChar"/>
    <w:uiPriority w:val="11"/>
    <w:qFormat/>
    <w:rsid w:val="006D7E8E"/>
    <w:pPr>
      <w:numPr>
        <w:ilvl w:val="1"/>
      </w:numPr>
      <w:spacing w:after="160"/>
      <w:jc w:val="center"/>
    </w:pPr>
    <w:rPr>
      <w:rFonts w:ascii="Arial" w:eastAsiaTheme="minorEastAsia" w:hAnsi="Arial" w:cstheme="minorBidi"/>
      <w:b/>
      <w:spacing w:val="15"/>
      <w:sz w:val="22"/>
      <w:szCs w:val="22"/>
    </w:rPr>
  </w:style>
  <w:style w:type="character" w:customStyle="1" w:styleId="SubtitleChar">
    <w:name w:val="Subtitle Char"/>
    <w:basedOn w:val="DefaultParagraphFont"/>
    <w:link w:val="Subtitle"/>
    <w:uiPriority w:val="11"/>
    <w:rsid w:val="006D7E8E"/>
    <w:rPr>
      <w:rFonts w:ascii="Arial" w:eastAsiaTheme="minorEastAsia" w:hAnsi="Arial"/>
      <w:b/>
      <w:spacing w:val="15"/>
      <w:lang w:eastAsia="hr-HR"/>
    </w:rPr>
  </w:style>
  <w:style w:type="character" w:customStyle="1" w:styleId="Heading2Char">
    <w:name w:val="Heading 2 Char"/>
    <w:basedOn w:val="DefaultParagraphFont"/>
    <w:link w:val="Heading2"/>
    <w:uiPriority w:val="9"/>
    <w:rsid w:val="00B343AF"/>
    <w:rPr>
      <w:rFonts w:ascii="Arial" w:eastAsiaTheme="majorEastAsia" w:hAnsi="Arial" w:cstheme="majorBidi"/>
      <w:b/>
      <w:i/>
      <w:szCs w:val="26"/>
      <w:lang w:eastAsia="hr-HR"/>
    </w:rPr>
  </w:style>
  <w:style w:type="table" w:customStyle="1" w:styleId="TableNormal1">
    <w:name w:val="Table Normal1"/>
    <w:uiPriority w:val="2"/>
    <w:semiHidden/>
    <w:unhideWhenUsed/>
    <w:qFormat/>
    <w:rsid w:val="00813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3F219B"/>
    <w:pPr>
      <w:spacing w:line="259" w:lineRule="auto"/>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3F219B"/>
    <w:pPr>
      <w:tabs>
        <w:tab w:val="left" w:pos="440"/>
        <w:tab w:val="right" w:leader="dot" w:pos="8776"/>
      </w:tabs>
      <w:spacing w:after="100"/>
      <w:ind w:left="-284"/>
    </w:pPr>
  </w:style>
  <w:style w:type="paragraph" w:styleId="TOC2">
    <w:name w:val="toc 2"/>
    <w:basedOn w:val="Normal"/>
    <w:next w:val="Normal"/>
    <w:autoRedefine/>
    <w:uiPriority w:val="39"/>
    <w:unhideWhenUsed/>
    <w:rsid w:val="003F219B"/>
    <w:pPr>
      <w:tabs>
        <w:tab w:val="right" w:leader="dot" w:pos="8776"/>
      </w:tabs>
      <w:spacing w:after="100"/>
      <w:ind w:left="-284"/>
    </w:pPr>
  </w:style>
  <w:style w:type="numbering" w:customStyle="1" w:styleId="NoList1">
    <w:name w:val="No List1"/>
    <w:next w:val="NoList"/>
    <w:uiPriority w:val="99"/>
    <w:semiHidden/>
    <w:unhideWhenUsed/>
    <w:rsid w:val="003A00B6"/>
  </w:style>
  <w:style w:type="paragraph" w:styleId="BodyText">
    <w:name w:val="Body Text"/>
    <w:basedOn w:val="Normal"/>
    <w:link w:val="BodyTextChar"/>
    <w:uiPriority w:val="1"/>
    <w:qFormat/>
    <w:rsid w:val="003A00B6"/>
    <w:pPr>
      <w:widowControl w:val="0"/>
      <w:autoSpaceDE w:val="0"/>
      <w:autoSpaceDN w:val="0"/>
      <w:ind w:left="114"/>
    </w:pPr>
    <w:rPr>
      <w:sz w:val="22"/>
      <w:szCs w:val="22"/>
      <w:lang w:eastAsia="en-US"/>
    </w:rPr>
  </w:style>
  <w:style w:type="character" w:customStyle="1" w:styleId="BodyTextChar">
    <w:name w:val="Body Text Char"/>
    <w:basedOn w:val="DefaultParagraphFont"/>
    <w:link w:val="BodyText"/>
    <w:uiPriority w:val="1"/>
    <w:rsid w:val="003A00B6"/>
    <w:rPr>
      <w:rFonts w:ascii="Times New Roman" w:eastAsia="Times New Roman" w:hAnsi="Times New Roman" w:cs="Times New Roman"/>
    </w:rPr>
  </w:style>
  <w:style w:type="character" w:customStyle="1" w:styleId="kurziv">
    <w:name w:val="kurziv"/>
    <w:basedOn w:val="DefaultParagraphFont"/>
    <w:rsid w:val="003A00B6"/>
  </w:style>
  <w:style w:type="paragraph" w:customStyle="1" w:styleId="TableParagraph">
    <w:name w:val="Table Paragraph"/>
    <w:basedOn w:val="Normal"/>
    <w:uiPriority w:val="1"/>
    <w:qFormat/>
    <w:rsid w:val="003A00B6"/>
    <w:pPr>
      <w:widowControl w:val="0"/>
      <w:autoSpaceDE w:val="0"/>
      <w:autoSpaceDN w:val="0"/>
      <w:spacing w:line="210" w:lineRule="exact"/>
      <w:jc w:val="center"/>
    </w:pPr>
    <w:rPr>
      <w:sz w:val="22"/>
      <w:szCs w:val="22"/>
      <w:lang w:eastAsia="en-US"/>
    </w:rPr>
  </w:style>
  <w:style w:type="paragraph" w:customStyle="1" w:styleId="box457735">
    <w:name w:val="box_457735"/>
    <w:basedOn w:val="Normal"/>
    <w:rsid w:val="003A00B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6070">
      <w:bodyDiv w:val="1"/>
      <w:marLeft w:val="0"/>
      <w:marRight w:val="0"/>
      <w:marTop w:val="0"/>
      <w:marBottom w:val="0"/>
      <w:divBdr>
        <w:top w:val="none" w:sz="0" w:space="0" w:color="auto"/>
        <w:left w:val="none" w:sz="0" w:space="0" w:color="auto"/>
        <w:bottom w:val="none" w:sz="0" w:space="0" w:color="auto"/>
        <w:right w:val="none" w:sz="0" w:space="0" w:color="auto"/>
      </w:divBdr>
    </w:div>
    <w:div w:id="289213394">
      <w:bodyDiv w:val="1"/>
      <w:marLeft w:val="0"/>
      <w:marRight w:val="0"/>
      <w:marTop w:val="0"/>
      <w:marBottom w:val="0"/>
      <w:divBdr>
        <w:top w:val="none" w:sz="0" w:space="0" w:color="auto"/>
        <w:left w:val="none" w:sz="0" w:space="0" w:color="auto"/>
        <w:bottom w:val="none" w:sz="0" w:space="0" w:color="auto"/>
        <w:right w:val="none" w:sz="0" w:space="0" w:color="auto"/>
      </w:divBdr>
    </w:div>
    <w:div w:id="553128999">
      <w:bodyDiv w:val="1"/>
      <w:marLeft w:val="0"/>
      <w:marRight w:val="0"/>
      <w:marTop w:val="0"/>
      <w:marBottom w:val="0"/>
      <w:divBdr>
        <w:top w:val="none" w:sz="0" w:space="0" w:color="auto"/>
        <w:left w:val="none" w:sz="0" w:space="0" w:color="auto"/>
        <w:bottom w:val="none" w:sz="0" w:space="0" w:color="auto"/>
        <w:right w:val="none" w:sz="0" w:space="0" w:color="auto"/>
      </w:divBdr>
    </w:div>
    <w:div w:id="673461479">
      <w:bodyDiv w:val="1"/>
      <w:marLeft w:val="0"/>
      <w:marRight w:val="0"/>
      <w:marTop w:val="0"/>
      <w:marBottom w:val="0"/>
      <w:divBdr>
        <w:top w:val="none" w:sz="0" w:space="0" w:color="auto"/>
        <w:left w:val="none" w:sz="0" w:space="0" w:color="auto"/>
        <w:bottom w:val="none" w:sz="0" w:space="0" w:color="auto"/>
        <w:right w:val="none" w:sz="0" w:space="0" w:color="auto"/>
      </w:divBdr>
    </w:div>
    <w:div w:id="132705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vio@zgh.hr" TargetMode="External"/><Relationship Id="rId2" Type="http://schemas.openxmlformats.org/officeDocument/2006/relationships/hyperlink" Target="http://www.vio.h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vio.tvrtka@zgh.hr" TargetMode="External"/><Relationship Id="rId2" Type="http://schemas.openxmlformats.org/officeDocument/2006/relationships/hyperlink" Target="http://www.vio.hr/"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47592-48A1-4062-BA5E-73378866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82</Pages>
  <Words>34143</Words>
  <Characters>194621</Characters>
  <Application>Microsoft Office Word</Application>
  <DocSecurity>0</DocSecurity>
  <Lines>1621</Lines>
  <Paragraphs>456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Zagrebački holding d.o.o.-Podružnica ViO</Company>
  <LinksUpToDate>false</LinksUpToDate>
  <CharactersWithSpaces>228308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mmesaric</dc:creator>
  <cp:lastModifiedBy>Zvonka Mustapić</cp:lastModifiedBy>
  <cp:revision>102</cp:revision>
  <cp:lastPrinted>2024-07-30T16:32:00Z</cp:lastPrinted>
  <dcterms:created xsi:type="dcterms:W3CDTF">2024-07-30T14:48:00Z</dcterms:created>
  <dcterms:modified xsi:type="dcterms:W3CDTF">2024-08-02T10:22:00Z</dcterms:modified>
</cp:coreProperties>
</file>